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719CB" w:rsidP="003719CB" w14:paraId="00E4EA35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675AF">
        <w:rPr>
          <w:rFonts w:ascii="Times New Roman" w:hAnsi="Times New Roman" w:cs="Times New Roman"/>
          <w:b/>
        </w:rPr>
        <w:t xml:space="preserve">STATEMENT OF </w:t>
      </w:r>
    </w:p>
    <w:p w:rsidR="003719CB" w:rsidRPr="00B675AF" w:rsidP="003719CB" w14:paraId="68F9B26B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5AF">
        <w:rPr>
          <w:rFonts w:ascii="Times New Roman" w:hAnsi="Times New Roman" w:cs="Times New Roman"/>
          <w:b/>
        </w:rPr>
        <w:t>COMMISSIONER MICHAEL O’RIELLY</w:t>
      </w:r>
    </w:p>
    <w:p w:rsidR="003719CB" w:rsidRPr="00B675AF" w:rsidP="003719CB" w14:paraId="4E3E916E" w14:textId="77777777">
      <w:pPr>
        <w:spacing w:after="0" w:line="240" w:lineRule="auto"/>
        <w:rPr>
          <w:rFonts w:ascii="Times New Roman" w:hAnsi="Times New Roman" w:cs="Times New Roman"/>
        </w:rPr>
      </w:pPr>
    </w:p>
    <w:p w:rsidR="003719CB" w:rsidP="003719CB" w14:paraId="515E171B" w14:textId="77777777">
      <w:pPr>
        <w:ind w:left="720" w:hanging="720"/>
      </w:pPr>
      <w:r w:rsidRPr="003719CB">
        <w:rPr>
          <w:rFonts w:ascii="Times New Roman" w:hAnsi="Times New Roman" w:cs="Times New Roman"/>
          <w:i/>
        </w:rPr>
        <w:t>Re:</w:t>
      </w:r>
      <w:r w:rsidRPr="003719CB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Wireless Emergency Alerts, </w:t>
      </w:r>
      <w:r w:rsidRPr="009909A8">
        <w:rPr>
          <w:rFonts w:ascii="Times New Roman" w:hAnsi="Times New Roman" w:cs="Times New Roman"/>
        </w:rPr>
        <w:t>PS Docket No. 15-91</w:t>
      </w:r>
      <w:r>
        <w:rPr>
          <w:rFonts w:ascii="Times New Roman" w:hAnsi="Times New Roman" w:cs="Times New Roman"/>
          <w:i/>
        </w:rPr>
        <w:t xml:space="preserve">; Amendments to Part 11 of the Commission’s Rules Regarding the Emergency Alert System, </w:t>
      </w:r>
      <w:r w:rsidRPr="009909A8">
        <w:rPr>
          <w:rFonts w:ascii="Times New Roman" w:hAnsi="Times New Roman" w:cs="Times New Roman"/>
        </w:rPr>
        <w:t>PS Docket No. 15-94.</w:t>
      </w:r>
    </w:p>
    <w:p w:rsidR="000A180B" w:rsidRPr="00203C70" w:rsidP="00203C70" w14:paraId="21A94119" w14:textId="34AB74D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>E</w:t>
      </w:r>
      <w:r w:rsidRPr="00203C70">
        <w:rPr>
          <w:rFonts w:ascii="Times New Roman" w:hAnsi="Times New Roman" w:cs="Times New Roman"/>
        </w:rPr>
        <w:t xml:space="preserve">veryone </w:t>
      </w:r>
      <w:r w:rsidRPr="00203C70">
        <w:rPr>
          <w:rFonts w:ascii="Times New Roman" w:hAnsi="Times New Roman" w:cs="Times New Roman"/>
        </w:rPr>
        <w:t xml:space="preserve">should be able to </w:t>
      </w:r>
      <w:r w:rsidRPr="00203C70">
        <w:rPr>
          <w:rFonts w:ascii="Times New Roman" w:hAnsi="Times New Roman" w:cs="Times New Roman"/>
        </w:rPr>
        <w:t xml:space="preserve">agree that </w:t>
      </w:r>
      <w:r w:rsidRPr="00203C70" w:rsidR="00C067A1">
        <w:rPr>
          <w:rFonts w:ascii="Times New Roman" w:hAnsi="Times New Roman" w:cs="Times New Roman"/>
        </w:rPr>
        <w:t>providing agencies with the flexibility</w:t>
      </w:r>
      <w:r w:rsidRPr="00203C70">
        <w:rPr>
          <w:rFonts w:ascii="Times New Roman" w:hAnsi="Times New Roman" w:cs="Times New Roman"/>
        </w:rPr>
        <w:t xml:space="preserve"> to </w:t>
      </w:r>
      <w:r w:rsidRPr="00203C70" w:rsidR="005E0C24">
        <w:rPr>
          <w:rFonts w:ascii="Times New Roman" w:hAnsi="Times New Roman" w:cs="Times New Roman"/>
        </w:rPr>
        <w:t>pinpoint</w:t>
      </w:r>
      <w:r w:rsidRPr="00203C70">
        <w:rPr>
          <w:rFonts w:ascii="Times New Roman" w:hAnsi="Times New Roman" w:cs="Times New Roman"/>
        </w:rPr>
        <w:t xml:space="preserve"> their wireless emergency alerts (WEA) </w:t>
      </w:r>
      <w:r w:rsidRPr="00203C70" w:rsidR="003D48E8">
        <w:rPr>
          <w:rFonts w:ascii="Times New Roman" w:hAnsi="Times New Roman" w:cs="Times New Roman"/>
        </w:rPr>
        <w:t>to</w:t>
      </w:r>
      <w:r w:rsidRPr="00203C70" w:rsidR="00C067A1">
        <w:rPr>
          <w:rFonts w:ascii="Times New Roman" w:hAnsi="Times New Roman" w:cs="Times New Roman"/>
        </w:rPr>
        <w:t xml:space="preserve"> specific areas</w:t>
      </w:r>
      <w:r w:rsidRPr="00203C70" w:rsidR="003D48E8">
        <w:rPr>
          <w:rFonts w:ascii="Times New Roman" w:hAnsi="Times New Roman" w:cs="Times New Roman"/>
        </w:rPr>
        <w:t xml:space="preserve"> where there is a threat</w:t>
      </w:r>
      <w:r w:rsidRPr="00203C70" w:rsidR="00C067A1">
        <w:rPr>
          <w:rFonts w:ascii="Times New Roman" w:hAnsi="Times New Roman" w:cs="Times New Roman"/>
        </w:rPr>
        <w:t xml:space="preserve"> is a</w:t>
      </w:r>
      <w:r w:rsidRPr="00203C70" w:rsidR="001E79D4">
        <w:rPr>
          <w:rFonts w:ascii="Times New Roman" w:hAnsi="Times New Roman" w:cs="Times New Roman"/>
        </w:rPr>
        <w:t>n incredibly</w:t>
      </w:r>
      <w:r w:rsidRPr="00203C70" w:rsidR="00C067A1">
        <w:rPr>
          <w:rFonts w:ascii="Times New Roman" w:hAnsi="Times New Roman" w:cs="Times New Roman"/>
        </w:rPr>
        <w:t xml:space="preserve"> useful function</w:t>
      </w:r>
      <w:r w:rsidRPr="00203C70">
        <w:rPr>
          <w:rFonts w:ascii="Times New Roman" w:hAnsi="Times New Roman" w:cs="Times New Roman"/>
        </w:rPr>
        <w:t xml:space="preserve">.  </w:t>
      </w:r>
      <w:r w:rsidRPr="00203C70">
        <w:rPr>
          <w:rFonts w:ascii="Times New Roman" w:hAnsi="Times New Roman" w:cs="Times New Roman"/>
        </w:rPr>
        <w:t>P</w:t>
      </w:r>
      <w:r w:rsidRPr="00203C70">
        <w:rPr>
          <w:rFonts w:ascii="Times New Roman" w:hAnsi="Times New Roman" w:cs="Times New Roman"/>
        </w:rPr>
        <w:t xml:space="preserve">ublic safety entities and industry are supportive of such geo-targeting </w:t>
      </w:r>
      <w:r w:rsidRPr="00203C70" w:rsidR="00DD459D">
        <w:rPr>
          <w:rFonts w:ascii="Times New Roman" w:hAnsi="Times New Roman" w:cs="Times New Roman"/>
        </w:rPr>
        <w:t>capabilities</w:t>
      </w:r>
      <w:r w:rsidRPr="00203C70">
        <w:rPr>
          <w:rFonts w:ascii="Times New Roman" w:hAnsi="Times New Roman" w:cs="Times New Roman"/>
        </w:rPr>
        <w:t xml:space="preserve"> and so</w:t>
      </w:r>
      <w:r w:rsidRPr="00203C70">
        <w:rPr>
          <w:rFonts w:ascii="Times New Roman" w:hAnsi="Times New Roman" w:cs="Times New Roman"/>
        </w:rPr>
        <w:t xml:space="preserve"> am I.  Therefore, I am generally </w:t>
      </w:r>
      <w:r w:rsidRPr="00203C70" w:rsidR="00D23414">
        <w:rPr>
          <w:rFonts w:ascii="Times New Roman" w:hAnsi="Times New Roman" w:cs="Times New Roman"/>
        </w:rPr>
        <w:t>in favor</w:t>
      </w:r>
      <w:r w:rsidRPr="00203C70">
        <w:rPr>
          <w:rFonts w:ascii="Times New Roman" w:hAnsi="Times New Roman" w:cs="Times New Roman"/>
        </w:rPr>
        <w:t xml:space="preserve"> of today’s order.</w:t>
      </w:r>
    </w:p>
    <w:p w:rsidR="002521C9" w:rsidRPr="00203C70" w:rsidP="002521C9" w14:paraId="75333133" w14:textId="77777777">
      <w:pPr>
        <w:spacing w:after="0" w:line="240" w:lineRule="auto"/>
        <w:rPr>
          <w:rFonts w:ascii="Times New Roman" w:hAnsi="Times New Roman" w:cs="Times New Roman"/>
        </w:rPr>
      </w:pPr>
    </w:p>
    <w:p w:rsidR="00CB2696" w:rsidRPr="00203C70" w:rsidP="00203C70" w14:paraId="47F3588E" w14:textId="0049E7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 xml:space="preserve">My concerns, </w:t>
      </w:r>
      <w:r w:rsidRPr="00203C70" w:rsidR="00203C70">
        <w:rPr>
          <w:rFonts w:ascii="Times New Roman" w:hAnsi="Times New Roman" w:cs="Times New Roman"/>
        </w:rPr>
        <w:t>however</w:t>
      </w:r>
      <w:r w:rsidRPr="00203C70">
        <w:rPr>
          <w:rFonts w:ascii="Times New Roman" w:hAnsi="Times New Roman" w:cs="Times New Roman"/>
        </w:rPr>
        <w:t xml:space="preserve">, center on the Commission’s continuous need to mandate technologies before they </w:t>
      </w:r>
      <w:r w:rsidRPr="00203C70" w:rsidR="002521C9">
        <w:rPr>
          <w:rFonts w:ascii="Times New Roman" w:hAnsi="Times New Roman" w:cs="Times New Roman"/>
        </w:rPr>
        <w:t xml:space="preserve">may be </w:t>
      </w:r>
      <w:r w:rsidRPr="00203C70">
        <w:rPr>
          <w:rFonts w:ascii="Times New Roman" w:hAnsi="Times New Roman" w:cs="Times New Roman"/>
        </w:rPr>
        <w:t>ready</w:t>
      </w:r>
      <w:r w:rsidRPr="00203C70" w:rsidR="00C067A1">
        <w:rPr>
          <w:rFonts w:ascii="Times New Roman" w:hAnsi="Times New Roman" w:cs="Times New Roman"/>
        </w:rPr>
        <w:t>,</w:t>
      </w:r>
      <w:r w:rsidRPr="00203C70">
        <w:rPr>
          <w:rFonts w:ascii="Times New Roman" w:hAnsi="Times New Roman" w:cs="Times New Roman"/>
        </w:rPr>
        <w:t xml:space="preserve"> in timeframes that </w:t>
      </w:r>
      <w:r w:rsidRPr="00203C70" w:rsidR="00203C70">
        <w:rPr>
          <w:rFonts w:ascii="Times New Roman" w:hAnsi="Times New Roman" w:cs="Times New Roman"/>
        </w:rPr>
        <w:t>don’t seem to be in line with the record</w:t>
      </w:r>
      <w:r w:rsidRPr="00203C70">
        <w:rPr>
          <w:rFonts w:ascii="Times New Roman" w:hAnsi="Times New Roman" w:cs="Times New Roman"/>
        </w:rPr>
        <w:t xml:space="preserve">.  The </w:t>
      </w:r>
      <w:r w:rsidRPr="00203C70" w:rsidR="00D23414">
        <w:rPr>
          <w:rFonts w:ascii="Times New Roman" w:hAnsi="Times New Roman" w:cs="Times New Roman"/>
        </w:rPr>
        <w:t>notice that le</w:t>
      </w:r>
      <w:r w:rsidRPr="00203C70">
        <w:rPr>
          <w:rFonts w:ascii="Times New Roman" w:hAnsi="Times New Roman" w:cs="Times New Roman"/>
        </w:rPr>
        <w:t xml:space="preserve">d to today’s item, along with the Commission’s Communications Security, Reliability, and Interoperability Council, commonly known as CSRIC, </w:t>
      </w:r>
      <w:r w:rsidRPr="00203C70" w:rsidR="0088080C">
        <w:rPr>
          <w:rFonts w:ascii="Times New Roman" w:hAnsi="Times New Roman" w:cs="Times New Roman"/>
        </w:rPr>
        <w:t>recommended</w:t>
      </w:r>
      <w:r w:rsidRPr="00203C70">
        <w:rPr>
          <w:rFonts w:ascii="Times New Roman" w:hAnsi="Times New Roman" w:cs="Times New Roman"/>
        </w:rPr>
        <w:t xml:space="preserve"> that </w:t>
      </w:r>
      <w:r w:rsidRPr="00203C70" w:rsidR="00DD459D">
        <w:rPr>
          <w:rFonts w:ascii="Times New Roman" w:hAnsi="Times New Roman" w:cs="Times New Roman"/>
        </w:rPr>
        <w:t xml:space="preserve">compliance should occur 42 months after adoption of a Commission Order.  </w:t>
      </w:r>
      <w:r w:rsidRPr="00203C70" w:rsidR="009F1FD2">
        <w:rPr>
          <w:rFonts w:ascii="Times New Roman" w:hAnsi="Times New Roman" w:cs="Times New Roman"/>
        </w:rPr>
        <w:t>The wireless i</w:t>
      </w:r>
      <w:r w:rsidRPr="00203C70" w:rsidR="00DD459D">
        <w:rPr>
          <w:rFonts w:ascii="Times New Roman" w:hAnsi="Times New Roman" w:cs="Times New Roman"/>
        </w:rPr>
        <w:t>ndustry then said that they could probably do it faster and suggested 36 months.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203C70" w:rsidR="00DD459D">
        <w:rPr>
          <w:rFonts w:ascii="Times New Roman" w:hAnsi="Times New Roman" w:cs="Times New Roman"/>
        </w:rPr>
        <w:t xml:space="preserve">  Today’s item adopts a</w:t>
      </w:r>
      <w:r w:rsidRPr="00203C70" w:rsidR="00A60FAB">
        <w:rPr>
          <w:rFonts w:ascii="Times New Roman" w:hAnsi="Times New Roman" w:cs="Times New Roman"/>
        </w:rPr>
        <w:t>n inexp</w:t>
      </w:r>
      <w:r w:rsidRPr="00203C70" w:rsidR="00D23414">
        <w:rPr>
          <w:rFonts w:ascii="Times New Roman" w:hAnsi="Times New Roman" w:cs="Times New Roman"/>
        </w:rPr>
        <w:t>l</w:t>
      </w:r>
      <w:r w:rsidRPr="00203C70" w:rsidR="00A60FAB">
        <w:rPr>
          <w:rFonts w:ascii="Times New Roman" w:hAnsi="Times New Roman" w:cs="Times New Roman"/>
        </w:rPr>
        <w:t>icable</w:t>
      </w:r>
      <w:r w:rsidRPr="00203C70" w:rsidR="00DD459D">
        <w:rPr>
          <w:rFonts w:ascii="Times New Roman" w:hAnsi="Times New Roman" w:cs="Times New Roman"/>
        </w:rPr>
        <w:t xml:space="preserve"> 22-month timeline based on no record evidence that this is </w:t>
      </w:r>
      <w:r w:rsidRPr="00203C70" w:rsidR="00D23414">
        <w:rPr>
          <w:rFonts w:ascii="Times New Roman" w:hAnsi="Times New Roman" w:cs="Times New Roman"/>
        </w:rPr>
        <w:t xml:space="preserve">actually </w:t>
      </w:r>
      <w:r w:rsidRPr="00203C70" w:rsidR="00A60FAB">
        <w:rPr>
          <w:rFonts w:ascii="Times New Roman" w:hAnsi="Times New Roman" w:cs="Times New Roman"/>
        </w:rPr>
        <w:t>achievable</w:t>
      </w:r>
      <w:r w:rsidRPr="00203C70" w:rsidR="00DD459D">
        <w:rPr>
          <w:rFonts w:ascii="Times New Roman" w:hAnsi="Times New Roman" w:cs="Times New Roman"/>
        </w:rPr>
        <w:t>.</w:t>
      </w:r>
      <w:r w:rsidRPr="00203C70" w:rsidR="00295568">
        <w:rPr>
          <w:rFonts w:ascii="Times New Roman" w:hAnsi="Times New Roman" w:cs="Times New Roman"/>
        </w:rPr>
        <w:t xml:space="preserve">  </w:t>
      </w:r>
      <w:r w:rsidRPr="00203C70" w:rsidR="009F1FD2">
        <w:rPr>
          <w:rFonts w:ascii="Times New Roman" w:hAnsi="Times New Roman" w:cs="Times New Roman"/>
        </w:rPr>
        <w:t>Although wireless provider</w:t>
      </w:r>
      <w:r w:rsidRPr="00203C70" w:rsidR="00A632C3">
        <w:rPr>
          <w:rFonts w:ascii="Times New Roman" w:hAnsi="Times New Roman" w:cs="Times New Roman"/>
        </w:rPr>
        <w:t xml:space="preserve">s have stated that they will try to meet this aggressive timeline, </w:t>
      </w:r>
      <w:r w:rsidRPr="00203C70" w:rsidR="009F1FD2">
        <w:rPr>
          <w:rFonts w:ascii="Times New Roman" w:hAnsi="Times New Roman" w:cs="Times New Roman"/>
        </w:rPr>
        <w:t>they also state</w:t>
      </w:r>
      <w:r w:rsidRPr="00203C70" w:rsidR="0088080C">
        <w:rPr>
          <w:rFonts w:ascii="Times New Roman" w:hAnsi="Times New Roman" w:cs="Times New Roman"/>
        </w:rPr>
        <w:t>d</w:t>
      </w:r>
      <w:r w:rsidRPr="00203C70" w:rsidR="009F1FD2">
        <w:rPr>
          <w:rFonts w:ascii="Times New Roman" w:hAnsi="Times New Roman" w:cs="Times New Roman"/>
        </w:rPr>
        <w:t xml:space="preserve"> that</w:t>
      </w:r>
      <w:r w:rsidRPr="00203C70" w:rsidR="00A632C3">
        <w:rPr>
          <w:rFonts w:ascii="Times New Roman" w:hAnsi="Times New Roman" w:cs="Times New Roman"/>
        </w:rPr>
        <w:t xml:space="preserve"> it will be incredibly challenging.</w:t>
      </w:r>
      <w:r w:rsidRPr="00203C70" w:rsidR="00295568">
        <w:rPr>
          <w:rFonts w:ascii="Times New Roman" w:hAnsi="Times New Roman" w:cs="Times New Roman"/>
        </w:rPr>
        <w:t xml:space="preserve">  </w:t>
      </w:r>
      <w:r w:rsidRPr="00203C70" w:rsidR="00A632C3">
        <w:rPr>
          <w:rFonts w:ascii="Times New Roman" w:hAnsi="Times New Roman" w:cs="Times New Roman"/>
        </w:rPr>
        <w:t>Basically,</w:t>
      </w:r>
      <w:r w:rsidRPr="00203C70" w:rsidR="00986CE8">
        <w:rPr>
          <w:rFonts w:ascii="Times New Roman" w:hAnsi="Times New Roman" w:cs="Times New Roman"/>
        </w:rPr>
        <w:t xml:space="preserve"> the stars must align</w:t>
      </w:r>
      <w:r w:rsidRPr="00203C70" w:rsidR="0088080C">
        <w:rPr>
          <w:rFonts w:ascii="Times New Roman" w:hAnsi="Times New Roman" w:cs="Times New Roman"/>
        </w:rPr>
        <w:t xml:space="preserve"> just right to make this happen in this time </w:t>
      </w:r>
      <w:r w:rsidRPr="00203C70" w:rsidR="00203C70">
        <w:rPr>
          <w:rFonts w:ascii="Times New Roman" w:hAnsi="Times New Roman" w:cs="Times New Roman"/>
        </w:rPr>
        <w:t>period</w:t>
      </w:r>
      <w:r w:rsidRPr="00203C70" w:rsidR="00986CE8">
        <w:rPr>
          <w:rFonts w:ascii="Times New Roman" w:hAnsi="Times New Roman" w:cs="Times New Roman"/>
        </w:rPr>
        <w:t>.</w:t>
      </w:r>
    </w:p>
    <w:p w:rsidR="002521C9" w:rsidRPr="00203C70" w:rsidP="002521C9" w14:paraId="5D99102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DD459D" w:rsidRPr="00203C70" w:rsidP="00203C70" w14:paraId="540CCC4E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 xml:space="preserve">While I understand that public safety entities want geo-targeting now, you cannot wish technology into existence.  </w:t>
      </w:r>
      <w:r w:rsidRPr="00203C70">
        <w:rPr>
          <w:rFonts w:ascii="Times New Roman" w:hAnsi="Times New Roman" w:cs="Times New Roman"/>
        </w:rPr>
        <w:t xml:space="preserve">As the record reflects, further consideration is needed </w:t>
      </w:r>
      <w:r w:rsidRPr="00203C70" w:rsidR="00A60FAB">
        <w:rPr>
          <w:rFonts w:ascii="Times New Roman" w:hAnsi="Times New Roman" w:cs="Times New Roman"/>
        </w:rPr>
        <w:t xml:space="preserve">regarding </w:t>
      </w:r>
      <w:r w:rsidRPr="00203C70" w:rsidR="003D48E8">
        <w:rPr>
          <w:rFonts w:ascii="Times New Roman" w:hAnsi="Times New Roman" w:cs="Times New Roman"/>
        </w:rPr>
        <w:t xml:space="preserve">how to effectuate geo-targeting, including such basics as </w:t>
      </w:r>
      <w:r w:rsidRPr="00203C70" w:rsidR="00A60FAB">
        <w:rPr>
          <w:rFonts w:ascii="Times New Roman" w:hAnsi="Times New Roman" w:cs="Times New Roman"/>
        </w:rPr>
        <w:t>the need for</w:t>
      </w:r>
      <w:r w:rsidRPr="00203C70">
        <w:rPr>
          <w:rFonts w:ascii="Times New Roman" w:hAnsi="Times New Roman" w:cs="Times New Roman"/>
        </w:rPr>
        <w:t xml:space="preserve"> software or hardware changes</w:t>
      </w:r>
      <w:r w:rsidRPr="00203C70" w:rsidR="003D48E8">
        <w:rPr>
          <w:rFonts w:ascii="Times New Roman" w:hAnsi="Times New Roman" w:cs="Times New Roman"/>
        </w:rPr>
        <w:t xml:space="preserve"> and</w:t>
      </w:r>
      <w:r w:rsidRPr="00203C70">
        <w:rPr>
          <w:rFonts w:ascii="Times New Roman" w:hAnsi="Times New Roman" w:cs="Times New Roman"/>
        </w:rPr>
        <w:t xml:space="preserve"> </w:t>
      </w:r>
      <w:r w:rsidRPr="00203C70" w:rsidR="00AC200A">
        <w:rPr>
          <w:rFonts w:ascii="Times New Roman" w:hAnsi="Times New Roman" w:cs="Times New Roman"/>
        </w:rPr>
        <w:t>updated and new</w:t>
      </w:r>
      <w:r w:rsidRPr="00203C70" w:rsidR="00072AFA">
        <w:rPr>
          <w:rFonts w:ascii="Times New Roman" w:hAnsi="Times New Roman" w:cs="Times New Roman"/>
        </w:rPr>
        <w:t xml:space="preserve"> standards</w:t>
      </w:r>
      <w:r w:rsidRPr="00203C70" w:rsidR="00AC200A">
        <w:rPr>
          <w:rFonts w:ascii="Times New Roman" w:hAnsi="Times New Roman" w:cs="Times New Roman"/>
        </w:rPr>
        <w:t xml:space="preserve">.  </w:t>
      </w:r>
      <w:r w:rsidRPr="00203C70" w:rsidR="004630AC">
        <w:rPr>
          <w:rFonts w:ascii="Times New Roman" w:hAnsi="Times New Roman" w:cs="Times New Roman"/>
        </w:rPr>
        <w:t>This doesn’t happen overnight.  I</w:t>
      </w:r>
      <w:r w:rsidRPr="00203C70" w:rsidR="00986CE8">
        <w:rPr>
          <w:rFonts w:ascii="Times New Roman" w:hAnsi="Times New Roman" w:cs="Times New Roman"/>
        </w:rPr>
        <w:t>n</w:t>
      </w:r>
      <w:r w:rsidRPr="00203C70" w:rsidR="004630AC">
        <w:rPr>
          <w:rFonts w:ascii="Times New Roman" w:hAnsi="Times New Roman" w:cs="Times New Roman"/>
        </w:rPr>
        <w:t xml:space="preserve"> fact, the standards setting bodies are still finalizing the last set of WEA changes </w:t>
      </w:r>
      <w:r w:rsidRPr="00203C70" w:rsidR="002521C9">
        <w:rPr>
          <w:rFonts w:ascii="Times New Roman" w:hAnsi="Times New Roman" w:cs="Times New Roman"/>
        </w:rPr>
        <w:t xml:space="preserve">the Commission </w:t>
      </w:r>
      <w:r w:rsidRPr="00203C70" w:rsidR="004630AC">
        <w:rPr>
          <w:rFonts w:ascii="Times New Roman" w:hAnsi="Times New Roman" w:cs="Times New Roman"/>
        </w:rPr>
        <w:t xml:space="preserve">passed, </w:t>
      </w:r>
      <w:r w:rsidRPr="00203C70" w:rsidR="002C3845">
        <w:rPr>
          <w:rFonts w:ascii="Times New Roman" w:hAnsi="Times New Roman" w:cs="Times New Roman"/>
        </w:rPr>
        <w:t>including</w:t>
      </w:r>
      <w:r w:rsidRPr="00203C70" w:rsidR="004630AC">
        <w:rPr>
          <w:rFonts w:ascii="Times New Roman" w:hAnsi="Times New Roman" w:cs="Times New Roman"/>
        </w:rPr>
        <w:t xml:space="preserve"> Spanish-language messages</w:t>
      </w:r>
      <w:r w:rsidRPr="00203C70" w:rsidR="002C3845">
        <w:rPr>
          <w:rFonts w:ascii="Times New Roman" w:hAnsi="Times New Roman" w:cs="Times New Roman"/>
        </w:rPr>
        <w:t xml:space="preserve"> and</w:t>
      </w:r>
      <w:r w:rsidRPr="00203C70" w:rsidR="004630AC">
        <w:rPr>
          <w:rFonts w:ascii="Times New Roman" w:hAnsi="Times New Roman" w:cs="Times New Roman"/>
        </w:rPr>
        <w:t xml:space="preserve"> 360-character </w:t>
      </w:r>
      <w:r w:rsidRPr="00203C70" w:rsidR="002C3845">
        <w:rPr>
          <w:rFonts w:ascii="Times New Roman" w:hAnsi="Times New Roman" w:cs="Times New Roman"/>
        </w:rPr>
        <w:t xml:space="preserve">alerting </w:t>
      </w:r>
      <w:r w:rsidRPr="00203C70" w:rsidR="004630AC">
        <w:rPr>
          <w:rFonts w:ascii="Times New Roman" w:hAnsi="Times New Roman" w:cs="Times New Roman"/>
        </w:rPr>
        <w:t xml:space="preserve">requirements.  Before these are even completed, </w:t>
      </w:r>
      <w:r w:rsidRPr="00203C70" w:rsidR="00D23414">
        <w:rPr>
          <w:rFonts w:ascii="Times New Roman" w:hAnsi="Times New Roman" w:cs="Times New Roman"/>
        </w:rPr>
        <w:t>and geo-targeting relies on the ability to send</w:t>
      </w:r>
      <w:r w:rsidRPr="00203C70" w:rsidR="002C3845">
        <w:rPr>
          <w:rFonts w:ascii="Times New Roman" w:hAnsi="Times New Roman" w:cs="Times New Roman"/>
        </w:rPr>
        <w:t xml:space="preserve"> those</w:t>
      </w:r>
      <w:r w:rsidRPr="00203C70" w:rsidR="00D23414">
        <w:rPr>
          <w:rFonts w:ascii="Times New Roman" w:hAnsi="Times New Roman" w:cs="Times New Roman"/>
        </w:rPr>
        <w:t xml:space="preserve"> longer alerts, </w:t>
      </w:r>
      <w:r w:rsidRPr="00203C70" w:rsidR="004630AC">
        <w:rPr>
          <w:rFonts w:ascii="Times New Roman" w:hAnsi="Times New Roman" w:cs="Times New Roman"/>
        </w:rPr>
        <w:t xml:space="preserve">we are </w:t>
      </w:r>
      <w:r w:rsidRPr="00203C70" w:rsidR="00AB0BA0">
        <w:rPr>
          <w:rFonts w:ascii="Times New Roman" w:hAnsi="Times New Roman" w:cs="Times New Roman"/>
        </w:rPr>
        <w:t>adop</w:t>
      </w:r>
      <w:r w:rsidRPr="00203C70" w:rsidR="00D23414">
        <w:rPr>
          <w:rFonts w:ascii="Times New Roman" w:hAnsi="Times New Roman" w:cs="Times New Roman"/>
        </w:rPr>
        <w:t xml:space="preserve">ting rules that will </w:t>
      </w:r>
      <w:r w:rsidRPr="00203C70" w:rsidR="004A1C47">
        <w:rPr>
          <w:rFonts w:ascii="Times New Roman" w:hAnsi="Times New Roman" w:cs="Times New Roman"/>
        </w:rPr>
        <w:t>add additional requirements for standards setting bodies to work out.</w:t>
      </w:r>
      <w:r w:rsidRPr="00203C70" w:rsidR="004630AC">
        <w:rPr>
          <w:rFonts w:ascii="Times New Roman" w:hAnsi="Times New Roman" w:cs="Times New Roman"/>
        </w:rPr>
        <w:t xml:space="preserve">  </w:t>
      </w:r>
      <w:r w:rsidRPr="00203C70" w:rsidR="006A70CA">
        <w:rPr>
          <w:rFonts w:ascii="Times New Roman" w:hAnsi="Times New Roman" w:cs="Times New Roman"/>
        </w:rPr>
        <w:t>B</w:t>
      </w:r>
      <w:r w:rsidRPr="00203C70" w:rsidR="00986CE8">
        <w:rPr>
          <w:rFonts w:ascii="Times New Roman" w:hAnsi="Times New Roman" w:cs="Times New Roman"/>
        </w:rPr>
        <w:t xml:space="preserve">ased on the draft that was made public, </w:t>
      </w:r>
      <w:r w:rsidRPr="00203C70" w:rsidR="00E23D19">
        <w:rPr>
          <w:rFonts w:ascii="Times New Roman" w:hAnsi="Times New Roman" w:cs="Times New Roman"/>
        </w:rPr>
        <w:t xml:space="preserve">the Alliance for Telecommunications Industry Solutions (ATIS) </w:t>
      </w:r>
      <w:r w:rsidRPr="00203C70" w:rsidR="00EE2695">
        <w:rPr>
          <w:rFonts w:ascii="Times New Roman" w:hAnsi="Times New Roman" w:cs="Times New Roman"/>
        </w:rPr>
        <w:t>recently</w:t>
      </w:r>
      <w:r w:rsidRPr="00203C70" w:rsidR="00E23D19">
        <w:rPr>
          <w:rFonts w:ascii="Times New Roman" w:hAnsi="Times New Roman" w:cs="Times New Roman"/>
        </w:rPr>
        <w:t xml:space="preserve"> identified 25</w:t>
      </w:r>
      <w:r w:rsidRPr="00203C70" w:rsidR="003F30F7">
        <w:rPr>
          <w:rFonts w:ascii="Times New Roman" w:hAnsi="Times New Roman" w:cs="Times New Roman"/>
        </w:rPr>
        <w:t xml:space="preserve"> standards that must be developed or modified to make geo-targeting possible.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203C70" w:rsidR="003F30F7">
        <w:rPr>
          <w:rFonts w:ascii="Times New Roman" w:hAnsi="Times New Roman" w:cs="Times New Roman"/>
        </w:rPr>
        <w:t xml:space="preserve">  </w:t>
      </w:r>
      <w:r w:rsidRPr="00203C70" w:rsidR="003719CB">
        <w:rPr>
          <w:rFonts w:ascii="Times New Roman" w:hAnsi="Times New Roman" w:cs="Times New Roman"/>
        </w:rPr>
        <w:t>Hopefully, this will be the end for a while.  L</w:t>
      </w:r>
      <w:r w:rsidRPr="00203C70" w:rsidR="004630AC">
        <w:rPr>
          <w:rFonts w:ascii="Times New Roman" w:hAnsi="Times New Roman" w:cs="Times New Roman"/>
        </w:rPr>
        <w:t xml:space="preserve">et’s not forget that </w:t>
      </w:r>
      <w:r w:rsidRPr="00203C70" w:rsidR="00295568">
        <w:rPr>
          <w:rFonts w:ascii="Times New Roman" w:hAnsi="Times New Roman" w:cs="Times New Roman"/>
        </w:rPr>
        <w:t xml:space="preserve">a key </w:t>
      </w:r>
      <w:r w:rsidRPr="00203C70" w:rsidR="004630AC">
        <w:rPr>
          <w:rFonts w:ascii="Times New Roman" w:hAnsi="Times New Roman" w:cs="Times New Roman"/>
        </w:rPr>
        <w:t xml:space="preserve">priority </w:t>
      </w:r>
      <w:r w:rsidRPr="00203C70" w:rsidR="004A1C47">
        <w:rPr>
          <w:rFonts w:ascii="Times New Roman" w:hAnsi="Times New Roman" w:cs="Times New Roman"/>
        </w:rPr>
        <w:t xml:space="preserve">for standard setting bodies </w:t>
      </w:r>
      <w:r w:rsidRPr="00203C70" w:rsidR="004630AC">
        <w:rPr>
          <w:rFonts w:ascii="Times New Roman" w:hAnsi="Times New Roman" w:cs="Times New Roman"/>
        </w:rPr>
        <w:t>should be 5G standards.</w:t>
      </w:r>
    </w:p>
    <w:p w:rsidR="002521C9" w:rsidRPr="00203C70" w:rsidP="002521C9" w14:paraId="0A06B204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C4F17" w:rsidRPr="00203C70" w:rsidP="00203C70" w14:paraId="3DE8099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 xml:space="preserve">I </w:t>
      </w:r>
      <w:r w:rsidRPr="00203C70" w:rsidR="004A1C47">
        <w:rPr>
          <w:rFonts w:ascii="Times New Roman" w:hAnsi="Times New Roman" w:cs="Times New Roman"/>
        </w:rPr>
        <w:t xml:space="preserve">also </w:t>
      </w:r>
      <w:r w:rsidRPr="00203C70">
        <w:rPr>
          <w:rFonts w:ascii="Times New Roman" w:hAnsi="Times New Roman" w:cs="Times New Roman"/>
        </w:rPr>
        <w:t xml:space="preserve">want to be clear that industry should be given the opportunity to figure out the best means to </w:t>
      </w:r>
      <w:r w:rsidRPr="00203C70" w:rsidR="00AB0BA0">
        <w:rPr>
          <w:rFonts w:ascii="Times New Roman" w:hAnsi="Times New Roman" w:cs="Times New Roman"/>
        </w:rPr>
        <w:t>implement</w:t>
      </w:r>
      <w:r w:rsidRPr="00203C70">
        <w:rPr>
          <w:rFonts w:ascii="Times New Roman" w:hAnsi="Times New Roman" w:cs="Times New Roman"/>
        </w:rPr>
        <w:t xml:space="preserve"> geo-targeting.  </w:t>
      </w:r>
      <w:r w:rsidRPr="00203C70">
        <w:rPr>
          <w:rFonts w:ascii="Times New Roman" w:hAnsi="Times New Roman" w:cs="Times New Roman"/>
        </w:rPr>
        <w:t xml:space="preserve">It is paramount, in the context of public safety, that industry ensures that whatever means or technology they pick is tested and works.  They should not be forced to </w:t>
      </w:r>
      <w:r w:rsidRPr="00203C70">
        <w:rPr>
          <w:rFonts w:ascii="Times New Roman" w:hAnsi="Times New Roman" w:cs="Times New Roman"/>
        </w:rPr>
        <w:t xml:space="preserve">cut corners or </w:t>
      </w:r>
      <w:r w:rsidRPr="00203C70">
        <w:rPr>
          <w:rFonts w:ascii="Times New Roman" w:hAnsi="Times New Roman" w:cs="Times New Roman"/>
        </w:rPr>
        <w:t xml:space="preserve">pick a </w:t>
      </w:r>
      <w:r w:rsidRPr="00203C70">
        <w:rPr>
          <w:rFonts w:ascii="Times New Roman" w:hAnsi="Times New Roman" w:cs="Times New Roman"/>
        </w:rPr>
        <w:t xml:space="preserve">lesser </w:t>
      </w:r>
      <w:r w:rsidRPr="00203C70">
        <w:rPr>
          <w:rFonts w:ascii="Times New Roman" w:hAnsi="Times New Roman" w:cs="Times New Roman"/>
        </w:rPr>
        <w:t>solution to meet an aspirational deadline.  We went down this road for</w:t>
      </w:r>
      <w:r w:rsidRPr="00203C70" w:rsidR="00AB0BA0">
        <w:rPr>
          <w:rFonts w:ascii="Times New Roman" w:hAnsi="Times New Roman" w:cs="Times New Roman"/>
        </w:rPr>
        <w:t xml:space="preserve"> Phase II</w:t>
      </w:r>
      <w:r w:rsidRPr="00203C70">
        <w:rPr>
          <w:rFonts w:ascii="Times New Roman" w:hAnsi="Times New Roman" w:cs="Times New Roman"/>
        </w:rPr>
        <w:t xml:space="preserve"> location accuracy</w:t>
      </w:r>
      <w:r w:rsidRPr="00203C70" w:rsidR="00AB0BA0">
        <w:rPr>
          <w:rFonts w:ascii="Times New Roman" w:hAnsi="Times New Roman" w:cs="Times New Roman"/>
        </w:rPr>
        <w:t>,</w:t>
      </w:r>
      <w:r w:rsidRPr="00203C70">
        <w:rPr>
          <w:rFonts w:ascii="Times New Roman" w:hAnsi="Times New Roman" w:cs="Times New Roman"/>
        </w:rPr>
        <w:t xml:space="preserve"> and it didn’t work out well.</w:t>
      </w:r>
    </w:p>
    <w:p w:rsidR="002521C9" w:rsidRPr="00203C70" w:rsidP="002521C9" w14:paraId="09C499EF" w14:textId="77777777">
      <w:pPr>
        <w:spacing w:after="0" w:line="240" w:lineRule="auto"/>
        <w:rPr>
          <w:rFonts w:ascii="Times New Roman" w:hAnsi="Times New Roman" w:cs="Times New Roman"/>
        </w:rPr>
      </w:pPr>
    </w:p>
    <w:p w:rsidR="00231164" w:rsidRPr="00203C70" w:rsidP="00203C70" w14:paraId="56522284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>Therefore, if</w:t>
      </w:r>
      <w:r w:rsidRPr="00203C70" w:rsidR="00986CE8">
        <w:rPr>
          <w:rFonts w:ascii="Times New Roman" w:hAnsi="Times New Roman" w:cs="Times New Roman"/>
        </w:rPr>
        <w:t xml:space="preserve"> standards are delayed and</w:t>
      </w:r>
      <w:r w:rsidRPr="00203C70">
        <w:rPr>
          <w:rFonts w:ascii="Times New Roman" w:hAnsi="Times New Roman" w:cs="Times New Roman"/>
        </w:rPr>
        <w:t xml:space="preserve"> industry need</w:t>
      </w:r>
      <w:r w:rsidRPr="00203C70" w:rsidR="00986CE8">
        <w:rPr>
          <w:rFonts w:ascii="Times New Roman" w:hAnsi="Times New Roman" w:cs="Times New Roman"/>
        </w:rPr>
        <w:t>s</w:t>
      </w:r>
      <w:r w:rsidRPr="00203C70">
        <w:rPr>
          <w:rFonts w:ascii="Times New Roman" w:hAnsi="Times New Roman" w:cs="Times New Roman"/>
        </w:rPr>
        <w:t xml:space="preserve"> more time to successfully </w:t>
      </w:r>
      <w:r w:rsidRPr="00203C70" w:rsidR="00AB0BA0">
        <w:rPr>
          <w:rFonts w:ascii="Times New Roman" w:hAnsi="Times New Roman" w:cs="Times New Roman"/>
        </w:rPr>
        <w:t>deploy</w:t>
      </w:r>
      <w:r w:rsidRPr="00203C70">
        <w:rPr>
          <w:rFonts w:ascii="Times New Roman" w:hAnsi="Times New Roman" w:cs="Times New Roman"/>
        </w:rPr>
        <w:t xml:space="preserve"> geo-targeting, I will be supportive of extending the November 30, 2019 deadline.</w:t>
      </w:r>
      <w:r w:rsidRPr="00203C70" w:rsidR="00AB0BA0">
        <w:rPr>
          <w:rFonts w:ascii="Times New Roman" w:hAnsi="Times New Roman" w:cs="Times New Roman"/>
        </w:rPr>
        <w:t xml:space="preserve"> </w:t>
      </w:r>
      <w:r w:rsidRPr="00203C70" w:rsidR="004630AC">
        <w:rPr>
          <w:rFonts w:ascii="Times New Roman" w:hAnsi="Times New Roman" w:cs="Times New Roman"/>
        </w:rPr>
        <w:t xml:space="preserve"> </w:t>
      </w:r>
      <w:r w:rsidRPr="00203C70" w:rsidR="00B53823">
        <w:rPr>
          <w:rFonts w:ascii="Times New Roman" w:hAnsi="Times New Roman" w:cs="Times New Roman"/>
        </w:rPr>
        <w:t xml:space="preserve">For this reason, I am pleased that the Chairman agreed to my request to add language that the Commission will entertain a </w:t>
      </w:r>
      <w:r w:rsidRPr="00203C70" w:rsidR="00B53823">
        <w:rPr>
          <w:rFonts w:ascii="Times New Roman" w:hAnsi="Times New Roman" w:cs="Times New Roman"/>
        </w:rPr>
        <w:t>waiver of the 22-month deadline if the standards process is prolonged.</w:t>
      </w:r>
      <w:r>
        <w:rPr>
          <w:rStyle w:val="FootnoteReference"/>
          <w:rFonts w:ascii="Times New Roman" w:hAnsi="Times New Roman" w:cs="Times New Roman"/>
        </w:rPr>
        <w:footnoteReference w:id="4"/>
      </w:r>
      <w:r w:rsidRPr="00203C70" w:rsidR="00B53823">
        <w:rPr>
          <w:rFonts w:ascii="Times New Roman" w:hAnsi="Times New Roman" w:cs="Times New Roman"/>
        </w:rPr>
        <w:t xml:space="preserve">  </w:t>
      </w:r>
      <w:r w:rsidRPr="00203C70">
        <w:rPr>
          <w:rFonts w:ascii="Times New Roman" w:hAnsi="Times New Roman" w:cs="Times New Roman"/>
        </w:rPr>
        <w:t>Ultimately, we must remember that this is a voluntary program.</w:t>
      </w:r>
      <w:r w:rsidRPr="00203C70" w:rsidR="004630AC">
        <w:rPr>
          <w:rFonts w:ascii="Times New Roman" w:hAnsi="Times New Roman" w:cs="Times New Roman"/>
        </w:rPr>
        <w:t xml:space="preserve">  </w:t>
      </w:r>
      <w:r w:rsidRPr="00203C70">
        <w:rPr>
          <w:rFonts w:ascii="Times New Roman" w:hAnsi="Times New Roman" w:cs="Times New Roman"/>
        </w:rPr>
        <w:t xml:space="preserve">We certainly do not want providers opting out of the program because they cannot </w:t>
      </w:r>
      <w:r w:rsidRPr="00203C70" w:rsidR="00A60FAB">
        <w:rPr>
          <w:rFonts w:ascii="Times New Roman" w:hAnsi="Times New Roman" w:cs="Times New Roman"/>
        </w:rPr>
        <w:t xml:space="preserve">set the standards and </w:t>
      </w:r>
      <w:r w:rsidRPr="00203C70" w:rsidR="00AB0BA0">
        <w:rPr>
          <w:rFonts w:ascii="Times New Roman" w:hAnsi="Times New Roman" w:cs="Times New Roman"/>
        </w:rPr>
        <w:t>integrate</w:t>
      </w:r>
      <w:r w:rsidRPr="00203C70">
        <w:rPr>
          <w:rFonts w:ascii="Times New Roman" w:hAnsi="Times New Roman" w:cs="Times New Roman"/>
        </w:rPr>
        <w:t xml:space="preserve"> this functionality in 22 months.</w:t>
      </w:r>
    </w:p>
    <w:p w:rsidR="00231164" w:rsidRPr="00203C70" w:rsidP="002521C9" w14:paraId="280300BD" w14:textId="77777777">
      <w:pPr>
        <w:spacing w:after="0" w:line="240" w:lineRule="auto"/>
        <w:rPr>
          <w:rFonts w:ascii="Times New Roman" w:hAnsi="Times New Roman" w:cs="Times New Roman"/>
        </w:rPr>
      </w:pPr>
    </w:p>
    <w:p w:rsidR="00216688" w:rsidRPr="00203C70" w:rsidP="00203C70" w14:paraId="164023E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 xml:space="preserve">This brings me to the cost-benefit analysis.  </w:t>
      </w:r>
      <w:r w:rsidRPr="00203C70" w:rsidR="00A632C3">
        <w:rPr>
          <w:rFonts w:ascii="Times New Roman" w:hAnsi="Times New Roman" w:cs="Times New Roman"/>
        </w:rPr>
        <w:t>While I remain skeptical of the flawed value of a statistical life metric</w:t>
      </w:r>
      <w:r w:rsidRPr="00203C70" w:rsidR="0084118C">
        <w:rPr>
          <w:rFonts w:ascii="Times New Roman" w:hAnsi="Times New Roman" w:cs="Times New Roman"/>
        </w:rPr>
        <w:t xml:space="preserve"> and while some assumptions are made with little to no support</w:t>
      </w:r>
      <w:r w:rsidRPr="00203C70" w:rsidR="00A632C3">
        <w:rPr>
          <w:rFonts w:ascii="Times New Roman" w:hAnsi="Times New Roman" w:cs="Times New Roman"/>
        </w:rPr>
        <w:t xml:space="preserve">, I appreciate efforts by the Chairman’s Office and staff to improve </w:t>
      </w:r>
      <w:r w:rsidRPr="00203C70" w:rsidR="00986CE8">
        <w:rPr>
          <w:rFonts w:ascii="Times New Roman" w:hAnsi="Times New Roman" w:cs="Times New Roman"/>
        </w:rPr>
        <w:t>this part of the item</w:t>
      </w:r>
      <w:r w:rsidRPr="00203C70" w:rsidR="00A632C3">
        <w:rPr>
          <w:rFonts w:ascii="Times New Roman" w:hAnsi="Times New Roman" w:cs="Times New Roman"/>
        </w:rPr>
        <w:t>.  Going forward, we should work towards improving</w:t>
      </w:r>
      <w:r w:rsidRPr="00203C70">
        <w:rPr>
          <w:rFonts w:ascii="Times New Roman" w:hAnsi="Times New Roman" w:cs="Times New Roman"/>
        </w:rPr>
        <w:t xml:space="preserve"> cost-benefit analys</w:t>
      </w:r>
      <w:r w:rsidRPr="00203C70" w:rsidR="00A632C3">
        <w:rPr>
          <w:rFonts w:ascii="Times New Roman" w:hAnsi="Times New Roman" w:cs="Times New Roman"/>
        </w:rPr>
        <w:t>e</w:t>
      </w:r>
      <w:r w:rsidRPr="00203C70">
        <w:rPr>
          <w:rFonts w:ascii="Times New Roman" w:hAnsi="Times New Roman" w:cs="Times New Roman"/>
        </w:rPr>
        <w:t>s</w:t>
      </w:r>
      <w:r w:rsidRPr="00203C70" w:rsidR="00A632C3">
        <w:rPr>
          <w:rFonts w:ascii="Times New Roman" w:hAnsi="Times New Roman" w:cs="Times New Roman"/>
        </w:rPr>
        <w:t xml:space="preserve"> to ensure </w:t>
      </w:r>
      <w:r w:rsidRPr="00203C70" w:rsidR="00D31824">
        <w:rPr>
          <w:rFonts w:ascii="Times New Roman" w:hAnsi="Times New Roman" w:cs="Times New Roman"/>
        </w:rPr>
        <w:t xml:space="preserve">that they are based in fact and </w:t>
      </w:r>
      <w:r w:rsidRPr="00203C70" w:rsidR="00A632C3">
        <w:rPr>
          <w:rFonts w:ascii="Times New Roman" w:hAnsi="Times New Roman" w:cs="Times New Roman"/>
        </w:rPr>
        <w:t>that</w:t>
      </w:r>
      <w:r w:rsidRPr="00203C70">
        <w:rPr>
          <w:rFonts w:ascii="Times New Roman" w:hAnsi="Times New Roman" w:cs="Times New Roman"/>
        </w:rPr>
        <w:t xml:space="preserve"> there </w:t>
      </w:r>
      <w:r w:rsidRPr="00203C70" w:rsidR="00A632C3">
        <w:rPr>
          <w:rFonts w:ascii="Times New Roman" w:hAnsi="Times New Roman" w:cs="Times New Roman"/>
        </w:rPr>
        <w:t>is</w:t>
      </w:r>
      <w:r w:rsidRPr="00203C70">
        <w:rPr>
          <w:rFonts w:ascii="Times New Roman" w:hAnsi="Times New Roman" w:cs="Times New Roman"/>
        </w:rPr>
        <w:t xml:space="preserve"> actual proof or a high probability that the stated benefits will actually accrue from the burdens we impose.  I hope under the new Office of Economics and Analytics, which we establish in a separate item, we can </w:t>
      </w:r>
      <w:r w:rsidRPr="00203C70" w:rsidR="00A632C3">
        <w:rPr>
          <w:rFonts w:ascii="Times New Roman" w:hAnsi="Times New Roman" w:cs="Times New Roman"/>
        </w:rPr>
        <w:t>work on</w:t>
      </w:r>
      <w:r w:rsidRPr="00203C70">
        <w:rPr>
          <w:rFonts w:ascii="Times New Roman" w:hAnsi="Times New Roman" w:cs="Times New Roman"/>
        </w:rPr>
        <w:t xml:space="preserve"> a framework in which any proposed rule must be shown to have a statistically significant likelihood of correlation or causation to any suggested benefit.</w:t>
      </w:r>
      <w:r w:rsidRPr="00203C70" w:rsidR="006F191B">
        <w:rPr>
          <w:rFonts w:ascii="Times New Roman" w:hAnsi="Times New Roman" w:cs="Times New Roman"/>
        </w:rPr>
        <w:t xml:space="preserve">    </w:t>
      </w:r>
    </w:p>
    <w:p w:rsidR="002521C9" w:rsidRPr="00203C70" w:rsidP="002521C9" w14:paraId="35AD6B0C" w14:textId="77777777">
      <w:pPr>
        <w:spacing w:after="0" w:line="240" w:lineRule="auto"/>
        <w:rPr>
          <w:rFonts w:ascii="Times New Roman" w:hAnsi="Times New Roman" w:cs="Times New Roman"/>
        </w:rPr>
      </w:pPr>
    </w:p>
    <w:p w:rsidR="00AB0BA0" w:rsidRPr="00203C70" w:rsidP="00203C70" w14:paraId="58F06BF2" w14:textId="63D0A1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>Further</w:t>
      </w:r>
      <w:r w:rsidRPr="00203C70">
        <w:rPr>
          <w:rFonts w:ascii="Times New Roman" w:hAnsi="Times New Roman" w:cs="Times New Roman"/>
        </w:rPr>
        <w:t xml:space="preserve">, I thank the Chairman for incorporating some of my </w:t>
      </w:r>
      <w:r w:rsidRPr="00203C70" w:rsidR="00B53823">
        <w:rPr>
          <w:rFonts w:ascii="Times New Roman" w:hAnsi="Times New Roman" w:cs="Times New Roman"/>
        </w:rPr>
        <w:t xml:space="preserve">additional </w:t>
      </w:r>
      <w:r w:rsidRPr="00203C70">
        <w:rPr>
          <w:rFonts w:ascii="Times New Roman" w:hAnsi="Times New Roman" w:cs="Times New Roman"/>
        </w:rPr>
        <w:t xml:space="preserve">edits, </w:t>
      </w:r>
      <w:r w:rsidRPr="00203C70" w:rsidR="00B53823">
        <w:rPr>
          <w:rFonts w:ascii="Times New Roman" w:hAnsi="Times New Roman" w:cs="Times New Roman"/>
        </w:rPr>
        <w:t xml:space="preserve">such </w:t>
      </w:r>
      <w:r w:rsidRPr="00203C70" w:rsidR="00D31824">
        <w:rPr>
          <w:rFonts w:ascii="Times New Roman" w:hAnsi="Times New Roman" w:cs="Times New Roman"/>
        </w:rPr>
        <w:t xml:space="preserve">as adding language to </w:t>
      </w:r>
      <w:r w:rsidRPr="00203C70" w:rsidR="009C4852">
        <w:rPr>
          <w:rFonts w:ascii="Times New Roman" w:hAnsi="Times New Roman" w:cs="Times New Roman"/>
        </w:rPr>
        <w:t>ensure</w:t>
      </w:r>
      <w:r w:rsidRPr="00203C70">
        <w:rPr>
          <w:rFonts w:ascii="Times New Roman" w:hAnsi="Times New Roman" w:cs="Times New Roman"/>
        </w:rPr>
        <w:t xml:space="preserve"> that</w:t>
      </w:r>
      <w:r w:rsidRPr="00203C70" w:rsidR="00D31824">
        <w:rPr>
          <w:rFonts w:ascii="Times New Roman" w:hAnsi="Times New Roman" w:cs="Times New Roman"/>
        </w:rPr>
        <w:t>, for device-based solutions,</w:t>
      </w:r>
      <w:r w:rsidRPr="00203C70">
        <w:rPr>
          <w:rFonts w:ascii="Times New Roman" w:hAnsi="Times New Roman" w:cs="Times New Roman"/>
        </w:rPr>
        <w:t xml:space="preserve"> the coordinate points and visible text fit within 360 characters.</w:t>
      </w:r>
      <w:r>
        <w:rPr>
          <w:rStyle w:val="FootnoteReference"/>
          <w:rFonts w:ascii="Times New Roman" w:hAnsi="Times New Roman" w:cs="Times New Roman"/>
        </w:rPr>
        <w:footnoteReference w:id="5"/>
      </w:r>
      <w:r w:rsidRPr="00203C70">
        <w:rPr>
          <w:rFonts w:ascii="Times New Roman" w:hAnsi="Times New Roman" w:cs="Times New Roman"/>
        </w:rPr>
        <w:t xml:space="preserve">  I also thank the staff for all of the work they </w:t>
      </w:r>
      <w:r w:rsidRPr="00203C70" w:rsidR="00F6521F">
        <w:rPr>
          <w:rFonts w:ascii="Times New Roman" w:hAnsi="Times New Roman" w:cs="Times New Roman"/>
        </w:rPr>
        <w:t>dedicated to</w:t>
      </w:r>
      <w:r w:rsidRPr="00203C70">
        <w:rPr>
          <w:rFonts w:ascii="Times New Roman" w:hAnsi="Times New Roman" w:cs="Times New Roman"/>
        </w:rPr>
        <w:t xml:space="preserve"> this issue</w:t>
      </w:r>
      <w:r w:rsidRPr="00203C70" w:rsidR="002B2A08">
        <w:rPr>
          <w:rFonts w:ascii="Times New Roman" w:hAnsi="Times New Roman" w:cs="Times New Roman"/>
        </w:rPr>
        <w:t xml:space="preserve"> </w:t>
      </w:r>
      <w:r w:rsidRPr="00203C70" w:rsidR="00203C70">
        <w:rPr>
          <w:rFonts w:ascii="Times New Roman" w:hAnsi="Times New Roman" w:cs="Times New Roman"/>
        </w:rPr>
        <w:t xml:space="preserve">especially given the intense focus </w:t>
      </w:r>
      <w:r w:rsidRPr="00203C70" w:rsidR="002B2A08">
        <w:rPr>
          <w:rFonts w:ascii="Times New Roman" w:hAnsi="Times New Roman" w:cs="Times New Roman"/>
        </w:rPr>
        <w:t>over the past few weeks</w:t>
      </w:r>
      <w:r w:rsidRPr="00203C70">
        <w:rPr>
          <w:rFonts w:ascii="Times New Roman" w:hAnsi="Times New Roman" w:cs="Times New Roman"/>
        </w:rPr>
        <w:t xml:space="preserve"> after the </w:t>
      </w:r>
      <w:r w:rsidRPr="00203C70" w:rsidR="002B2A08">
        <w:rPr>
          <w:rFonts w:ascii="Times New Roman" w:hAnsi="Times New Roman" w:cs="Times New Roman"/>
        </w:rPr>
        <w:t>unfortunate false alert</w:t>
      </w:r>
      <w:r w:rsidRPr="00203C70">
        <w:rPr>
          <w:rFonts w:ascii="Times New Roman" w:hAnsi="Times New Roman" w:cs="Times New Roman"/>
        </w:rPr>
        <w:t xml:space="preserve"> in Hawaii.   </w:t>
      </w:r>
    </w:p>
    <w:p w:rsidR="00B53823" w:rsidRPr="00203C70" w:rsidP="002521C9" w14:paraId="1A6A12C9" w14:textId="77777777">
      <w:pPr>
        <w:spacing w:after="0" w:line="240" w:lineRule="auto"/>
        <w:rPr>
          <w:rFonts w:ascii="Times New Roman" w:hAnsi="Times New Roman" w:cs="Times New Roman"/>
        </w:rPr>
      </w:pPr>
    </w:p>
    <w:p w:rsidR="00B53823" w:rsidRPr="00203C70" w:rsidP="00203C70" w14:paraId="725F63C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03C70">
        <w:rPr>
          <w:rFonts w:ascii="Times New Roman" w:hAnsi="Times New Roman" w:cs="Times New Roman"/>
        </w:rPr>
        <w:t>I approve.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8AE" w14:paraId="6F13D0C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8AE" w14:paraId="53CBD20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8AE" w14:paraId="6DA9FC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F30F7" w:rsidP="003F30F7" w14:paraId="50831943" w14:textId="77777777">
      <w:pPr>
        <w:spacing w:after="0" w:line="240" w:lineRule="auto"/>
      </w:pPr>
      <w:r>
        <w:separator/>
      </w:r>
    </w:p>
  </w:footnote>
  <w:footnote w:type="continuationSeparator" w:id="1">
    <w:p w:rsidR="003F30F7" w:rsidP="003F30F7" w14:paraId="02E785A0" w14:textId="77777777">
      <w:pPr>
        <w:spacing w:after="0" w:line="240" w:lineRule="auto"/>
      </w:pPr>
      <w:r>
        <w:continuationSeparator/>
      </w:r>
    </w:p>
  </w:footnote>
  <w:footnote w:id="2">
    <w:p w:rsidR="003F30F7" w:rsidRPr="00203C70" w:rsidP="00203C70" w14:paraId="1297F49C" w14:textId="77777777">
      <w:pPr>
        <w:pStyle w:val="FootnoteText"/>
        <w:spacing w:after="120"/>
        <w:rPr>
          <w:rFonts w:ascii="Times New Roman" w:hAnsi="Times New Roman" w:cs="Times New Roman"/>
        </w:rPr>
      </w:pPr>
      <w:r w:rsidRPr="00203C70">
        <w:rPr>
          <w:rStyle w:val="FootnoteReference"/>
          <w:rFonts w:ascii="Times New Roman" w:hAnsi="Times New Roman" w:cs="Times New Roman"/>
        </w:rPr>
        <w:footnoteRef/>
      </w:r>
      <w:r w:rsidRPr="00203C70">
        <w:rPr>
          <w:rFonts w:ascii="Times New Roman" w:hAnsi="Times New Roman" w:cs="Times New Roman"/>
        </w:rPr>
        <w:t xml:space="preserve"> </w:t>
      </w:r>
      <w:r w:rsidRPr="00203C70">
        <w:rPr>
          <w:rFonts w:ascii="Times New Roman" w:hAnsi="Times New Roman" w:cs="Times New Roman"/>
          <w:i/>
        </w:rPr>
        <w:t>See, e.g.,</w:t>
      </w:r>
      <w:r w:rsidRPr="00203C70">
        <w:rPr>
          <w:rFonts w:ascii="Times New Roman" w:hAnsi="Times New Roman" w:cs="Times New Roman"/>
        </w:rPr>
        <w:t xml:space="preserve"> </w:t>
      </w:r>
      <w:r w:rsidRPr="00203C70">
        <w:rPr>
          <w:rFonts w:ascii="Times New Roman" w:hAnsi="Times New Roman" w:cs="Times New Roman"/>
          <w:i/>
        </w:rPr>
        <w:t>Ex Parte</w:t>
      </w:r>
      <w:r w:rsidRPr="00203C70">
        <w:rPr>
          <w:rFonts w:ascii="Times New Roman" w:hAnsi="Times New Roman" w:cs="Times New Roman"/>
        </w:rPr>
        <w:t xml:space="preserve"> Letter from Matthew Gerst, Assistant Vice President-Regulatory Affairs, CTIA, to Marlene H. Dortch, Secretary, Federal Communications Commission, PS Docket No. 15-91 (Dec. 21, 2017); Ex Parte Letter from Rebecca Murphy Thompson, General Counsel &amp; Executive Vice President, Competitive Carriers Association, to Marlene H. Dortch, Secretary, Federal Communications Commission, PS Docket No. 15-91 (Dec. 29, 2017).</w:t>
      </w:r>
    </w:p>
  </w:footnote>
  <w:footnote w:id="3">
    <w:p w:rsidR="003F30F7" w:rsidRPr="00203C70" w:rsidP="00203C70" w14:paraId="6A8FAE1B" w14:textId="77777777">
      <w:pPr>
        <w:pStyle w:val="FootnoteText"/>
        <w:spacing w:after="120"/>
        <w:rPr>
          <w:rFonts w:ascii="Times New Roman" w:hAnsi="Times New Roman" w:cs="Times New Roman"/>
        </w:rPr>
      </w:pPr>
      <w:r w:rsidRPr="00203C70">
        <w:rPr>
          <w:rStyle w:val="FootnoteReference"/>
          <w:rFonts w:ascii="Times New Roman" w:hAnsi="Times New Roman" w:cs="Times New Roman"/>
        </w:rPr>
        <w:footnoteRef/>
      </w:r>
      <w:r w:rsidRPr="00203C70">
        <w:rPr>
          <w:rFonts w:ascii="Times New Roman" w:hAnsi="Times New Roman" w:cs="Times New Roman"/>
        </w:rPr>
        <w:t xml:space="preserve"> </w:t>
      </w:r>
      <w:r w:rsidRPr="00203C70" w:rsidR="00EE2695">
        <w:rPr>
          <w:rFonts w:ascii="Times New Roman" w:hAnsi="Times New Roman" w:cs="Times New Roman"/>
          <w:i/>
        </w:rPr>
        <w:t>See</w:t>
      </w:r>
      <w:r w:rsidRPr="00203C70" w:rsidR="00EE2695">
        <w:rPr>
          <w:rFonts w:ascii="Times New Roman" w:hAnsi="Times New Roman" w:cs="Times New Roman"/>
        </w:rPr>
        <w:t xml:space="preserve"> </w:t>
      </w:r>
      <w:r w:rsidRPr="00203C70">
        <w:rPr>
          <w:rFonts w:ascii="Times New Roman" w:hAnsi="Times New Roman" w:cs="Times New Roman"/>
          <w:i/>
        </w:rPr>
        <w:t>Ex Parte</w:t>
      </w:r>
      <w:r w:rsidRPr="00203C70">
        <w:rPr>
          <w:rFonts w:ascii="Times New Roman" w:hAnsi="Times New Roman" w:cs="Times New Roman"/>
        </w:rPr>
        <w:t xml:space="preserve"> Letter from Thomas Goode, General Counsel, ATIS, </w:t>
      </w:r>
      <w:bookmarkStart w:id="1" w:name="_Hlk505006051"/>
      <w:r w:rsidRPr="00203C70">
        <w:rPr>
          <w:rFonts w:ascii="Times New Roman" w:hAnsi="Times New Roman" w:cs="Times New Roman"/>
        </w:rPr>
        <w:t>to Marlene H. Dortch, Secretary, Federal Communications Commission, PS Docket No. 15-91 (Jan. 23, 2018).</w:t>
      </w:r>
      <w:bookmarkEnd w:id="1"/>
    </w:p>
  </w:footnote>
  <w:footnote w:id="4">
    <w:p w:rsidR="00986CE8" w:rsidRPr="00203C70" w:rsidP="00203C70" w14:paraId="25172CCF" w14:textId="19171684">
      <w:pPr>
        <w:pStyle w:val="FootnoteText"/>
        <w:spacing w:after="120"/>
        <w:rPr>
          <w:rFonts w:ascii="Times New Roman" w:hAnsi="Times New Roman" w:cs="Times New Roman"/>
        </w:rPr>
      </w:pPr>
      <w:r w:rsidRPr="00203C70">
        <w:rPr>
          <w:rStyle w:val="FootnoteReference"/>
          <w:rFonts w:ascii="Times New Roman" w:hAnsi="Times New Roman" w:cs="Times New Roman"/>
        </w:rPr>
        <w:footnoteRef/>
      </w:r>
      <w:r w:rsidRPr="00203C70">
        <w:rPr>
          <w:rFonts w:ascii="Times New Roman" w:hAnsi="Times New Roman" w:cs="Times New Roman"/>
        </w:rPr>
        <w:t xml:space="preserve"> </w:t>
      </w:r>
      <w:bookmarkStart w:id="2" w:name="_Hlk505069182"/>
      <w:r w:rsidRPr="00203C70">
        <w:rPr>
          <w:rFonts w:ascii="Times New Roman" w:hAnsi="Times New Roman" w:cs="Times New Roman"/>
          <w:i/>
        </w:rPr>
        <w:t>Supra</w:t>
      </w:r>
      <w:r w:rsidR="009909A8">
        <w:rPr>
          <w:rFonts w:ascii="Times New Roman" w:hAnsi="Times New Roman" w:cs="Times New Roman"/>
        </w:rPr>
        <w:t xml:space="preserve"> note 78</w:t>
      </w:r>
      <w:r w:rsidRPr="00203C70">
        <w:rPr>
          <w:rFonts w:ascii="Times New Roman" w:hAnsi="Times New Roman" w:cs="Times New Roman"/>
        </w:rPr>
        <w:t>.</w:t>
      </w:r>
      <w:bookmarkEnd w:id="2"/>
    </w:p>
  </w:footnote>
  <w:footnote w:id="5">
    <w:p w:rsidR="00E97712" w:rsidRPr="00203C70" w:rsidP="00203C70" w14:paraId="442FBC48" w14:textId="2CD44972">
      <w:pPr>
        <w:pStyle w:val="FootnoteText"/>
        <w:spacing w:after="120"/>
        <w:rPr>
          <w:rFonts w:ascii="Times New Roman" w:hAnsi="Times New Roman" w:cs="Times New Roman"/>
        </w:rPr>
      </w:pPr>
      <w:r w:rsidRPr="00203C70">
        <w:rPr>
          <w:rStyle w:val="FootnoteReference"/>
          <w:rFonts w:ascii="Times New Roman" w:hAnsi="Times New Roman" w:cs="Times New Roman"/>
        </w:rPr>
        <w:footnoteRef/>
      </w:r>
      <w:r w:rsidRPr="00203C70">
        <w:rPr>
          <w:rFonts w:ascii="Times New Roman" w:hAnsi="Times New Roman" w:cs="Times New Roman"/>
        </w:rPr>
        <w:t xml:space="preserve"> </w:t>
      </w:r>
      <w:r w:rsidRPr="00203C70">
        <w:rPr>
          <w:rFonts w:ascii="Times New Roman" w:hAnsi="Times New Roman" w:cs="Times New Roman"/>
          <w:i/>
        </w:rPr>
        <w:t>Supra</w:t>
      </w:r>
      <w:r w:rsidRPr="00203C70">
        <w:rPr>
          <w:rFonts w:ascii="Times New Roman" w:hAnsi="Times New Roman" w:cs="Times New Roman"/>
        </w:rPr>
        <w:t xml:space="preserve"> note 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8AE" w14:paraId="217C86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8AE" w14:paraId="683D570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8AE" w14:paraId="7A42B65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0B"/>
    <w:rsid w:val="00072AFA"/>
    <w:rsid w:val="000A180B"/>
    <w:rsid w:val="000B78AE"/>
    <w:rsid w:val="001E5AE4"/>
    <w:rsid w:val="001E79D4"/>
    <w:rsid w:val="00203C70"/>
    <w:rsid w:val="00216688"/>
    <w:rsid w:val="00231164"/>
    <w:rsid w:val="002521C9"/>
    <w:rsid w:val="00295568"/>
    <w:rsid w:val="002B2A08"/>
    <w:rsid w:val="002C3845"/>
    <w:rsid w:val="002F6B00"/>
    <w:rsid w:val="003078A0"/>
    <w:rsid w:val="00311863"/>
    <w:rsid w:val="00346AF5"/>
    <w:rsid w:val="003719CB"/>
    <w:rsid w:val="00397D8D"/>
    <w:rsid w:val="003D48E8"/>
    <w:rsid w:val="003F30F7"/>
    <w:rsid w:val="004630AC"/>
    <w:rsid w:val="004A1C47"/>
    <w:rsid w:val="004C4309"/>
    <w:rsid w:val="005B3ED3"/>
    <w:rsid w:val="005E0C24"/>
    <w:rsid w:val="005F4505"/>
    <w:rsid w:val="006215AC"/>
    <w:rsid w:val="006A70CA"/>
    <w:rsid w:val="006E10DD"/>
    <w:rsid w:val="006E3884"/>
    <w:rsid w:val="006F191B"/>
    <w:rsid w:val="007C4F17"/>
    <w:rsid w:val="0084118C"/>
    <w:rsid w:val="0086609D"/>
    <w:rsid w:val="0088080C"/>
    <w:rsid w:val="00984BA8"/>
    <w:rsid w:val="00986CE8"/>
    <w:rsid w:val="009909A8"/>
    <w:rsid w:val="009C4852"/>
    <w:rsid w:val="009F1FD2"/>
    <w:rsid w:val="00A60FAB"/>
    <w:rsid w:val="00A632C3"/>
    <w:rsid w:val="00A80E38"/>
    <w:rsid w:val="00AB0BA0"/>
    <w:rsid w:val="00AC200A"/>
    <w:rsid w:val="00B53823"/>
    <w:rsid w:val="00B6051B"/>
    <w:rsid w:val="00B675AF"/>
    <w:rsid w:val="00C067A1"/>
    <w:rsid w:val="00CB2696"/>
    <w:rsid w:val="00D23414"/>
    <w:rsid w:val="00D31824"/>
    <w:rsid w:val="00DA2A50"/>
    <w:rsid w:val="00DD459D"/>
    <w:rsid w:val="00E23D19"/>
    <w:rsid w:val="00E97712"/>
    <w:rsid w:val="00EE2695"/>
    <w:rsid w:val="00F652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30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0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0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AE"/>
  </w:style>
  <w:style w:type="paragraph" w:styleId="Footer">
    <w:name w:val="footer"/>
    <w:basedOn w:val="Normal"/>
    <w:link w:val="FooterChar"/>
    <w:uiPriority w:val="99"/>
    <w:unhideWhenUsed/>
    <w:rsid w:val="000B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2018-01-31T14:39:34Z</dcterms:created>
  <dcterms:modified xsi:type="dcterms:W3CDTF">2018-01-31T14:39:34Z</dcterms:modified>
</cp:coreProperties>
</file>