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B4A" w:rsidRPr="00EA058A" w:rsidRDefault="00F82B4A" w:rsidP="00F37DFC">
      <w:pPr>
        <w:spacing w:after="120" w:line="240" w:lineRule="auto"/>
        <w:contextualSpacing/>
        <w:jc w:val="center"/>
        <w:rPr>
          <w:rFonts w:ascii="Times New Roman" w:hAnsi="Times New Roman"/>
          <w:b/>
          <w:color w:val="000000"/>
        </w:rPr>
      </w:pPr>
      <w:bookmarkStart w:id="0" w:name="_GoBack"/>
      <w:bookmarkEnd w:id="0"/>
      <w:r w:rsidRPr="00EA058A">
        <w:rPr>
          <w:rFonts w:ascii="Times New Roman" w:hAnsi="Times New Roman"/>
          <w:b/>
          <w:color w:val="000000"/>
        </w:rPr>
        <w:t>STATEMENT OF</w:t>
      </w:r>
    </w:p>
    <w:p w:rsidR="00F82B4A" w:rsidRPr="00EA058A" w:rsidRDefault="00F82B4A" w:rsidP="00F37DFC">
      <w:pPr>
        <w:spacing w:after="120" w:line="240" w:lineRule="auto"/>
        <w:contextualSpacing/>
        <w:jc w:val="center"/>
        <w:rPr>
          <w:rFonts w:ascii="Times New Roman" w:hAnsi="Times New Roman"/>
          <w:b/>
          <w:color w:val="000000"/>
        </w:rPr>
      </w:pPr>
      <w:r w:rsidRPr="00EA058A">
        <w:rPr>
          <w:rFonts w:ascii="Times New Roman" w:hAnsi="Times New Roman"/>
          <w:b/>
          <w:color w:val="000000"/>
        </w:rPr>
        <w:t>COMMISSIONER MIGNON L. CLYBURN</w:t>
      </w:r>
    </w:p>
    <w:p w:rsidR="00F82B4A" w:rsidRPr="00EA058A" w:rsidRDefault="00F82B4A" w:rsidP="00F37DFC">
      <w:pPr>
        <w:spacing w:after="120" w:line="240" w:lineRule="auto"/>
        <w:jc w:val="center"/>
        <w:rPr>
          <w:rFonts w:ascii="Times New Roman" w:hAnsi="Times New Roman"/>
          <w:b/>
          <w:color w:val="000000"/>
        </w:rPr>
      </w:pPr>
    </w:p>
    <w:p w:rsidR="00F82B4A" w:rsidRPr="00EA058A" w:rsidRDefault="00F82B4A" w:rsidP="00F37DFC">
      <w:pPr>
        <w:spacing w:after="120" w:line="240" w:lineRule="auto"/>
        <w:ind w:left="720" w:hanging="720"/>
        <w:rPr>
          <w:rFonts w:ascii="Times New Roman" w:hAnsi="Times New Roman"/>
          <w:color w:val="000000"/>
        </w:rPr>
      </w:pPr>
      <w:r w:rsidRPr="00EA058A">
        <w:rPr>
          <w:rFonts w:ascii="Times New Roman" w:hAnsi="Times New Roman"/>
          <w:color w:val="000000"/>
        </w:rPr>
        <w:t>Re:</w:t>
      </w:r>
      <w:r w:rsidRPr="00EA058A">
        <w:rPr>
          <w:rFonts w:ascii="Times New Roman" w:hAnsi="Times New Roman"/>
          <w:i/>
          <w:color w:val="000000"/>
        </w:rPr>
        <w:tab/>
        <w:t xml:space="preserve">Improving Competitive Broadband Access to Multiple Tenant </w:t>
      </w:r>
      <w:r w:rsidR="00C03DB0">
        <w:rPr>
          <w:rFonts w:ascii="Times New Roman" w:hAnsi="Times New Roman"/>
          <w:i/>
          <w:color w:val="000000"/>
        </w:rPr>
        <w:t>Environments</w:t>
      </w:r>
      <w:r w:rsidRPr="00EA058A">
        <w:rPr>
          <w:rFonts w:ascii="Times New Roman" w:hAnsi="Times New Roman"/>
          <w:color w:val="000000"/>
        </w:rPr>
        <w:t>, GN Docket No. 17-142</w:t>
      </w:r>
    </w:p>
    <w:p w:rsidR="00F82B4A" w:rsidRPr="00EA058A" w:rsidRDefault="00F82B4A" w:rsidP="00F37DFC">
      <w:pPr>
        <w:spacing w:after="120" w:line="240" w:lineRule="auto"/>
        <w:ind w:firstLine="720"/>
        <w:rPr>
          <w:rFonts w:ascii="Times New Roman" w:hAnsi="Times New Roman"/>
          <w:color w:val="000000"/>
        </w:rPr>
      </w:pPr>
      <w:r w:rsidRPr="00EA058A">
        <w:rPr>
          <w:rFonts w:ascii="Times New Roman" w:hAnsi="Times New Roman"/>
          <w:color w:val="000000"/>
        </w:rPr>
        <w:t xml:space="preserve">If the lack of fixed broadband is problem number one, the clear number two, is figuring out how to unleash greater opportunities for competition and choice. Today, a mere 24 percent of census blocks in the United States have competition, and in rural America, where the economics of building broadband make it a more difficult business case, choice is rare to non-existent. Only six percent of rural census blocks have fixed broadband competition but, what may surprise some, is that broadband competition is a problem in densely populated areas as well. </w:t>
      </w:r>
    </w:p>
    <w:p w:rsidR="00F82B4A" w:rsidRPr="00EA058A" w:rsidRDefault="00F82B4A" w:rsidP="00F37DFC">
      <w:pPr>
        <w:spacing w:after="120" w:line="240" w:lineRule="auto"/>
        <w:ind w:firstLine="720"/>
        <w:rPr>
          <w:rFonts w:ascii="Times New Roman" w:hAnsi="Times New Roman"/>
          <w:color w:val="000000"/>
        </w:rPr>
      </w:pPr>
      <w:r w:rsidRPr="00EA058A">
        <w:rPr>
          <w:rFonts w:ascii="Times New Roman" w:hAnsi="Times New Roman"/>
          <w:color w:val="000000"/>
        </w:rPr>
        <w:t xml:space="preserve">Millions of Americans have no competitive options, not due to a broadband provider’s unwillingness to challenge an incumbent, but because someone else is foreclosing such opportunities. Businesses and households in Multiple Tenant Environments, or MTEs, are sometimes precluded from choosing a broadband provider, because of arrangements between the incumbent and the property owner.  </w:t>
      </w:r>
    </w:p>
    <w:p w:rsidR="00F82B4A" w:rsidRPr="00EA058A" w:rsidRDefault="00F82B4A" w:rsidP="00F37DFC">
      <w:pPr>
        <w:spacing w:after="120" w:line="240" w:lineRule="auto"/>
        <w:ind w:firstLine="720"/>
        <w:rPr>
          <w:rFonts w:ascii="Times New Roman" w:hAnsi="Times New Roman"/>
          <w:color w:val="000000"/>
        </w:rPr>
      </w:pPr>
      <w:r w:rsidRPr="00EA058A">
        <w:rPr>
          <w:rFonts w:ascii="Times New Roman" w:hAnsi="Times New Roman"/>
          <w:color w:val="000000"/>
        </w:rPr>
        <w:t xml:space="preserve">This is why, I am pleased that we are adopting this Notice of Inquiry (NOI), which seeks comment on how we can enhance broadband deployment, and promote competition for businesses and residents in such communities. More specifically, we ask how state and local policies have impacted broadband deployment in MTEs, and hope to identify what contractual or non-contractual practices, impact broadband providers in these locations. Additionally, this NOI seeks comment, on what statutory provisions serve as the basis for providing broadband deployment and competition, within MTEs. </w:t>
      </w:r>
    </w:p>
    <w:p w:rsidR="00F82B4A" w:rsidRPr="00EA058A" w:rsidRDefault="00F82B4A" w:rsidP="00F37DFC">
      <w:pPr>
        <w:spacing w:after="120" w:line="240" w:lineRule="auto"/>
        <w:ind w:firstLine="720"/>
        <w:rPr>
          <w:rFonts w:ascii="Times New Roman" w:hAnsi="Times New Roman"/>
          <w:color w:val="000000"/>
        </w:rPr>
      </w:pPr>
      <w:r w:rsidRPr="00EA058A">
        <w:rPr>
          <w:rFonts w:ascii="Times New Roman" w:hAnsi="Times New Roman"/>
          <w:color w:val="000000"/>
        </w:rPr>
        <w:t xml:space="preserve">But this is not our first rodeo when it comes to addressing this issue. In fact, the Commission banned exclusive agreements that it concluded locked up this market. But there are reports, that these rules we enacted, are being circumvented. For example, even though a broadband provider may be prohibited from entering into an exclusive agreement, that may not stop an MTE from choosing to simply reject competing services, despite strong interest from their residents. Additionally, some provide network operators’ marketing materials in their new resident welcome packets, which encourages those residents to purchase services from those specific companies. Some companies even offer property owners a revenue sharing deal, which may actually incent anticompetitive practices. We ask if these practices are predatory, and if it is determined that they are, they should end. </w:t>
      </w:r>
    </w:p>
    <w:p w:rsidR="00F82B4A" w:rsidRPr="00EA058A" w:rsidRDefault="00F82B4A" w:rsidP="00F37DFC">
      <w:pPr>
        <w:spacing w:after="120" w:line="240" w:lineRule="auto"/>
        <w:ind w:firstLine="720"/>
        <w:rPr>
          <w:rFonts w:ascii="Times New Roman" w:hAnsi="Times New Roman"/>
          <w:color w:val="000000"/>
        </w:rPr>
      </w:pPr>
      <w:r w:rsidRPr="00EA058A">
        <w:rPr>
          <w:rFonts w:ascii="Times New Roman" w:hAnsi="Times New Roman"/>
          <w:color w:val="000000"/>
        </w:rPr>
        <w:t xml:space="preserve">This NOI represents an important first step, to ensure that barriers to competition are torn down. Many MTE occupants are unaware of the deals between their building owners and these companies, but it is important for consumers and potential competitors, to have the power to compete and choose the provider, that would serve them best. Competition most often than not, brings lower prices and greater innovation, so it is imperative that we do all we can, to promote these ideals. </w:t>
      </w:r>
    </w:p>
    <w:p w:rsidR="00122BD5" w:rsidRPr="00EA058A" w:rsidRDefault="00F82B4A" w:rsidP="00F37DFC">
      <w:pPr>
        <w:spacing w:after="120" w:line="240" w:lineRule="auto"/>
        <w:ind w:firstLine="720"/>
      </w:pPr>
      <w:r w:rsidRPr="00EA058A">
        <w:rPr>
          <w:rFonts w:ascii="Times New Roman" w:hAnsi="Times New Roman"/>
          <w:color w:val="000000"/>
        </w:rPr>
        <w:t xml:space="preserve">My thanks go to the Wireline Competition Bureau, for your efforts, to facilitate greater choice and enhance broadband deployment. </w:t>
      </w:r>
      <w:r w:rsidRPr="00EA058A">
        <w:rPr>
          <w:rFonts w:ascii="Times New Roman" w:hAnsi="Times New Roman"/>
        </w:rPr>
        <w:t xml:space="preserve">And special congratulations to Kris Monteith on her first meeting as permanent Bureau Chief. </w:t>
      </w:r>
    </w:p>
    <w:sectPr w:rsidR="00122BD5" w:rsidRPr="00EA058A"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D0D" w:rsidRDefault="005F3D0D">
      <w:pPr>
        <w:spacing w:line="20" w:lineRule="exact"/>
      </w:pPr>
    </w:p>
  </w:endnote>
  <w:endnote w:type="continuationSeparator" w:id="0">
    <w:p w:rsidR="005F3D0D" w:rsidRDefault="005F3D0D">
      <w:r>
        <w:t xml:space="preserve"> </w:t>
      </w:r>
    </w:p>
  </w:endnote>
  <w:endnote w:type="continuationNotice" w:id="1">
    <w:p w:rsidR="005F3D0D" w:rsidRDefault="005F3D0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37DFC">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D0D" w:rsidRDefault="005F3D0D">
      <w:r>
        <w:separator/>
      </w:r>
    </w:p>
  </w:footnote>
  <w:footnote w:type="continuationSeparator" w:id="0">
    <w:p w:rsidR="005F3D0D" w:rsidRDefault="005F3D0D" w:rsidP="00C721AC">
      <w:pPr>
        <w:spacing w:before="120"/>
        <w:rPr>
          <w:sz w:val="20"/>
        </w:rPr>
      </w:pPr>
      <w:r>
        <w:rPr>
          <w:sz w:val="20"/>
        </w:rPr>
        <w:t xml:space="preserve">(Continued from previous page)  </w:t>
      </w:r>
      <w:r>
        <w:rPr>
          <w:sz w:val="20"/>
        </w:rPr>
        <w:separator/>
      </w:r>
    </w:p>
  </w:footnote>
  <w:footnote w:type="continuationNotice" w:id="1">
    <w:p w:rsidR="005F3D0D" w:rsidRDefault="005F3D0D"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891" w:rsidRDefault="00FD78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A50D26">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1E7893">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07DEF0D8"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Pr="00A50D26" w:rsidRDefault="001E7893" w:rsidP="00A50D26">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5329F581"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rsidRPr="00A50D26">
      <w:tab/>
      <w:t>Federal Communications Commission</w:t>
    </w:r>
    <w:r w:rsidR="00D25FB5" w:rsidRPr="00A50D26">
      <w:tab/>
    </w:r>
    <w:r w:rsidR="00F82B4A" w:rsidRPr="00A50D26">
      <w:rPr>
        <w:spacing w:val="-2"/>
      </w:rPr>
      <w:t>FCC 17-78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B4A"/>
    <w:rsid w:val="00036039"/>
    <w:rsid w:val="00037F90"/>
    <w:rsid w:val="000875BF"/>
    <w:rsid w:val="00096D8C"/>
    <w:rsid w:val="000C0B65"/>
    <w:rsid w:val="000E05FE"/>
    <w:rsid w:val="000E3D42"/>
    <w:rsid w:val="00122BD5"/>
    <w:rsid w:val="00133F79"/>
    <w:rsid w:val="00194A66"/>
    <w:rsid w:val="001D6BCF"/>
    <w:rsid w:val="001E01CA"/>
    <w:rsid w:val="001E7893"/>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B5FFF"/>
    <w:rsid w:val="004C1A0F"/>
    <w:rsid w:val="004C2EE3"/>
    <w:rsid w:val="004E4A22"/>
    <w:rsid w:val="00511968"/>
    <w:rsid w:val="00535B03"/>
    <w:rsid w:val="0055614C"/>
    <w:rsid w:val="00565EFC"/>
    <w:rsid w:val="005E14C2"/>
    <w:rsid w:val="005F3D0D"/>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50D26"/>
    <w:rsid w:val="00A600A9"/>
    <w:rsid w:val="00AA55B7"/>
    <w:rsid w:val="00AA5B9E"/>
    <w:rsid w:val="00AB2407"/>
    <w:rsid w:val="00AB53DF"/>
    <w:rsid w:val="00B07E5C"/>
    <w:rsid w:val="00B811F7"/>
    <w:rsid w:val="00BA5DC6"/>
    <w:rsid w:val="00BA6196"/>
    <w:rsid w:val="00BC6D8C"/>
    <w:rsid w:val="00C03DB0"/>
    <w:rsid w:val="00C34006"/>
    <w:rsid w:val="00C426B1"/>
    <w:rsid w:val="00C66160"/>
    <w:rsid w:val="00C721AC"/>
    <w:rsid w:val="00C90D6A"/>
    <w:rsid w:val="00CA247E"/>
    <w:rsid w:val="00CC72B6"/>
    <w:rsid w:val="00D0218D"/>
    <w:rsid w:val="00D25FB5"/>
    <w:rsid w:val="00D41BA0"/>
    <w:rsid w:val="00D44223"/>
    <w:rsid w:val="00D949D2"/>
    <w:rsid w:val="00D97BA2"/>
    <w:rsid w:val="00DA2529"/>
    <w:rsid w:val="00DB130A"/>
    <w:rsid w:val="00DB2EBB"/>
    <w:rsid w:val="00DC10A1"/>
    <w:rsid w:val="00DC655F"/>
    <w:rsid w:val="00DD0B59"/>
    <w:rsid w:val="00DD7EBD"/>
    <w:rsid w:val="00DE72D3"/>
    <w:rsid w:val="00DF62B6"/>
    <w:rsid w:val="00E07225"/>
    <w:rsid w:val="00E5409F"/>
    <w:rsid w:val="00EA058A"/>
    <w:rsid w:val="00EE6488"/>
    <w:rsid w:val="00F021FA"/>
    <w:rsid w:val="00F107E2"/>
    <w:rsid w:val="00F37DFC"/>
    <w:rsid w:val="00F62E97"/>
    <w:rsid w:val="00F64209"/>
    <w:rsid w:val="00F82B4A"/>
    <w:rsid w:val="00F93BF5"/>
    <w:rsid w:val="00FD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B4A"/>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A50D26"/>
    <w:pPr>
      <w:tabs>
        <w:tab w:val="center" w:pos="4680"/>
        <w:tab w:val="right" w:pos="9360"/>
      </w:tabs>
    </w:pPr>
    <w:rPr>
      <w:rFonts w:ascii="Times New Roman" w:hAnsi="Times New Roman"/>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B4A"/>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A50D26"/>
    <w:pPr>
      <w:tabs>
        <w:tab w:val="center" w:pos="4680"/>
        <w:tab w:val="right" w:pos="9360"/>
      </w:tabs>
    </w:pPr>
    <w:rPr>
      <w:rFonts w:ascii="Times New Roman" w:hAnsi="Times New Roman"/>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2%20Statement%20-%20Cmmr%20Clyb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Statement - Cmmr Clyburn</Template>
  <TotalTime>0</TotalTime>
  <Pages>1</Pages>
  <Words>495</Words>
  <Characters>2746</Characters>
  <Application>Microsoft Office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3239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2017-06-23T17:49:00Z</dcterms:created>
  <dcterms:modified xsi:type="dcterms:W3CDTF">2017-06-23T17:49:00Z</dcterms:modified>
  <cp:category> </cp:category>
  <cp:contentStatus> </cp:contentStatus>
</cp:coreProperties>
</file>