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8A3A8" w14:textId="77777777" w:rsidR="003B147A" w:rsidRDefault="003B147A" w:rsidP="00871332">
      <w:pPr>
        <w:spacing w:after="0"/>
        <w:jc w:val="center"/>
        <w:rPr>
          <w:rFonts w:cs="Times New Roman"/>
          <w:b/>
        </w:rPr>
      </w:pPr>
      <w:bookmarkStart w:id="0" w:name="_GoBack"/>
      <w:bookmarkEnd w:id="0"/>
      <w:r w:rsidRPr="00871332">
        <w:rPr>
          <w:rFonts w:cs="Times New Roman"/>
          <w:b/>
        </w:rPr>
        <w:t>STATEMENT OF</w:t>
      </w:r>
      <w:r w:rsidRPr="00871332">
        <w:rPr>
          <w:rFonts w:cs="Times New Roman"/>
          <w:b/>
        </w:rPr>
        <w:br/>
        <w:t>CHAIRMAN AJIT PAI</w:t>
      </w:r>
    </w:p>
    <w:p w14:paraId="2D3383E9" w14:textId="77777777" w:rsidR="00871332" w:rsidRPr="00871332" w:rsidRDefault="00871332" w:rsidP="00871332">
      <w:pPr>
        <w:spacing w:after="0"/>
        <w:jc w:val="center"/>
        <w:rPr>
          <w:rFonts w:cs="Times New Roman"/>
          <w:b/>
        </w:rPr>
      </w:pPr>
    </w:p>
    <w:p w14:paraId="218B5793" w14:textId="0F522C42" w:rsidR="003B147A" w:rsidRDefault="003B147A" w:rsidP="00871332">
      <w:pPr>
        <w:spacing w:after="0"/>
        <w:ind w:left="720" w:hanging="720"/>
        <w:rPr>
          <w:rFonts w:cs="Times New Roman"/>
        </w:rPr>
      </w:pPr>
      <w:r w:rsidRPr="00871332">
        <w:rPr>
          <w:rFonts w:cs="Times New Roman"/>
        </w:rPr>
        <w:t>Re:</w:t>
      </w:r>
      <w:r w:rsidRPr="00871332">
        <w:rPr>
          <w:rFonts w:cs="Times New Roman"/>
        </w:rPr>
        <w:tab/>
      </w:r>
      <w:r w:rsidR="006D6CE1">
        <w:rPr>
          <w:rFonts w:cs="Times New Roman"/>
          <w:i/>
        </w:rPr>
        <w:t>Small Business Exemption F</w:t>
      </w:r>
      <w:r w:rsidRPr="00871332">
        <w:rPr>
          <w:rFonts w:cs="Times New Roman"/>
          <w:i/>
        </w:rPr>
        <w:t>rom Open Internet Transparency Requirements</w:t>
      </w:r>
      <w:r w:rsidRPr="00871332">
        <w:rPr>
          <w:rFonts w:cs="Times New Roman"/>
        </w:rPr>
        <w:t>, GN Docket No. 14-28.</w:t>
      </w:r>
    </w:p>
    <w:p w14:paraId="2C583B31" w14:textId="77777777" w:rsidR="00871332" w:rsidRPr="00871332" w:rsidRDefault="00871332" w:rsidP="00871332">
      <w:pPr>
        <w:spacing w:after="0"/>
        <w:ind w:left="720" w:hanging="720"/>
        <w:rPr>
          <w:rFonts w:cs="Times New Roman"/>
        </w:rPr>
      </w:pPr>
    </w:p>
    <w:p w14:paraId="79AB5952" w14:textId="77777777" w:rsidR="003B147A" w:rsidRDefault="003B147A" w:rsidP="00871332">
      <w:pPr>
        <w:spacing w:after="0"/>
        <w:ind w:firstLine="720"/>
        <w:rPr>
          <w:rFonts w:cs="Times New Roman"/>
        </w:rPr>
      </w:pPr>
      <w:r w:rsidRPr="00871332">
        <w:rPr>
          <w:rFonts w:cs="Times New Roman"/>
        </w:rPr>
        <w:t xml:space="preserve">Two months ago, the small business exemption from the expanded reporting requirements in the </w:t>
      </w:r>
      <w:r w:rsidRPr="00871332">
        <w:rPr>
          <w:rFonts w:cs="Times New Roman"/>
          <w:i/>
        </w:rPr>
        <w:t>Title II Order</w:t>
      </w:r>
      <w:r w:rsidRPr="00871332">
        <w:rPr>
          <w:rFonts w:cs="Times New Roman"/>
        </w:rPr>
        <w:t xml:space="preserve"> expired.  That lapse left thousands of our nation’s smallest and most competitive Internet service providers—mom-and-pop wireless Internet service providers (WISPs), small cable operators, municipal broadband providers, electric cooperatives, rural telephone companies, and others—worried that they would be subject to unnecessary, onerous, and ill-defined reporting obligations.</w:t>
      </w:r>
      <w:r w:rsidRPr="00871332">
        <w:rPr>
          <w:rStyle w:val="FootnoteReference"/>
          <w:rFonts w:cs="Times New Roman"/>
        </w:rPr>
        <w:footnoteReference w:id="1"/>
      </w:r>
    </w:p>
    <w:p w14:paraId="4FE38D75" w14:textId="77777777" w:rsidR="00871332" w:rsidRPr="00871332" w:rsidRDefault="00871332" w:rsidP="00871332">
      <w:pPr>
        <w:spacing w:after="0"/>
        <w:ind w:firstLine="720"/>
        <w:rPr>
          <w:rFonts w:cs="Times New Roman"/>
        </w:rPr>
      </w:pPr>
    </w:p>
    <w:p w14:paraId="3D8EA476" w14:textId="77777777" w:rsidR="003B147A" w:rsidRDefault="003B147A" w:rsidP="00871332">
      <w:pPr>
        <w:spacing w:after="0"/>
        <w:ind w:firstLine="720"/>
        <w:rPr>
          <w:rFonts w:cs="Times New Roman"/>
        </w:rPr>
      </w:pPr>
      <w:r w:rsidRPr="00871332">
        <w:rPr>
          <w:rFonts w:cs="Times New Roman"/>
        </w:rPr>
        <w:t>Today, we are taking action to exempt small businesses from these burdensome requirements—requirements that impose serious and unnecessary costs on small providers.  I’m particularly pleased that we do so consistent with the bipartisan compromise reflected in the Small Business Broadband Deployment Act of 2017, which unanimously passed the House earlier this year.</w:t>
      </w:r>
      <w:r w:rsidRPr="00871332">
        <w:rPr>
          <w:rStyle w:val="FootnoteReference"/>
          <w:rFonts w:cs="Times New Roman"/>
        </w:rPr>
        <w:footnoteReference w:id="2"/>
      </w:r>
      <w:r w:rsidRPr="00871332">
        <w:rPr>
          <w:rFonts w:cs="Times New Roman"/>
        </w:rPr>
        <w:t xml:space="preserve">  Our decision will help the country’s smaller providers—namely, those with 250,000 or fewer broadband subscribers—better serve their communities.  For I firmly believe that these ISPs should spend their limited capital building out better broadband to rural America—not hiring lawyers and accountants to fill out unnecessary paperwork demanded by Washington, DC.  With this action, the small businesses that are critical to injecting competition into the broadband marketplace will be better able to do just that.</w:t>
      </w:r>
    </w:p>
    <w:p w14:paraId="67B6A65B" w14:textId="77777777" w:rsidR="00871332" w:rsidRPr="00871332" w:rsidRDefault="00871332" w:rsidP="00871332">
      <w:pPr>
        <w:spacing w:after="0"/>
        <w:ind w:firstLine="720"/>
        <w:rPr>
          <w:rFonts w:cs="Times New Roman"/>
        </w:rPr>
      </w:pPr>
    </w:p>
    <w:p w14:paraId="24481E82" w14:textId="3F58F80F" w:rsidR="003B147A" w:rsidRPr="00871332" w:rsidRDefault="003B147A" w:rsidP="00871332">
      <w:pPr>
        <w:spacing w:after="0"/>
        <w:ind w:firstLine="720"/>
        <w:rPr>
          <w:rFonts w:cs="Times New Roman"/>
        </w:rPr>
      </w:pPr>
      <w:r w:rsidRPr="00871332">
        <w:rPr>
          <w:rFonts w:cs="Times New Roman"/>
        </w:rPr>
        <w:t xml:space="preserve">I’d like to thank </w:t>
      </w:r>
      <w:r w:rsidR="006C378F" w:rsidRPr="00871332">
        <w:rPr>
          <w:rFonts w:cs="Times New Roman"/>
        </w:rPr>
        <w:t xml:space="preserve">John B. Adams, Micah Caldwell, </w:t>
      </w:r>
      <w:r w:rsidR="00AF2146" w:rsidRPr="00871332">
        <w:rPr>
          <w:rFonts w:cs="Times New Roman"/>
        </w:rPr>
        <w:t xml:space="preserve">Alison Kutler, </w:t>
      </w:r>
      <w:r w:rsidR="006C378F" w:rsidRPr="00871332">
        <w:rPr>
          <w:rFonts w:cs="Times New Roman"/>
        </w:rPr>
        <w:t xml:space="preserve">Karen Schroeder, Kurt Schroeder, and </w:t>
      </w:r>
      <w:r w:rsidRPr="00871332">
        <w:rPr>
          <w:rFonts w:cs="Times New Roman"/>
        </w:rPr>
        <w:t>Mark Stone</w:t>
      </w:r>
      <w:r w:rsidR="006C378F" w:rsidRPr="00871332">
        <w:rPr>
          <w:rFonts w:cs="Times New Roman"/>
        </w:rPr>
        <w:t xml:space="preserve"> </w:t>
      </w:r>
      <w:r w:rsidRPr="00871332">
        <w:rPr>
          <w:rFonts w:cs="Times New Roman"/>
        </w:rPr>
        <w:t xml:space="preserve">from the Consumer and Governmental Affairs Bureau, and </w:t>
      </w:r>
      <w:r w:rsidR="006C378F" w:rsidRPr="00871332">
        <w:rPr>
          <w:rFonts w:cs="Times New Roman"/>
        </w:rPr>
        <w:t xml:space="preserve">Rick Mallen and </w:t>
      </w:r>
      <w:r w:rsidRPr="00871332">
        <w:rPr>
          <w:rFonts w:cs="Times New Roman"/>
        </w:rPr>
        <w:t xml:space="preserve">Bill Richardson from the Office of General Counsel for their hard work on this order and their continued dedication to the public interest. </w:t>
      </w:r>
    </w:p>
    <w:sectPr w:rsidR="003B147A" w:rsidRPr="00871332"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839D6" w14:textId="77777777" w:rsidR="00347A72" w:rsidRDefault="00347A72" w:rsidP="00707EF7">
      <w:pPr>
        <w:spacing w:after="0"/>
      </w:pPr>
      <w:r>
        <w:separator/>
      </w:r>
    </w:p>
  </w:endnote>
  <w:endnote w:type="continuationSeparator" w:id="0">
    <w:p w14:paraId="0EA65851" w14:textId="77777777" w:rsidR="00347A72" w:rsidRDefault="00347A72"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C59AF" w14:textId="77777777" w:rsidR="00CB5E6F" w:rsidRDefault="00CB5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1989913B" w14:textId="77777777" w:rsidR="00707EF7" w:rsidRDefault="00707EF7">
        <w:pPr>
          <w:pStyle w:val="Footer"/>
          <w:jc w:val="center"/>
        </w:pPr>
        <w:r>
          <w:fldChar w:fldCharType="begin"/>
        </w:r>
        <w:r>
          <w:instrText xml:space="preserve"> PAGE   \* MERGEFORMAT </w:instrText>
        </w:r>
        <w:r>
          <w:fldChar w:fldCharType="separate"/>
        </w:r>
        <w:r w:rsidR="00382F6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DE6AA" w14:textId="77777777" w:rsidR="00CB5E6F" w:rsidRDefault="00CB5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9A55D" w14:textId="77777777" w:rsidR="00347A72" w:rsidRDefault="00347A72" w:rsidP="00707EF7">
      <w:pPr>
        <w:spacing w:after="0"/>
      </w:pPr>
      <w:r>
        <w:separator/>
      </w:r>
    </w:p>
  </w:footnote>
  <w:footnote w:type="continuationSeparator" w:id="0">
    <w:p w14:paraId="4AF7A232" w14:textId="77777777" w:rsidR="00347A72" w:rsidRDefault="00347A72" w:rsidP="00707EF7">
      <w:pPr>
        <w:spacing w:after="0"/>
      </w:pPr>
      <w:r>
        <w:continuationSeparator/>
      </w:r>
    </w:p>
  </w:footnote>
  <w:footnote w:id="1">
    <w:p w14:paraId="6A867313" w14:textId="77777777" w:rsidR="003B147A" w:rsidRDefault="003B147A" w:rsidP="003B147A">
      <w:pPr>
        <w:pStyle w:val="FootnoteText"/>
      </w:pPr>
      <w:r>
        <w:rPr>
          <w:rStyle w:val="FootnoteReference"/>
        </w:rPr>
        <w:footnoteRef/>
      </w:r>
      <w:r>
        <w:t xml:space="preserve"> Statement of Chairman Ajit Pai on Voting to Protect Small Businesses from Needless Regulation, </w:t>
      </w:r>
      <w:r w:rsidRPr="00F96739">
        <w:t>http://transition.fcc.gov/Daily_Releases/Daily_Business/2017/db0127/DOC-343229A1.pdf</w:t>
      </w:r>
      <w:r>
        <w:t xml:space="preserve"> (Jan. 27, 2017). </w:t>
      </w:r>
    </w:p>
  </w:footnote>
  <w:footnote w:id="2">
    <w:p w14:paraId="42F99F5B" w14:textId="77777777" w:rsidR="003B147A" w:rsidRDefault="003B147A" w:rsidP="003B147A">
      <w:r w:rsidRPr="003F050E">
        <w:rPr>
          <w:rStyle w:val="FootnoteReference"/>
          <w:sz w:val="20"/>
          <w:szCs w:val="20"/>
        </w:rPr>
        <w:footnoteRef/>
      </w:r>
      <w:r w:rsidRPr="003F050E">
        <w:rPr>
          <w:sz w:val="20"/>
          <w:szCs w:val="20"/>
        </w:rPr>
        <w:t xml:space="preserve"> </w:t>
      </w:r>
      <w:r>
        <w:rPr>
          <w:i/>
          <w:sz w:val="20"/>
          <w:szCs w:val="20"/>
        </w:rPr>
        <w:t>S</w:t>
      </w:r>
      <w:r w:rsidRPr="00643EF6">
        <w:rPr>
          <w:i/>
          <w:sz w:val="20"/>
          <w:szCs w:val="20"/>
        </w:rPr>
        <w:t>ee</w:t>
      </w:r>
      <w:r w:rsidRPr="00643EF6">
        <w:rPr>
          <w:sz w:val="20"/>
          <w:szCs w:val="20"/>
        </w:rPr>
        <w:t xml:space="preserve"> Small Business Broadband Deployment Act, H.R. 4596, 114th Cong. § 2(d)(2) (2016); Small Business Broadband Deployment Act, S. 2283, 11</w:t>
      </w:r>
      <w:r>
        <w:rPr>
          <w:sz w:val="20"/>
          <w:szCs w:val="20"/>
        </w:rPr>
        <w:t>5</w:t>
      </w:r>
      <w:r w:rsidRPr="00643EF6">
        <w:rPr>
          <w:sz w:val="20"/>
          <w:szCs w:val="20"/>
        </w:rPr>
        <w:t>th Cong. § 2(a)(4)</w:t>
      </w:r>
      <w:r>
        <w:rPr>
          <w:sz w:val="20"/>
          <w:szCs w:val="20"/>
        </w:rPr>
        <w:t xml:space="preserve"> (2017)</w:t>
      </w:r>
      <w:r w:rsidRPr="00643EF6">
        <w:rPr>
          <w:sz w:val="20"/>
          <w:szCs w:val="20"/>
        </w:rPr>
        <w:t>; Small Business Broadband Deployment Act, H.R. 288, 115th Cong. § 2(d)(2)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F8CAD" w14:textId="77777777" w:rsidR="00CB5E6F" w:rsidRDefault="00CB5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0D6C9" w14:textId="77777777" w:rsidR="00CB5E6F" w:rsidRDefault="00CB5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2C5C1" w14:textId="77777777" w:rsidR="00CB5E6F" w:rsidRDefault="00CB5E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47A72"/>
    <w:rsid w:val="00382F6B"/>
    <w:rsid w:val="003B147A"/>
    <w:rsid w:val="004000BC"/>
    <w:rsid w:val="004B204E"/>
    <w:rsid w:val="005649FD"/>
    <w:rsid w:val="005F1D0A"/>
    <w:rsid w:val="006C378F"/>
    <w:rsid w:val="006D6CE1"/>
    <w:rsid w:val="00707EF7"/>
    <w:rsid w:val="007B4888"/>
    <w:rsid w:val="00855A8C"/>
    <w:rsid w:val="00871332"/>
    <w:rsid w:val="008E1764"/>
    <w:rsid w:val="00AF2146"/>
    <w:rsid w:val="00BA6AAD"/>
    <w:rsid w:val="00C462A3"/>
    <w:rsid w:val="00CB5E6F"/>
    <w:rsid w:val="00D21AA4"/>
    <w:rsid w:val="00DC27D0"/>
    <w:rsid w:val="00EE2167"/>
    <w:rsid w:val="00FD2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1558</Characters>
  <Application>Microsoft Office Word</Application>
  <DocSecurity>0</DocSecurity>
  <Lines>26</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2017-03-02T15:49:00Z</dcterms:created>
  <dcterms:modified xsi:type="dcterms:W3CDTF">2017-03-02T15:49:00Z</dcterms:modified>
  <cp:category> </cp:category>
  <cp:contentStatus> </cp:contentStatus>
</cp:coreProperties>
</file>