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1F" w:rsidRDefault="00C46F1F" w:rsidP="00C46F1F">
      <w:pPr>
        <w:jc w:val="center"/>
        <w:rPr>
          <w:b/>
        </w:rPr>
      </w:pPr>
      <w:bookmarkStart w:id="0" w:name="_GoBack"/>
      <w:bookmarkEnd w:id="0"/>
      <w:r>
        <w:rPr>
          <w:b/>
        </w:rPr>
        <w:t xml:space="preserve">DISSENTING </w:t>
      </w:r>
      <w:r w:rsidRPr="00DE0DF6">
        <w:rPr>
          <w:b/>
        </w:rPr>
        <w:t>STATEMENT</w:t>
      </w:r>
      <w:r>
        <w:rPr>
          <w:b/>
        </w:rPr>
        <w:t xml:space="preserve"> </w:t>
      </w:r>
      <w:r w:rsidRPr="00DE0DF6">
        <w:rPr>
          <w:b/>
        </w:rPr>
        <w:t xml:space="preserve">OF </w:t>
      </w:r>
    </w:p>
    <w:p w:rsidR="00C46F1F" w:rsidRDefault="00C46F1F" w:rsidP="00C46F1F">
      <w:pPr>
        <w:jc w:val="center"/>
        <w:rPr>
          <w:b/>
        </w:rPr>
      </w:pPr>
      <w:r w:rsidRPr="00DE0DF6">
        <w:rPr>
          <w:b/>
        </w:rPr>
        <w:t>COMMISSIONE</w:t>
      </w:r>
      <w:r>
        <w:rPr>
          <w:b/>
        </w:rPr>
        <w:t>R</w:t>
      </w:r>
      <w:r w:rsidRPr="00DE0DF6">
        <w:rPr>
          <w:b/>
        </w:rPr>
        <w:t xml:space="preserve"> AJIT PAI</w:t>
      </w:r>
    </w:p>
    <w:p w:rsidR="00C46F1F" w:rsidRPr="00DE0DF6" w:rsidRDefault="00C46F1F" w:rsidP="00C46F1F">
      <w:pPr>
        <w:jc w:val="center"/>
        <w:rPr>
          <w:b/>
        </w:rPr>
      </w:pPr>
    </w:p>
    <w:p w:rsidR="00C46F1F" w:rsidRPr="00DE0DF6" w:rsidRDefault="00C46F1F" w:rsidP="00031862">
      <w:pPr>
        <w:spacing w:after="120"/>
        <w:ind w:left="720" w:hanging="720"/>
      </w:pPr>
      <w:r w:rsidRPr="00DE0DF6">
        <w:t>Re:</w:t>
      </w:r>
      <w:r w:rsidRPr="00DE0DF6">
        <w:tab/>
      </w:r>
      <w:r w:rsidRPr="00CD280F">
        <w:t>TerraCom, Inc. and YourTel America, Inc.</w:t>
      </w:r>
      <w:r>
        <w:t>,</w:t>
      </w:r>
      <w:r w:rsidRPr="00CD280F">
        <w:t xml:space="preserve"> Apparent Liability for Forfeiture, File No. EB-TCD-13-00009175</w:t>
      </w:r>
    </w:p>
    <w:p w:rsidR="00C46F1F" w:rsidRDefault="00C46F1F" w:rsidP="00031862">
      <w:pPr>
        <w:spacing w:after="120"/>
        <w:ind w:firstLine="720"/>
      </w:pPr>
      <w:r>
        <w:t>A core principle of the American legal system is due process.  The government cannot sanction you for violating the law unless it has told you what the law is.</w:t>
      </w:r>
      <w:r>
        <w:rPr>
          <w:rStyle w:val="FootnoteReference"/>
        </w:rPr>
        <w:footnoteReference w:id="2"/>
      </w:r>
    </w:p>
    <w:p w:rsidR="00C46F1F" w:rsidRDefault="00C46F1F" w:rsidP="00031862">
      <w:pPr>
        <w:spacing w:after="120"/>
        <w:ind w:firstLine="720"/>
      </w:pPr>
      <w:r>
        <w:t>In the regulatory context, due process is protected, in part, through the fair warning rule.  Specifically, the D.C. Circuit has stated that “[i]n the absence of notice—</w:t>
      </w:r>
      <w:r w:rsidRPr="00470658">
        <w:t>for example, where the regulation is not sufficiently clear to warn a par</w:t>
      </w:r>
      <w:r>
        <w:t>ty about what is expected of it—</w:t>
      </w:r>
      <w:r w:rsidRPr="00470658">
        <w:t xml:space="preserve">an agency may </w:t>
      </w:r>
      <w:r>
        <w:t>not deprive a party of property.”</w:t>
      </w:r>
      <w:r>
        <w:rPr>
          <w:rStyle w:val="FootnoteReference"/>
        </w:rPr>
        <w:footnoteReference w:id="3"/>
      </w:r>
      <w:r>
        <w:t xml:space="preserve">  Thus</w:t>
      </w:r>
      <w:r w:rsidRPr="00470658">
        <w:t xml:space="preserve">, an agency cannot at once invent </w:t>
      </w:r>
      <w:r>
        <w:t>and enforce a legal obligation.</w:t>
      </w:r>
    </w:p>
    <w:p w:rsidR="00C46F1F" w:rsidRDefault="00C46F1F" w:rsidP="00031862">
      <w:pPr>
        <w:spacing w:after="120"/>
        <w:ind w:firstLine="720"/>
      </w:pPr>
      <w:r>
        <w:t>Yet this is precisely what has happened here.  In this case, there is no pre-existing legal obligation to protect personally identifiable information (also known as PII) or notify customers of a PII data breach to enforce.  The Commission has never interpreted the Communications Act to impose an enforceable duty on carriers to “</w:t>
      </w:r>
      <w:r w:rsidRPr="00A52DDD">
        <w:t>employ reasonable data security practices to protect</w:t>
      </w:r>
      <w:r>
        <w:t>”</w:t>
      </w:r>
      <w:r w:rsidRPr="00A52DDD">
        <w:t xml:space="preserve"> </w:t>
      </w:r>
      <w:r>
        <w:t>PII.</w:t>
      </w:r>
      <w:r>
        <w:rPr>
          <w:rStyle w:val="FootnoteReference"/>
        </w:rPr>
        <w:footnoteReference w:id="4"/>
      </w:r>
      <w:r>
        <w:t xml:space="preserve">  The Commission has never expounded a duty that carriers notify all consumers of a data breach of PII.  The Commission has never adopted rules regarding the misappropriation, breach, or unlawful disclosure of PII.</w:t>
      </w:r>
      <w:r>
        <w:rPr>
          <w:rStyle w:val="FootnoteReference"/>
        </w:rPr>
        <w:footnoteReference w:id="5"/>
      </w:r>
      <w:r>
        <w:t xml:space="preserve">  The Commission never identifies in the entire Notice of Apparent Liability a single rule that has been violated.</w:t>
      </w:r>
      <w:r>
        <w:rPr>
          <w:rStyle w:val="FootnoteReference"/>
        </w:rPr>
        <w:footnoteReference w:id="6"/>
      </w:r>
    </w:p>
    <w:p w:rsidR="00C46F1F" w:rsidRDefault="00C46F1F" w:rsidP="00031862">
      <w:pPr>
        <w:spacing w:after="120"/>
        <w:ind w:firstLine="720"/>
      </w:pPr>
      <w:r>
        <w:t>Nevertheless, the Commission asserts that these companies violated novel legal interpretations and never-adopted rules.  And it seeks to impose a substantial financial penalty.  In so doing, the Commission runs afoul of the fair warning rule.  I cannot support such “sentence first, verdict afterward” decision-making.</w:t>
      </w:r>
    </w:p>
    <w:p w:rsidR="00C46F1F" w:rsidRDefault="00C46F1F" w:rsidP="004015D3">
      <w:pPr>
        <w:widowControl/>
        <w:spacing w:after="120"/>
        <w:ind w:firstLine="720"/>
      </w:pPr>
      <w:r>
        <w:lastRenderedPageBreak/>
        <w:t>To the extent that the circumstances giving rise to today’s item merited the Commission’s attention, there was a better (and lawful) path forward.  We could have opened a</w:t>
      </w:r>
      <w:r w:rsidRPr="004C144B">
        <w:t xml:space="preserve"> notice-and-comment rulemaking</w:t>
      </w:r>
      <w:r>
        <w:t>.</w:t>
      </w:r>
      <w:r>
        <w:rPr>
          <w:rStyle w:val="FootnoteReference"/>
        </w:rPr>
        <w:footnoteReference w:id="7"/>
      </w:r>
      <w:r>
        <w:t xml:space="preserve">  This process would have given</w:t>
      </w:r>
      <w:r w:rsidRPr="004C144B">
        <w:t xml:space="preserve"> the public an opportunity to speak</w:t>
      </w:r>
      <w:r>
        <w:t>.  A</w:t>
      </w:r>
      <w:r w:rsidRPr="004C144B">
        <w:t>nd</w:t>
      </w:r>
      <w:r>
        <w:t xml:space="preserve"> in turn, </w:t>
      </w:r>
      <w:r w:rsidRPr="004C144B">
        <w:t xml:space="preserve">the agency </w:t>
      </w:r>
      <w:r>
        <w:t xml:space="preserve">would have had </w:t>
      </w:r>
      <w:r w:rsidRPr="004C144B">
        <w:t xml:space="preserve">a chance to </w:t>
      </w:r>
      <w:r>
        <w:t>formulate clear, well-considered rules—rules we then could have enforced against anyone who violated them.  Instead, the Commission proposes a forfeiture today that, if actually imposed, has little chance of surviving judicial review.</w:t>
      </w:r>
    </w:p>
    <w:p w:rsidR="00C46F1F" w:rsidRDefault="00C46F1F" w:rsidP="00031862">
      <w:pPr>
        <w:spacing w:after="120"/>
        <w:ind w:firstLine="720"/>
      </w:pPr>
      <w:r>
        <w:t>One more thing.  The Commission asserts that the base forfeiture for these violations is nine billion dollars—that’s $9,000,000,000—which is by far the biggest in our history.</w:t>
      </w:r>
      <w:r>
        <w:rPr>
          <w:rStyle w:val="FootnoteReference"/>
        </w:rPr>
        <w:footnoteReference w:id="8"/>
      </w:r>
      <w:r>
        <w:t xml:space="preserve">  It strains credulity to think that Congress intended such massive potential liability for “telecommunications carriers” but not retailers or banks or insurance companies or tech companies or cable operators or any of the myriad other businesses that possess consumers’ PII.  Nor can I understand how such liability can be squared with the Enforcement Bureau’s recent consent decrees with these companies.  Under those consent decrees, the companies paid the Treasury $440,000 and $160,000 for flouting our </w:t>
      </w:r>
      <w:r>
        <w:rPr>
          <w:i/>
        </w:rPr>
        <w:t xml:space="preserve">actual </w:t>
      </w:r>
      <w:r>
        <w:t>rules and draining the Universal Service Fund by seeking Lifeline support multiple times for the same customer.</w:t>
      </w:r>
    </w:p>
    <w:p w:rsidR="00412FC5" w:rsidRPr="00A52DDD" w:rsidRDefault="00C46F1F" w:rsidP="009F0EEF">
      <w:pPr>
        <w:spacing w:after="120"/>
        <w:ind w:firstLine="720"/>
      </w:pPr>
      <w:r>
        <w:t>Consumer protection is a critical component of the agency’s charge to promote the public interest.  But any enforcement action we take in that regard must comport with the law.  For the reasons stated above, I dissent.</w:t>
      </w:r>
      <w:r>
        <w:rPr>
          <w:color w:val="000000"/>
        </w:rPr>
        <w:t xml:space="preserve">  </w:t>
      </w:r>
    </w:p>
    <w:sectPr w:rsidR="00412FC5" w:rsidRPr="00A52DDD" w:rsidSect="004015D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4B4" w:rsidRDefault="006304B4">
      <w:pPr>
        <w:spacing w:line="20" w:lineRule="exact"/>
      </w:pPr>
    </w:p>
  </w:endnote>
  <w:endnote w:type="continuationSeparator" w:id="0">
    <w:p w:rsidR="006304B4" w:rsidRDefault="006304B4">
      <w:r>
        <w:t xml:space="preserve"> </w:t>
      </w:r>
    </w:p>
  </w:endnote>
  <w:endnote w:type="continuationNotice" w:id="1">
    <w:p w:rsidR="006304B4" w:rsidRDefault="006304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E" w:rsidRDefault="00F4363E" w:rsidP="0055614C">
    <w:pPr>
      <w:pStyle w:val="Footer"/>
      <w:framePr w:wrap="around" w:vAnchor="text" w:hAnchor="margin" w:xAlign="center" w:y="1"/>
    </w:pPr>
    <w:r>
      <w:fldChar w:fldCharType="begin"/>
    </w:r>
    <w:r>
      <w:instrText xml:space="preserve">PAGE  </w:instrText>
    </w:r>
    <w:r>
      <w:fldChar w:fldCharType="end"/>
    </w:r>
  </w:p>
  <w:p w:rsidR="00F4363E" w:rsidRDefault="00F4363E">
    <w:pPr>
      <w:pStyle w:val="Footer"/>
    </w:pPr>
  </w:p>
  <w:p w:rsidR="00F4363E" w:rsidRDefault="00F4363E"/>
  <w:p w:rsidR="00F4363E" w:rsidRDefault="00F43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E8" w:rsidRDefault="009F44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E" w:rsidRDefault="00F4363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4B4" w:rsidRDefault="006304B4">
      <w:r>
        <w:separator/>
      </w:r>
    </w:p>
  </w:footnote>
  <w:footnote w:type="continuationSeparator" w:id="0">
    <w:p w:rsidR="006304B4" w:rsidRDefault="006304B4" w:rsidP="00CF64CD">
      <w:pPr>
        <w:spacing w:before="120"/>
      </w:pPr>
      <w:r>
        <w:t xml:space="preserve">(Continued from previous page)  </w:t>
      </w:r>
      <w:r>
        <w:separator/>
      </w:r>
    </w:p>
  </w:footnote>
  <w:footnote w:type="continuationNotice" w:id="1">
    <w:p w:rsidR="006304B4" w:rsidRDefault="006304B4" w:rsidP="00CF64CD">
      <w:pPr>
        <w:jc w:val="right"/>
      </w:pPr>
      <w:r>
        <w:t>(continued….)</w:t>
      </w:r>
    </w:p>
  </w:footnote>
  <w:footnote w:id="2">
    <w:p w:rsidR="00C46F1F" w:rsidRPr="005E3895" w:rsidRDefault="00C46F1F" w:rsidP="00031862">
      <w:pPr>
        <w:spacing w:after="120"/>
        <w:rPr>
          <w:sz w:val="20"/>
        </w:rPr>
      </w:pPr>
      <w:r w:rsidRPr="005E3895">
        <w:rPr>
          <w:rStyle w:val="FootnoteReference"/>
        </w:rPr>
        <w:footnoteRef/>
      </w:r>
      <w:r w:rsidRPr="005E3895">
        <w:rPr>
          <w:sz w:val="20"/>
        </w:rPr>
        <w:t xml:space="preserve"> </w:t>
      </w:r>
      <w:r w:rsidRPr="005E3895">
        <w:rPr>
          <w:i/>
          <w:sz w:val="20"/>
        </w:rPr>
        <w:t>Mullane v. Central Hanover Tr. Co</w:t>
      </w:r>
      <w:r w:rsidRPr="005E3895">
        <w:rPr>
          <w:sz w:val="20"/>
        </w:rPr>
        <w:t>., 336 U.S. 306, 313 (1950) (“</w:t>
      </w:r>
      <w:r w:rsidRPr="005E3895">
        <w:rPr>
          <w:color w:val="000000"/>
          <w:sz w:val="20"/>
          <w:shd w:val="clear" w:color="auto" w:fill="FFFFFF"/>
        </w:rPr>
        <w:t>Many controversies have raged about the cryptic and abstract words of the Due Process Clause but there can be no doubt that at a minimum th</w:t>
      </w:r>
      <w:r w:rsidRPr="005E711C">
        <w:rPr>
          <w:color w:val="000000"/>
          <w:sz w:val="20"/>
          <w:shd w:val="clear" w:color="auto" w:fill="FFFFFF"/>
        </w:rPr>
        <w:t>ey require that deprivation of life, liberty or property by adjudication be preceded by notice and opportunity for hearing appropriate to the nature of the case.”)</w:t>
      </w:r>
      <w:r>
        <w:rPr>
          <w:color w:val="000000"/>
          <w:sz w:val="20"/>
          <w:shd w:val="clear" w:color="auto" w:fill="FFFFFF"/>
        </w:rPr>
        <w:t xml:space="preserve">; </w:t>
      </w:r>
      <w:r>
        <w:rPr>
          <w:i/>
          <w:color w:val="000000"/>
          <w:sz w:val="20"/>
          <w:shd w:val="clear" w:color="auto" w:fill="FFFFFF"/>
        </w:rPr>
        <w:t>Calder v. Bull</w:t>
      </w:r>
      <w:r>
        <w:rPr>
          <w:color w:val="000000"/>
          <w:sz w:val="20"/>
          <w:shd w:val="clear" w:color="auto" w:fill="FFFFFF"/>
        </w:rPr>
        <w:t xml:space="preserve">, 3 U.S. 386, 390 (1798) (describing an </w:t>
      </w:r>
      <w:r>
        <w:rPr>
          <w:i/>
          <w:color w:val="000000"/>
          <w:sz w:val="20"/>
          <w:shd w:val="clear" w:color="auto" w:fill="FFFFFF"/>
        </w:rPr>
        <w:t>ex post facto</w:t>
      </w:r>
      <w:r>
        <w:rPr>
          <w:color w:val="000000"/>
          <w:sz w:val="20"/>
          <w:shd w:val="clear" w:color="auto" w:fill="FFFFFF"/>
        </w:rPr>
        <w:t xml:space="preserve"> law as one that “</w:t>
      </w:r>
      <w:r w:rsidRPr="00C51AB0">
        <w:rPr>
          <w:color w:val="000000"/>
          <w:sz w:val="20"/>
          <w:shd w:val="clear" w:color="auto" w:fill="FFFFFF"/>
        </w:rPr>
        <w:t>that makes an action, done before the passing of the law, and which was innocent when done, criminal; and punishes such action</w:t>
      </w:r>
      <w:r>
        <w:rPr>
          <w:color w:val="000000"/>
          <w:sz w:val="20"/>
          <w:shd w:val="clear" w:color="auto" w:fill="FFFFFF"/>
        </w:rPr>
        <w:t xml:space="preserve">”); </w:t>
      </w:r>
      <w:r>
        <w:rPr>
          <w:i/>
          <w:color w:val="000000"/>
          <w:sz w:val="20"/>
          <w:shd w:val="clear" w:color="auto" w:fill="FFFFFF"/>
        </w:rPr>
        <w:t>see also</w:t>
      </w:r>
      <w:r>
        <w:rPr>
          <w:color w:val="000000"/>
          <w:sz w:val="20"/>
          <w:shd w:val="clear" w:color="auto" w:fill="FFFFFF"/>
        </w:rPr>
        <w:t xml:space="preserve"> </w:t>
      </w:r>
      <w:r>
        <w:rPr>
          <w:i/>
          <w:color w:val="000000"/>
          <w:sz w:val="20"/>
          <w:shd w:val="clear" w:color="auto" w:fill="FFFFFF"/>
        </w:rPr>
        <w:t>Bouie v. City of Columbia</w:t>
      </w:r>
      <w:r>
        <w:rPr>
          <w:color w:val="000000"/>
          <w:sz w:val="20"/>
          <w:shd w:val="clear" w:color="auto" w:fill="FFFFFF"/>
        </w:rPr>
        <w:t>, 378 U.S. 347, 350–54 (1964) (“</w:t>
      </w:r>
      <w:r w:rsidRPr="00366667">
        <w:rPr>
          <w:color w:val="000000"/>
          <w:sz w:val="20"/>
          <w:shd w:val="clear" w:color="auto" w:fill="FFFFFF"/>
        </w:rPr>
        <w:t>There can be no doubt that a deprivation of the right of fair warning can result not only from vague statutory language but also from an unforeseeable and retroactive judicial expansion of narrow and precise statutory language.</w:t>
      </w:r>
      <w:r>
        <w:rPr>
          <w:color w:val="000000"/>
          <w:sz w:val="20"/>
          <w:shd w:val="clear" w:color="auto" w:fill="FFFFFF"/>
        </w:rPr>
        <w:t>”)</w:t>
      </w:r>
      <w:r w:rsidRPr="005E711C">
        <w:rPr>
          <w:color w:val="000000"/>
          <w:sz w:val="20"/>
          <w:shd w:val="clear" w:color="auto" w:fill="FFFFFF"/>
        </w:rPr>
        <w:t>.</w:t>
      </w:r>
    </w:p>
  </w:footnote>
  <w:footnote w:id="3">
    <w:p w:rsidR="00C46F1F" w:rsidRDefault="00C46F1F" w:rsidP="00031862">
      <w:pPr>
        <w:pStyle w:val="FootnoteText"/>
      </w:pPr>
      <w:r>
        <w:rPr>
          <w:rStyle w:val="FootnoteReference"/>
        </w:rPr>
        <w:footnoteRef/>
      </w:r>
      <w:r>
        <w:t xml:space="preserve"> </w:t>
      </w:r>
      <w:r w:rsidRPr="00EC790C">
        <w:rPr>
          <w:i/>
        </w:rPr>
        <w:t>General Electric Co. v. U.S. Environmental Protection Agency</w:t>
      </w:r>
      <w:r>
        <w:t xml:space="preserve">, 53 F.3d 1324, 1328 (D.C. Cir. 1995); </w:t>
      </w:r>
      <w:r>
        <w:rPr>
          <w:i/>
        </w:rPr>
        <w:t>s</w:t>
      </w:r>
      <w:r w:rsidRPr="005749B7">
        <w:rPr>
          <w:i/>
        </w:rPr>
        <w:t>ee also</w:t>
      </w:r>
      <w:r>
        <w:t xml:space="preserve"> </w:t>
      </w:r>
      <w:r>
        <w:rPr>
          <w:i/>
        </w:rPr>
        <w:t>United States v. Chrysler</w:t>
      </w:r>
      <w:r>
        <w:t>, 158 F.3d 1350, 1354–55 (D.C. Cir. 1998) (discussing the “</w:t>
      </w:r>
      <w:r w:rsidRPr="00470658">
        <w:t>well-established rule in administrative law that the application of a rule may be successfully challenged if it does not give fair warning that the allegedly violative conduct was prohibited</w:t>
      </w:r>
      <w:r>
        <w:t xml:space="preserve">”); </w:t>
      </w:r>
      <w:r>
        <w:rPr>
          <w:i/>
          <w:iCs/>
        </w:rPr>
        <w:t>Satellite Broad. Co. v. FCC</w:t>
      </w:r>
      <w:r w:rsidRPr="005749B7">
        <w:rPr>
          <w:iCs/>
        </w:rPr>
        <w:t>,</w:t>
      </w:r>
      <w:r w:rsidRPr="005749B7">
        <w:t xml:space="preserve"> 824 F.2d 1</w:t>
      </w:r>
      <w:r>
        <w:t xml:space="preserve">, 3 (D.C. Cir.1987) (“Traditional concepts of due process incorporated into administrative law preclude an agency from penalizing a private party for violating a rule without first providing adequate notice of the substance of the rule.”); </w:t>
      </w:r>
      <w:r>
        <w:rPr>
          <w:i/>
          <w:iCs/>
        </w:rPr>
        <w:t>Gates &amp; Fox Co. v. OSHRC</w:t>
      </w:r>
      <w:r w:rsidRPr="005749B7">
        <w:rPr>
          <w:iCs/>
        </w:rPr>
        <w:t>,</w:t>
      </w:r>
      <w:r w:rsidRPr="005749B7">
        <w:t xml:space="preserve"> 790 F.2d 154</w:t>
      </w:r>
      <w:r>
        <w:t>, 156 (D.C.Cir.1986) (“[T]he due process clause prevents . . . the application of a regulation that fails to give fair warning of the conduct it prohibits or requires.”).</w:t>
      </w:r>
    </w:p>
  </w:footnote>
  <w:footnote w:id="4">
    <w:p w:rsidR="00C46F1F" w:rsidRPr="005E3895" w:rsidRDefault="00C46F1F" w:rsidP="00C46F1F">
      <w:pPr>
        <w:pStyle w:val="FootnoteText"/>
      </w:pPr>
      <w:r w:rsidRPr="005E3895">
        <w:rPr>
          <w:rStyle w:val="FootnoteReference"/>
        </w:rPr>
        <w:footnoteRef/>
      </w:r>
      <w:r w:rsidRPr="005E3895">
        <w:t xml:space="preserve"> </w:t>
      </w:r>
      <w:r w:rsidRPr="005E3895">
        <w:rPr>
          <w:i/>
        </w:rPr>
        <w:t>TerraCom</w:t>
      </w:r>
      <w:r w:rsidRPr="005E3895">
        <w:t xml:space="preserve"> </w:t>
      </w:r>
      <w:r w:rsidRPr="005E3895">
        <w:rPr>
          <w:i/>
        </w:rPr>
        <w:t>Order</w:t>
      </w:r>
      <w:r w:rsidRPr="005E3895">
        <w:t xml:space="preserve"> at para. 2.</w:t>
      </w:r>
    </w:p>
  </w:footnote>
  <w:footnote w:id="5">
    <w:p w:rsidR="00C46F1F" w:rsidRDefault="00C46F1F" w:rsidP="00C46F1F">
      <w:pPr>
        <w:pStyle w:val="FootnoteText"/>
      </w:pPr>
      <w:r>
        <w:rPr>
          <w:rStyle w:val="FootnoteReference"/>
        </w:rPr>
        <w:footnoteRef/>
      </w:r>
      <w:r>
        <w:t xml:space="preserve"> </w:t>
      </w:r>
      <w:r w:rsidRPr="005E3895">
        <w:t xml:space="preserve">The closest we’ve come was seven years ago when we adopted protections for another type of confidential information, customer proprietary network information (CPNI).  </w:t>
      </w:r>
      <w:r w:rsidRPr="005E3895">
        <w:rPr>
          <w:i/>
        </w:rPr>
        <w:t>Implementation of the Telecommunications Act of 1996: Telecommunications Carriers’ Use of Customer Proprietary Network Information and Other Customer Information,</w:t>
      </w:r>
      <w:r w:rsidRPr="005E3895">
        <w:t xml:space="preserve"> Report and Order and Further Notice of Proposed Rulemaking, 22 FCC Rcd 6927 (2007).</w:t>
      </w:r>
      <w:r>
        <w:t xml:space="preserve"> </w:t>
      </w:r>
      <w:r w:rsidRPr="005E3895">
        <w:t xml:space="preserve"> Nobody thinks those rules extend to PII.</w:t>
      </w:r>
    </w:p>
  </w:footnote>
  <w:footnote w:id="6">
    <w:p w:rsidR="00C46F1F" w:rsidRDefault="00C46F1F" w:rsidP="00C46F1F">
      <w:pPr>
        <w:pStyle w:val="FootnoteText"/>
      </w:pPr>
      <w:r>
        <w:rPr>
          <w:rStyle w:val="FootnoteReference"/>
        </w:rPr>
        <w:footnoteRef/>
      </w:r>
      <w:r>
        <w:t xml:space="preserve"> None of this should be surprising given the lead role the Federal Trade Commission has taken in recent years regarding the misappropriation, breach, and unlawful disclosure of PII.</w:t>
      </w:r>
    </w:p>
  </w:footnote>
  <w:footnote w:id="7">
    <w:p w:rsidR="00C46F1F" w:rsidRDefault="00C46F1F" w:rsidP="00C46F1F">
      <w:pPr>
        <w:pStyle w:val="FootnoteText"/>
      </w:pPr>
      <w:r>
        <w:rPr>
          <w:rStyle w:val="FootnoteReference"/>
        </w:rPr>
        <w:footnoteRef/>
      </w:r>
      <w:r>
        <w:t xml:space="preserve"> 5 U.S.C. § 553.</w:t>
      </w:r>
    </w:p>
  </w:footnote>
  <w:footnote w:id="8">
    <w:p w:rsidR="00C46F1F" w:rsidRDefault="00C46F1F" w:rsidP="00C46F1F">
      <w:pPr>
        <w:pStyle w:val="FootnoteText"/>
      </w:pPr>
      <w:r>
        <w:rPr>
          <w:rStyle w:val="FootnoteReference"/>
        </w:rPr>
        <w:footnoteRef/>
      </w:r>
      <w:r>
        <w:t xml:space="preserve"> </w:t>
      </w:r>
      <w:r w:rsidRPr="005E3895">
        <w:rPr>
          <w:i/>
        </w:rPr>
        <w:t>TerraCom</w:t>
      </w:r>
      <w:r w:rsidRPr="005E3895">
        <w:t xml:space="preserve"> </w:t>
      </w:r>
      <w:r w:rsidRPr="005E3895">
        <w:rPr>
          <w:i/>
        </w:rPr>
        <w:t>Order</w:t>
      </w:r>
      <w:r w:rsidRPr="005E3895">
        <w:t xml:space="preserve"> at para. 52.  Although the FCC decides in its grace that a lower figure is “sufficient” in these particular circumstances, </w:t>
      </w:r>
      <w:r w:rsidRPr="005E711C">
        <w:rPr>
          <w:i/>
        </w:rPr>
        <w:t>id.</w:t>
      </w:r>
      <w:r w:rsidRPr="005E711C">
        <w:t xml:space="preserve">, it also notes that the figure could actually be billions more.  </w:t>
      </w:r>
      <w:r w:rsidRPr="005E711C">
        <w:rPr>
          <w:i/>
        </w:rPr>
        <w:t>Id.</w:t>
      </w:r>
      <w:r w:rsidRPr="005E711C">
        <w:t xml:space="preserve"> at note 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E8" w:rsidRDefault="009F44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E" w:rsidRPr="00DD3DC5" w:rsidRDefault="00DD3DC5" w:rsidP="00DD3DC5">
    <w:pPr>
      <w:pStyle w:val="Header"/>
      <w:rPr>
        <w:b w:val="0"/>
      </w:rPr>
    </w:pPr>
    <w:r>
      <w:tab/>
    </w:r>
    <w:r>
      <w:rPr>
        <w:noProof/>
      </w:rPr>
      <mc:AlternateContent>
        <mc:Choice Requires="wps">
          <w:drawing>
            <wp:anchor distT="0" distB="0" distL="114300" distR="114300" simplePos="0" relativeHeight="251661312" behindDoc="1" locked="0" layoutInCell="0" allowOverlap="1" wp14:anchorId="06774783" wp14:editId="28FF2876">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Federal Communications Commission</w:t>
    </w:r>
    <w:r>
      <w:tab/>
    </w:r>
    <w:r w:rsidR="00164EFF">
      <w:rPr>
        <w:spacing w:val="-2"/>
      </w:rPr>
      <w:t>FCC 14-</w:t>
    </w:r>
    <w:r w:rsidR="00ED2E53">
      <w:rPr>
        <w:spacing w:val="-2"/>
      </w:rPr>
      <w:t>173</w:t>
    </w:r>
  </w:p>
  <w:p w:rsidR="00F4363E" w:rsidRDefault="00F43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E" w:rsidRDefault="00F4363E" w:rsidP="00635C1E">
    <w:pPr>
      <w:pStyle w:val="Header"/>
      <w:rPr>
        <w:b w:val="0"/>
      </w:rPr>
    </w:pPr>
    <w:r>
      <w:tab/>
    </w:r>
    <w:r>
      <w:rPr>
        <w:noProof/>
      </w:rPr>
      <mc:AlternateContent>
        <mc:Choice Requires="wps">
          <w:drawing>
            <wp:anchor distT="0" distB="0" distL="114300" distR="114300" simplePos="0" relativeHeight="251659264" behindDoc="1" locked="0" layoutInCell="0" allowOverlap="1" wp14:anchorId="5FBFEF5D" wp14:editId="614E9AF9">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Federal Communications Commission</w:t>
    </w:r>
    <w:r>
      <w:tab/>
    </w:r>
    <w:r w:rsidR="00164EFF">
      <w:rPr>
        <w:spacing w:val="-2"/>
      </w:rPr>
      <w:t>FCC 14-</w:t>
    </w:r>
    <w:r w:rsidR="00ED2E53">
      <w:rPr>
        <w:spacing w:val="-2"/>
      </w:rPr>
      <w:t>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5D2F3E"/>
    <w:multiLevelType w:val="hybridMultilevel"/>
    <w:tmpl w:val="4496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A122F5E"/>
    <w:multiLevelType w:val="hybridMultilevel"/>
    <w:tmpl w:val="D61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8E1E95"/>
    <w:multiLevelType w:val="singleLevel"/>
    <w:tmpl w:val="0EE6E94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4"/>
  </w:num>
  <w:num w:numId="3">
    <w:abstractNumId w:val="5"/>
  </w:num>
  <w:num w:numId="4">
    <w:abstractNumId w:val="9"/>
  </w:num>
  <w:num w:numId="5">
    <w:abstractNumId w:val="2"/>
  </w:num>
  <w:num w:numId="6">
    <w:abstractNumId w:val="6"/>
  </w:num>
  <w:num w:numId="7">
    <w:abstractNumId w:val="3"/>
  </w:num>
  <w:num w:numId="8">
    <w:abstractNumId w:val="0"/>
  </w:num>
  <w:num w:numId="9">
    <w:abstractNumId w:val="8"/>
  </w:num>
  <w:num w:numId="10">
    <w:abstractNumId w:val="8"/>
    <w:lvlOverride w:ilvl="0">
      <w:startOverride w:val="1"/>
    </w:lvlOverride>
  </w:num>
  <w:num w:numId="11">
    <w:abstractNumId w:val="4"/>
  </w:num>
  <w:num w:numId="12">
    <w:abstractNumId w:val="4"/>
  </w:num>
  <w:num w:numId="13">
    <w:abstractNumId w:val="8"/>
  </w:num>
  <w:num w:numId="14">
    <w:abstractNumId w:val="4"/>
  </w:num>
  <w:num w:numId="15">
    <w:abstractNumId w:val="8"/>
  </w:num>
  <w:num w:numId="16">
    <w:abstractNumId w:val="8"/>
    <w:lvlOverride w:ilvl="0">
      <w:startOverride w:val="1"/>
    </w:lvlOverride>
  </w:num>
  <w:num w:numId="17">
    <w:abstractNumId w:val="8"/>
  </w:num>
  <w:num w:numId="18">
    <w:abstractNumId w:val="8"/>
  </w:num>
  <w:num w:numId="19">
    <w:abstractNumId w:val="8"/>
    <w:lvlOverride w:ilvl="0">
      <w:startOverride w:val="1"/>
    </w:lvlOverride>
  </w:num>
  <w:num w:numId="20">
    <w:abstractNumId w:val="7"/>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lvlOverride w:ilvl="0">
      <w:startOverride w:val="1"/>
    </w:lvlOverride>
  </w:num>
  <w:num w:numId="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79"/>
    <w:rsid w:val="0000017C"/>
    <w:rsid w:val="00000D6B"/>
    <w:rsid w:val="00000D6E"/>
    <w:rsid w:val="000015A0"/>
    <w:rsid w:val="00002533"/>
    <w:rsid w:val="000038ED"/>
    <w:rsid w:val="000041C1"/>
    <w:rsid w:val="000048C4"/>
    <w:rsid w:val="00005200"/>
    <w:rsid w:val="000056CE"/>
    <w:rsid w:val="0000767E"/>
    <w:rsid w:val="00007F8E"/>
    <w:rsid w:val="0001240C"/>
    <w:rsid w:val="00012D8F"/>
    <w:rsid w:val="000130F3"/>
    <w:rsid w:val="000135C6"/>
    <w:rsid w:val="0001387C"/>
    <w:rsid w:val="00014BAF"/>
    <w:rsid w:val="00015A56"/>
    <w:rsid w:val="000165CF"/>
    <w:rsid w:val="00016EF3"/>
    <w:rsid w:val="0001710B"/>
    <w:rsid w:val="00017EB3"/>
    <w:rsid w:val="00020862"/>
    <w:rsid w:val="0002106A"/>
    <w:rsid w:val="0002129E"/>
    <w:rsid w:val="0002138B"/>
    <w:rsid w:val="000213AA"/>
    <w:rsid w:val="00021D76"/>
    <w:rsid w:val="00022CCD"/>
    <w:rsid w:val="00023658"/>
    <w:rsid w:val="0002483F"/>
    <w:rsid w:val="00024A85"/>
    <w:rsid w:val="00027155"/>
    <w:rsid w:val="000273E4"/>
    <w:rsid w:val="00027A00"/>
    <w:rsid w:val="00031862"/>
    <w:rsid w:val="00031E4F"/>
    <w:rsid w:val="00033112"/>
    <w:rsid w:val="00033399"/>
    <w:rsid w:val="0003340F"/>
    <w:rsid w:val="00034AF0"/>
    <w:rsid w:val="000359B6"/>
    <w:rsid w:val="00036039"/>
    <w:rsid w:val="000360E8"/>
    <w:rsid w:val="00037F90"/>
    <w:rsid w:val="000406EC"/>
    <w:rsid w:val="000410C2"/>
    <w:rsid w:val="00042241"/>
    <w:rsid w:val="00042AD3"/>
    <w:rsid w:val="00042FEF"/>
    <w:rsid w:val="0004391E"/>
    <w:rsid w:val="00044100"/>
    <w:rsid w:val="000445FD"/>
    <w:rsid w:val="00047738"/>
    <w:rsid w:val="000504A8"/>
    <w:rsid w:val="00051028"/>
    <w:rsid w:val="00051A3F"/>
    <w:rsid w:val="00051CB8"/>
    <w:rsid w:val="00052121"/>
    <w:rsid w:val="00052232"/>
    <w:rsid w:val="000537CF"/>
    <w:rsid w:val="0005601E"/>
    <w:rsid w:val="00056813"/>
    <w:rsid w:val="000575FD"/>
    <w:rsid w:val="00057F5B"/>
    <w:rsid w:val="000602CA"/>
    <w:rsid w:val="000602FF"/>
    <w:rsid w:val="00060BB8"/>
    <w:rsid w:val="000620BD"/>
    <w:rsid w:val="00063188"/>
    <w:rsid w:val="000649C0"/>
    <w:rsid w:val="0007121C"/>
    <w:rsid w:val="00071247"/>
    <w:rsid w:val="00071B4A"/>
    <w:rsid w:val="00071FC1"/>
    <w:rsid w:val="00072185"/>
    <w:rsid w:val="00072A3C"/>
    <w:rsid w:val="00072EBC"/>
    <w:rsid w:val="000749FB"/>
    <w:rsid w:val="00074EAF"/>
    <w:rsid w:val="000767B3"/>
    <w:rsid w:val="0008175E"/>
    <w:rsid w:val="000817FF"/>
    <w:rsid w:val="00081898"/>
    <w:rsid w:val="00081AE4"/>
    <w:rsid w:val="000820FD"/>
    <w:rsid w:val="00083D49"/>
    <w:rsid w:val="000872BB"/>
    <w:rsid w:val="000874DA"/>
    <w:rsid w:val="000875BF"/>
    <w:rsid w:val="00091618"/>
    <w:rsid w:val="00091C71"/>
    <w:rsid w:val="00092A51"/>
    <w:rsid w:val="000931F3"/>
    <w:rsid w:val="000940A4"/>
    <w:rsid w:val="00095DB3"/>
    <w:rsid w:val="00096D8C"/>
    <w:rsid w:val="000A0495"/>
    <w:rsid w:val="000A0716"/>
    <w:rsid w:val="000A089C"/>
    <w:rsid w:val="000A1F8D"/>
    <w:rsid w:val="000A3B3C"/>
    <w:rsid w:val="000A3D49"/>
    <w:rsid w:val="000A4415"/>
    <w:rsid w:val="000A55C2"/>
    <w:rsid w:val="000A587F"/>
    <w:rsid w:val="000A7689"/>
    <w:rsid w:val="000A7799"/>
    <w:rsid w:val="000B0782"/>
    <w:rsid w:val="000B1B04"/>
    <w:rsid w:val="000B2E35"/>
    <w:rsid w:val="000B317F"/>
    <w:rsid w:val="000B3825"/>
    <w:rsid w:val="000B5A1A"/>
    <w:rsid w:val="000B70EC"/>
    <w:rsid w:val="000B74ED"/>
    <w:rsid w:val="000C0865"/>
    <w:rsid w:val="000C0B65"/>
    <w:rsid w:val="000C1303"/>
    <w:rsid w:val="000C1AF3"/>
    <w:rsid w:val="000C32BB"/>
    <w:rsid w:val="000C3D43"/>
    <w:rsid w:val="000C3E2C"/>
    <w:rsid w:val="000C42D0"/>
    <w:rsid w:val="000C477A"/>
    <w:rsid w:val="000C489B"/>
    <w:rsid w:val="000C4957"/>
    <w:rsid w:val="000C4C1F"/>
    <w:rsid w:val="000C5349"/>
    <w:rsid w:val="000C5F83"/>
    <w:rsid w:val="000C7B43"/>
    <w:rsid w:val="000D0C49"/>
    <w:rsid w:val="000D0F42"/>
    <w:rsid w:val="000D1E6A"/>
    <w:rsid w:val="000D2220"/>
    <w:rsid w:val="000D2787"/>
    <w:rsid w:val="000D2EB5"/>
    <w:rsid w:val="000D4878"/>
    <w:rsid w:val="000D541C"/>
    <w:rsid w:val="000D555B"/>
    <w:rsid w:val="000D6BD1"/>
    <w:rsid w:val="000D6EC1"/>
    <w:rsid w:val="000E03C0"/>
    <w:rsid w:val="000E0AA8"/>
    <w:rsid w:val="000E1E64"/>
    <w:rsid w:val="000E27B3"/>
    <w:rsid w:val="000E35EF"/>
    <w:rsid w:val="000E36F1"/>
    <w:rsid w:val="000E3D42"/>
    <w:rsid w:val="000E5766"/>
    <w:rsid w:val="000E5990"/>
    <w:rsid w:val="000E6A7C"/>
    <w:rsid w:val="000E717E"/>
    <w:rsid w:val="000F1C10"/>
    <w:rsid w:val="000F261D"/>
    <w:rsid w:val="000F2792"/>
    <w:rsid w:val="000F41DE"/>
    <w:rsid w:val="000F45B7"/>
    <w:rsid w:val="000F4B71"/>
    <w:rsid w:val="000F50E8"/>
    <w:rsid w:val="000F588A"/>
    <w:rsid w:val="000F6FF6"/>
    <w:rsid w:val="000F70B3"/>
    <w:rsid w:val="0010016F"/>
    <w:rsid w:val="001017FB"/>
    <w:rsid w:val="00102713"/>
    <w:rsid w:val="001044B9"/>
    <w:rsid w:val="00105187"/>
    <w:rsid w:val="0010547D"/>
    <w:rsid w:val="00105E1A"/>
    <w:rsid w:val="00105E37"/>
    <w:rsid w:val="001060F0"/>
    <w:rsid w:val="001072BB"/>
    <w:rsid w:val="00107B17"/>
    <w:rsid w:val="00107BBC"/>
    <w:rsid w:val="001112AD"/>
    <w:rsid w:val="001120DB"/>
    <w:rsid w:val="00112620"/>
    <w:rsid w:val="00114405"/>
    <w:rsid w:val="001153E9"/>
    <w:rsid w:val="00116BB0"/>
    <w:rsid w:val="001173CC"/>
    <w:rsid w:val="00117976"/>
    <w:rsid w:val="00120E32"/>
    <w:rsid w:val="00121539"/>
    <w:rsid w:val="001218E6"/>
    <w:rsid w:val="00122BD5"/>
    <w:rsid w:val="00122BF6"/>
    <w:rsid w:val="00122F71"/>
    <w:rsid w:val="00125437"/>
    <w:rsid w:val="00126E89"/>
    <w:rsid w:val="001271BE"/>
    <w:rsid w:val="00130289"/>
    <w:rsid w:val="00130611"/>
    <w:rsid w:val="001311A4"/>
    <w:rsid w:val="00132CAD"/>
    <w:rsid w:val="00133B35"/>
    <w:rsid w:val="00133E9E"/>
    <w:rsid w:val="001340BD"/>
    <w:rsid w:val="00134380"/>
    <w:rsid w:val="00134C08"/>
    <w:rsid w:val="00136607"/>
    <w:rsid w:val="00136F8E"/>
    <w:rsid w:val="001375BD"/>
    <w:rsid w:val="0013776D"/>
    <w:rsid w:val="00137976"/>
    <w:rsid w:val="0014038F"/>
    <w:rsid w:val="00140794"/>
    <w:rsid w:val="00140EF9"/>
    <w:rsid w:val="00140FFD"/>
    <w:rsid w:val="0014197B"/>
    <w:rsid w:val="0014254D"/>
    <w:rsid w:val="00144457"/>
    <w:rsid w:val="00145DB0"/>
    <w:rsid w:val="00146159"/>
    <w:rsid w:val="0014620A"/>
    <w:rsid w:val="001468D8"/>
    <w:rsid w:val="00146B4B"/>
    <w:rsid w:val="00150E58"/>
    <w:rsid w:val="0015156E"/>
    <w:rsid w:val="001517B5"/>
    <w:rsid w:val="00152394"/>
    <w:rsid w:val="001525E0"/>
    <w:rsid w:val="00153B5A"/>
    <w:rsid w:val="0015413A"/>
    <w:rsid w:val="00154B46"/>
    <w:rsid w:val="00154C2C"/>
    <w:rsid w:val="00155E53"/>
    <w:rsid w:val="001560B3"/>
    <w:rsid w:val="00156E4D"/>
    <w:rsid w:val="001607EB"/>
    <w:rsid w:val="00160A84"/>
    <w:rsid w:val="00163C00"/>
    <w:rsid w:val="00164257"/>
    <w:rsid w:val="00164B02"/>
    <w:rsid w:val="00164D1B"/>
    <w:rsid w:val="00164EFF"/>
    <w:rsid w:val="00165606"/>
    <w:rsid w:val="00165A72"/>
    <w:rsid w:val="00165F9E"/>
    <w:rsid w:val="00166536"/>
    <w:rsid w:val="0016661D"/>
    <w:rsid w:val="001666F7"/>
    <w:rsid w:val="00166F24"/>
    <w:rsid w:val="00170272"/>
    <w:rsid w:val="00171419"/>
    <w:rsid w:val="0017158C"/>
    <w:rsid w:val="00172AAD"/>
    <w:rsid w:val="00173211"/>
    <w:rsid w:val="00176162"/>
    <w:rsid w:val="00177167"/>
    <w:rsid w:val="00177D03"/>
    <w:rsid w:val="00177F09"/>
    <w:rsid w:val="001833D4"/>
    <w:rsid w:val="001836E5"/>
    <w:rsid w:val="00183F24"/>
    <w:rsid w:val="0018509A"/>
    <w:rsid w:val="00185220"/>
    <w:rsid w:val="00185757"/>
    <w:rsid w:val="00186D09"/>
    <w:rsid w:val="00186F5F"/>
    <w:rsid w:val="001870F4"/>
    <w:rsid w:val="00187444"/>
    <w:rsid w:val="0018750B"/>
    <w:rsid w:val="00187850"/>
    <w:rsid w:val="001900E7"/>
    <w:rsid w:val="00190CE7"/>
    <w:rsid w:val="00192A28"/>
    <w:rsid w:val="001930C0"/>
    <w:rsid w:val="001931A4"/>
    <w:rsid w:val="001936D7"/>
    <w:rsid w:val="001942CF"/>
    <w:rsid w:val="001945A9"/>
    <w:rsid w:val="001948EF"/>
    <w:rsid w:val="0019497C"/>
    <w:rsid w:val="00195019"/>
    <w:rsid w:val="001968C2"/>
    <w:rsid w:val="001968CA"/>
    <w:rsid w:val="001A037E"/>
    <w:rsid w:val="001A03F9"/>
    <w:rsid w:val="001A0B22"/>
    <w:rsid w:val="001A141E"/>
    <w:rsid w:val="001A1624"/>
    <w:rsid w:val="001A2118"/>
    <w:rsid w:val="001A2410"/>
    <w:rsid w:val="001A6637"/>
    <w:rsid w:val="001A75B5"/>
    <w:rsid w:val="001A7990"/>
    <w:rsid w:val="001B080E"/>
    <w:rsid w:val="001B0A00"/>
    <w:rsid w:val="001B121D"/>
    <w:rsid w:val="001B19B1"/>
    <w:rsid w:val="001B1A17"/>
    <w:rsid w:val="001B1B05"/>
    <w:rsid w:val="001B28CB"/>
    <w:rsid w:val="001B3987"/>
    <w:rsid w:val="001B4666"/>
    <w:rsid w:val="001B56FE"/>
    <w:rsid w:val="001B6BB6"/>
    <w:rsid w:val="001B71DA"/>
    <w:rsid w:val="001B72BC"/>
    <w:rsid w:val="001B78EA"/>
    <w:rsid w:val="001C0862"/>
    <w:rsid w:val="001C31CF"/>
    <w:rsid w:val="001C33D0"/>
    <w:rsid w:val="001C37F2"/>
    <w:rsid w:val="001C3B41"/>
    <w:rsid w:val="001C3CC7"/>
    <w:rsid w:val="001C45B8"/>
    <w:rsid w:val="001C6162"/>
    <w:rsid w:val="001C6A57"/>
    <w:rsid w:val="001D05ED"/>
    <w:rsid w:val="001D0B42"/>
    <w:rsid w:val="001D11F3"/>
    <w:rsid w:val="001D1DEB"/>
    <w:rsid w:val="001D21A4"/>
    <w:rsid w:val="001D3119"/>
    <w:rsid w:val="001D374C"/>
    <w:rsid w:val="001D4AA6"/>
    <w:rsid w:val="001D60EB"/>
    <w:rsid w:val="001D61D1"/>
    <w:rsid w:val="001D6BCF"/>
    <w:rsid w:val="001D6E16"/>
    <w:rsid w:val="001D7FC5"/>
    <w:rsid w:val="001E01A8"/>
    <w:rsid w:val="001E01CA"/>
    <w:rsid w:val="001E14A7"/>
    <w:rsid w:val="001E32F6"/>
    <w:rsid w:val="001E5BF6"/>
    <w:rsid w:val="001E6CFC"/>
    <w:rsid w:val="001E78CF"/>
    <w:rsid w:val="001E7FD8"/>
    <w:rsid w:val="001F0A40"/>
    <w:rsid w:val="001F1D49"/>
    <w:rsid w:val="001F2140"/>
    <w:rsid w:val="001F26C4"/>
    <w:rsid w:val="001F3619"/>
    <w:rsid w:val="001F395E"/>
    <w:rsid w:val="001F5308"/>
    <w:rsid w:val="001F5F20"/>
    <w:rsid w:val="001F79D1"/>
    <w:rsid w:val="002005CB"/>
    <w:rsid w:val="00200B6C"/>
    <w:rsid w:val="00201DC5"/>
    <w:rsid w:val="00201E1B"/>
    <w:rsid w:val="00202FB9"/>
    <w:rsid w:val="0020541C"/>
    <w:rsid w:val="002057CF"/>
    <w:rsid w:val="002119C0"/>
    <w:rsid w:val="002121F2"/>
    <w:rsid w:val="0021379C"/>
    <w:rsid w:val="00214779"/>
    <w:rsid w:val="002163C1"/>
    <w:rsid w:val="00216AD9"/>
    <w:rsid w:val="002171E7"/>
    <w:rsid w:val="0022213D"/>
    <w:rsid w:val="0022217D"/>
    <w:rsid w:val="002225A6"/>
    <w:rsid w:val="00222CE4"/>
    <w:rsid w:val="002239DC"/>
    <w:rsid w:val="002256BF"/>
    <w:rsid w:val="002265B5"/>
    <w:rsid w:val="00227091"/>
    <w:rsid w:val="002302CA"/>
    <w:rsid w:val="002323E2"/>
    <w:rsid w:val="00232735"/>
    <w:rsid w:val="002335FD"/>
    <w:rsid w:val="00240343"/>
    <w:rsid w:val="00242524"/>
    <w:rsid w:val="00242C6B"/>
    <w:rsid w:val="002434CE"/>
    <w:rsid w:val="002444A7"/>
    <w:rsid w:val="00244D09"/>
    <w:rsid w:val="00245444"/>
    <w:rsid w:val="00246CA3"/>
    <w:rsid w:val="00246E78"/>
    <w:rsid w:val="002518A5"/>
    <w:rsid w:val="00251D15"/>
    <w:rsid w:val="00252183"/>
    <w:rsid w:val="00252384"/>
    <w:rsid w:val="002525A5"/>
    <w:rsid w:val="00252E27"/>
    <w:rsid w:val="00254252"/>
    <w:rsid w:val="0025425F"/>
    <w:rsid w:val="00255453"/>
    <w:rsid w:val="0025780F"/>
    <w:rsid w:val="00257B7B"/>
    <w:rsid w:val="00260D4C"/>
    <w:rsid w:val="00260DFF"/>
    <w:rsid w:val="00260E88"/>
    <w:rsid w:val="002610DC"/>
    <w:rsid w:val="00261C75"/>
    <w:rsid w:val="002622CC"/>
    <w:rsid w:val="00262D22"/>
    <w:rsid w:val="002634B2"/>
    <w:rsid w:val="00264EF0"/>
    <w:rsid w:val="002679E3"/>
    <w:rsid w:val="00267D95"/>
    <w:rsid w:val="00270678"/>
    <w:rsid w:val="00270C3B"/>
    <w:rsid w:val="0027125A"/>
    <w:rsid w:val="00271462"/>
    <w:rsid w:val="00271627"/>
    <w:rsid w:val="00272A75"/>
    <w:rsid w:val="00272D18"/>
    <w:rsid w:val="0027335D"/>
    <w:rsid w:val="00274487"/>
    <w:rsid w:val="0027543E"/>
    <w:rsid w:val="00275BA5"/>
    <w:rsid w:val="00275F8E"/>
    <w:rsid w:val="00276BAB"/>
    <w:rsid w:val="002777E5"/>
    <w:rsid w:val="00280708"/>
    <w:rsid w:val="00280CF8"/>
    <w:rsid w:val="0028119E"/>
    <w:rsid w:val="00284365"/>
    <w:rsid w:val="00285017"/>
    <w:rsid w:val="002853D6"/>
    <w:rsid w:val="00285605"/>
    <w:rsid w:val="00287594"/>
    <w:rsid w:val="00287A0F"/>
    <w:rsid w:val="00287AC2"/>
    <w:rsid w:val="00287BE0"/>
    <w:rsid w:val="00290613"/>
    <w:rsid w:val="0029295A"/>
    <w:rsid w:val="00293061"/>
    <w:rsid w:val="00293169"/>
    <w:rsid w:val="00293BB1"/>
    <w:rsid w:val="00294257"/>
    <w:rsid w:val="00294D41"/>
    <w:rsid w:val="00295CF5"/>
    <w:rsid w:val="00296733"/>
    <w:rsid w:val="002974F5"/>
    <w:rsid w:val="002A0832"/>
    <w:rsid w:val="002A0C7D"/>
    <w:rsid w:val="002A1548"/>
    <w:rsid w:val="002A2D2E"/>
    <w:rsid w:val="002A2E7D"/>
    <w:rsid w:val="002A34C8"/>
    <w:rsid w:val="002A38E8"/>
    <w:rsid w:val="002A3A8A"/>
    <w:rsid w:val="002A3B30"/>
    <w:rsid w:val="002A3E97"/>
    <w:rsid w:val="002A4AB2"/>
    <w:rsid w:val="002A4B03"/>
    <w:rsid w:val="002A5089"/>
    <w:rsid w:val="002A6444"/>
    <w:rsid w:val="002A722B"/>
    <w:rsid w:val="002B0307"/>
    <w:rsid w:val="002B0756"/>
    <w:rsid w:val="002B0CEB"/>
    <w:rsid w:val="002B2A19"/>
    <w:rsid w:val="002B3721"/>
    <w:rsid w:val="002B4496"/>
    <w:rsid w:val="002B53DD"/>
    <w:rsid w:val="002B6980"/>
    <w:rsid w:val="002B6A26"/>
    <w:rsid w:val="002B6F5D"/>
    <w:rsid w:val="002B739B"/>
    <w:rsid w:val="002C0582"/>
    <w:rsid w:val="002C0AA8"/>
    <w:rsid w:val="002C1AB1"/>
    <w:rsid w:val="002C23AB"/>
    <w:rsid w:val="002C43DF"/>
    <w:rsid w:val="002C674A"/>
    <w:rsid w:val="002C6756"/>
    <w:rsid w:val="002C68F9"/>
    <w:rsid w:val="002C701B"/>
    <w:rsid w:val="002C7256"/>
    <w:rsid w:val="002D09A9"/>
    <w:rsid w:val="002D09F8"/>
    <w:rsid w:val="002D2C77"/>
    <w:rsid w:val="002D3FB4"/>
    <w:rsid w:val="002D4165"/>
    <w:rsid w:val="002D5166"/>
    <w:rsid w:val="002D5A8B"/>
    <w:rsid w:val="002D5DAF"/>
    <w:rsid w:val="002E0E04"/>
    <w:rsid w:val="002E1C26"/>
    <w:rsid w:val="002E2159"/>
    <w:rsid w:val="002E24F1"/>
    <w:rsid w:val="002E28EC"/>
    <w:rsid w:val="002E373C"/>
    <w:rsid w:val="002E3E4A"/>
    <w:rsid w:val="002E4519"/>
    <w:rsid w:val="002E5A89"/>
    <w:rsid w:val="002E6DFB"/>
    <w:rsid w:val="002E7C2C"/>
    <w:rsid w:val="002F0848"/>
    <w:rsid w:val="002F08DF"/>
    <w:rsid w:val="002F12BE"/>
    <w:rsid w:val="002F1383"/>
    <w:rsid w:val="002F1E7A"/>
    <w:rsid w:val="002F1EE0"/>
    <w:rsid w:val="002F1EF8"/>
    <w:rsid w:val="002F21FB"/>
    <w:rsid w:val="002F6124"/>
    <w:rsid w:val="002F7BEC"/>
    <w:rsid w:val="003025D9"/>
    <w:rsid w:val="003030E3"/>
    <w:rsid w:val="00303F5F"/>
    <w:rsid w:val="00304470"/>
    <w:rsid w:val="003056B9"/>
    <w:rsid w:val="00306F94"/>
    <w:rsid w:val="00307211"/>
    <w:rsid w:val="00307A14"/>
    <w:rsid w:val="00310154"/>
    <w:rsid w:val="003105D6"/>
    <w:rsid w:val="00312CEE"/>
    <w:rsid w:val="00315A98"/>
    <w:rsid w:val="00316756"/>
    <w:rsid w:val="00316DB0"/>
    <w:rsid w:val="00316E6D"/>
    <w:rsid w:val="00320F28"/>
    <w:rsid w:val="0032146E"/>
    <w:rsid w:val="00321AD5"/>
    <w:rsid w:val="003251EB"/>
    <w:rsid w:val="0032527C"/>
    <w:rsid w:val="00326564"/>
    <w:rsid w:val="00327841"/>
    <w:rsid w:val="003309D5"/>
    <w:rsid w:val="00331549"/>
    <w:rsid w:val="0033156B"/>
    <w:rsid w:val="00331822"/>
    <w:rsid w:val="003323E9"/>
    <w:rsid w:val="00335635"/>
    <w:rsid w:val="00335664"/>
    <w:rsid w:val="00335CD8"/>
    <w:rsid w:val="0033619B"/>
    <w:rsid w:val="00336B77"/>
    <w:rsid w:val="00337844"/>
    <w:rsid w:val="00337FE7"/>
    <w:rsid w:val="00340246"/>
    <w:rsid w:val="00340625"/>
    <w:rsid w:val="0034144E"/>
    <w:rsid w:val="003416E7"/>
    <w:rsid w:val="00341FF3"/>
    <w:rsid w:val="00342240"/>
    <w:rsid w:val="00342B19"/>
    <w:rsid w:val="00343749"/>
    <w:rsid w:val="00344902"/>
    <w:rsid w:val="00344BE8"/>
    <w:rsid w:val="00345F70"/>
    <w:rsid w:val="00346FDC"/>
    <w:rsid w:val="00350248"/>
    <w:rsid w:val="00350786"/>
    <w:rsid w:val="00350AFE"/>
    <w:rsid w:val="00350F4F"/>
    <w:rsid w:val="00351216"/>
    <w:rsid w:val="003522C3"/>
    <w:rsid w:val="00352D18"/>
    <w:rsid w:val="00353538"/>
    <w:rsid w:val="00353F40"/>
    <w:rsid w:val="0035548C"/>
    <w:rsid w:val="00355C09"/>
    <w:rsid w:val="003561D3"/>
    <w:rsid w:val="00356373"/>
    <w:rsid w:val="00356478"/>
    <w:rsid w:val="0036079B"/>
    <w:rsid w:val="00360F2F"/>
    <w:rsid w:val="003621CC"/>
    <w:rsid w:val="0036256C"/>
    <w:rsid w:val="00363A98"/>
    <w:rsid w:val="00364400"/>
    <w:rsid w:val="00364456"/>
    <w:rsid w:val="0036565F"/>
    <w:rsid w:val="003673C5"/>
    <w:rsid w:val="00367F57"/>
    <w:rsid w:val="00370E2D"/>
    <w:rsid w:val="00372D6D"/>
    <w:rsid w:val="003739A0"/>
    <w:rsid w:val="00374D87"/>
    <w:rsid w:val="003758B1"/>
    <w:rsid w:val="00375A37"/>
    <w:rsid w:val="00375EF9"/>
    <w:rsid w:val="00376B51"/>
    <w:rsid w:val="00376F8D"/>
    <w:rsid w:val="003777C1"/>
    <w:rsid w:val="00380219"/>
    <w:rsid w:val="00380295"/>
    <w:rsid w:val="00380CBF"/>
    <w:rsid w:val="00383F53"/>
    <w:rsid w:val="003862AC"/>
    <w:rsid w:val="00386AA5"/>
    <w:rsid w:val="003871AA"/>
    <w:rsid w:val="00390D76"/>
    <w:rsid w:val="00391603"/>
    <w:rsid w:val="00392F1E"/>
    <w:rsid w:val="00393715"/>
    <w:rsid w:val="00393AFC"/>
    <w:rsid w:val="00393E03"/>
    <w:rsid w:val="0039441D"/>
    <w:rsid w:val="00394542"/>
    <w:rsid w:val="003945BE"/>
    <w:rsid w:val="003948F3"/>
    <w:rsid w:val="00395F91"/>
    <w:rsid w:val="0039612B"/>
    <w:rsid w:val="00396699"/>
    <w:rsid w:val="00397A82"/>
    <w:rsid w:val="003A24C6"/>
    <w:rsid w:val="003A2FFE"/>
    <w:rsid w:val="003A409D"/>
    <w:rsid w:val="003A40A1"/>
    <w:rsid w:val="003A48BE"/>
    <w:rsid w:val="003A5FEA"/>
    <w:rsid w:val="003A76AA"/>
    <w:rsid w:val="003B0550"/>
    <w:rsid w:val="003B106B"/>
    <w:rsid w:val="003B2078"/>
    <w:rsid w:val="003B21DA"/>
    <w:rsid w:val="003B57D3"/>
    <w:rsid w:val="003B694F"/>
    <w:rsid w:val="003B6D2F"/>
    <w:rsid w:val="003B7448"/>
    <w:rsid w:val="003C069A"/>
    <w:rsid w:val="003C0FF7"/>
    <w:rsid w:val="003C1636"/>
    <w:rsid w:val="003C1F0A"/>
    <w:rsid w:val="003C2D3D"/>
    <w:rsid w:val="003C2DEC"/>
    <w:rsid w:val="003C3D13"/>
    <w:rsid w:val="003C67A9"/>
    <w:rsid w:val="003C6D0B"/>
    <w:rsid w:val="003C702C"/>
    <w:rsid w:val="003D01B4"/>
    <w:rsid w:val="003D0487"/>
    <w:rsid w:val="003D1A1C"/>
    <w:rsid w:val="003D23DB"/>
    <w:rsid w:val="003D27DC"/>
    <w:rsid w:val="003D2895"/>
    <w:rsid w:val="003D3A3E"/>
    <w:rsid w:val="003D5196"/>
    <w:rsid w:val="003D5B20"/>
    <w:rsid w:val="003D5C15"/>
    <w:rsid w:val="003D6899"/>
    <w:rsid w:val="003E181E"/>
    <w:rsid w:val="003E1954"/>
    <w:rsid w:val="003E29BF"/>
    <w:rsid w:val="003E2EDF"/>
    <w:rsid w:val="003E4341"/>
    <w:rsid w:val="003E58BC"/>
    <w:rsid w:val="003E5B56"/>
    <w:rsid w:val="003E5C4C"/>
    <w:rsid w:val="003E6C55"/>
    <w:rsid w:val="003E7D80"/>
    <w:rsid w:val="003F0D36"/>
    <w:rsid w:val="003F171C"/>
    <w:rsid w:val="003F180E"/>
    <w:rsid w:val="003F1E52"/>
    <w:rsid w:val="003F2AD7"/>
    <w:rsid w:val="003F3803"/>
    <w:rsid w:val="003F4995"/>
    <w:rsid w:val="003F4B93"/>
    <w:rsid w:val="003F5AA7"/>
    <w:rsid w:val="0040030E"/>
    <w:rsid w:val="00400C89"/>
    <w:rsid w:val="004015D3"/>
    <w:rsid w:val="00402A1D"/>
    <w:rsid w:val="00402E66"/>
    <w:rsid w:val="004038E2"/>
    <w:rsid w:val="00403B74"/>
    <w:rsid w:val="0040401D"/>
    <w:rsid w:val="00404D37"/>
    <w:rsid w:val="00405115"/>
    <w:rsid w:val="00405664"/>
    <w:rsid w:val="00405C4A"/>
    <w:rsid w:val="004063F5"/>
    <w:rsid w:val="004068E3"/>
    <w:rsid w:val="00407AF4"/>
    <w:rsid w:val="0041012F"/>
    <w:rsid w:val="00411272"/>
    <w:rsid w:val="004125EB"/>
    <w:rsid w:val="00412FC5"/>
    <w:rsid w:val="0041355F"/>
    <w:rsid w:val="00413B57"/>
    <w:rsid w:val="00413BC9"/>
    <w:rsid w:val="00413D22"/>
    <w:rsid w:val="00415EE3"/>
    <w:rsid w:val="004170E3"/>
    <w:rsid w:val="00417D33"/>
    <w:rsid w:val="00420A77"/>
    <w:rsid w:val="0042119E"/>
    <w:rsid w:val="00421585"/>
    <w:rsid w:val="00421979"/>
    <w:rsid w:val="00422276"/>
    <w:rsid w:val="004242F1"/>
    <w:rsid w:val="00424910"/>
    <w:rsid w:val="004271EE"/>
    <w:rsid w:val="004279AC"/>
    <w:rsid w:val="00430157"/>
    <w:rsid w:val="004317AD"/>
    <w:rsid w:val="00431896"/>
    <w:rsid w:val="00431F9E"/>
    <w:rsid w:val="0043410F"/>
    <w:rsid w:val="0043610D"/>
    <w:rsid w:val="00436309"/>
    <w:rsid w:val="004371DD"/>
    <w:rsid w:val="004412CB"/>
    <w:rsid w:val="00442548"/>
    <w:rsid w:val="004439F7"/>
    <w:rsid w:val="00443CBE"/>
    <w:rsid w:val="004459A6"/>
    <w:rsid w:val="00445A00"/>
    <w:rsid w:val="00450E63"/>
    <w:rsid w:val="00451A17"/>
    <w:rsid w:val="00451AEA"/>
    <w:rsid w:val="00451B0F"/>
    <w:rsid w:val="00452D1E"/>
    <w:rsid w:val="00453DE3"/>
    <w:rsid w:val="00453E54"/>
    <w:rsid w:val="0045482F"/>
    <w:rsid w:val="00457410"/>
    <w:rsid w:val="004600AC"/>
    <w:rsid w:val="00460119"/>
    <w:rsid w:val="00460B9C"/>
    <w:rsid w:val="00462CFF"/>
    <w:rsid w:val="00462FDA"/>
    <w:rsid w:val="00463A2B"/>
    <w:rsid w:val="00463C3E"/>
    <w:rsid w:val="00465162"/>
    <w:rsid w:val="00470220"/>
    <w:rsid w:val="004720EA"/>
    <w:rsid w:val="0047222C"/>
    <w:rsid w:val="00472A00"/>
    <w:rsid w:val="00472F26"/>
    <w:rsid w:val="0047356C"/>
    <w:rsid w:val="00474094"/>
    <w:rsid w:val="004742DE"/>
    <w:rsid w:val="004751C1"/>
    <w:rsid w:val="00475C93"/>
    <w:rsid w:val="004761CF"/>
    <w:rsid w:val="004814D6"/>
    <w:rsid w:val="004823E9"/>
    <w:rsid w:val="00482C2B"/>
    <w:rsid w:val="00483A58"/>
    <w:rsid w:val="00484511"/>
    <w:rsid w:val="00484E67"/>
    <w:rsid w:val="00486809"/>
    <w:rsid w:val="00486919"/>
    <w:rsid w:val="00487F1A"/>
    <w:rsid w:val="00490920"/>
    <w:rsid w:val="00491009"/>
    <w:rsid w:val="0049127F"/>
    <w:rsid w:val="00492CB9"/>
    <w:rsid w:val="00493FCC"/>
    <w:rsid w:val="00495E7D"/>
    <w:rsid w:val="004960BF"/>
    <w:rsid w:val="00497D0D"/>
    <w:rsid w:val="00497EC0"/>
    <w:rsid w:val="004A2AFB"/>
    <w:rsid w:val="004A3211"/>
    <w:rsid w:val="004A4526"/>
    <w:rsid w:val="004A59E5"/>
    <w:rsid w:val="004A64A3"/>
    <w:rsid w:val="004A741F"/>
    <w:rsid w:val="004A7ABD"/>
    <w:rsid w:val="004B0D8A"/>
    <w:rsid w:val="004B18E7"/>
    <w:rsid w:val="004B4A22"/>
    <w:rsid w:val="004B52A9"/>
    <w:rsid w:val="004B56E2"/>
    <w:rsid w:val="004B611C"/>
    <w:rsid w:val="004B639B"/>
    <w:rsid w:val="004B6BCC"/>
    <w:rsid w:val="004C04A3"/>
    <w:rsid w:val="004C0848"/>
    <w:rsid w:val="004C16C6"/>
    <w:rsid w:val="004C217A"/>
    <w:rsid w:val="004C2EE3"/>
    <w:rsid w:val="004C35BC"/>
    <w:rsid w:val="004C3E90"/>
    <w:rsid w:val="004C45C9"/>
    <w:rsid w:val="004C6269"/>
    <w:rsid w:val="004C6361"/>
    <w:rsid w:val="004C64A9"/>
    <w:rsid w:val="004D145B"/>
    <w:rsid w:val="004D3047"/>
    <w:rsid w:val="004D3E8A"/>
    <w:rsid w:val="004D4A70"/>
    <w:rsid w:val="004D5ADE"/>
    <w:rsid w:val="004D6491"/>
    <w:rsid w:val="004D6FC6"/>
    <w:rsid w:val="004D74B8"/>
    <w:rsid w:val="004E10C8"/>
    <w:rsid w:val="004E24B0"/>
    <w:rsid w:val="004E3240"/>
    <w:rsid w:val="004E4A22"/>
    <w:rsid w:val="004E5093"/>
    <w:rsid w:val="004E5B97"/>
    <w:rsid w:val="004F0443"/>
    <w:rsid w:val="004F073E"/>
    <w:rsid w:val="004F185F"/>
    <w:rsid w:val="004F1C85"/>
    <w:rsid w:val="004F1EF0"/>
    <w:rsid w:val="004F1FDF"/>
    <w:rsid w:val="004F2283"/>
    <w:rsid w:val="004F2CE4"/>
    <w:rsid w:val="004F39D0"/>
    <w:rsid w:val="004F3F26"/>
    <w:rsid w:val="004F4211"/>
    <w:rsid w:val="004F569B"/>
    <w:rsid w:val="004F665D"/>
    <w:rsid w:val="004F6840"/>
    <w:rsid w:val="004F6932"/>
    <w:rsid w:val="004F714E"/>
    <w:rsid w:val="005008D0"/>
    <w:rsid w:val="00500D94"/>
    <w:rsid w:val="00501DFB"/>
    <w:rsid w:val="00502074"/>
    <w:rsid w:val="005022AF"/>
    <w:rsid w:val="005028AA"/>
    <w:rsid w:val="00503CE6"/>
    <w:rsid w:val="00504991"/>
    <w:rsid w:val="00504ED8"/>
    <w:rsid w:val="00505230"/>
    <w:rsid w:val="005066E8"/>
    <w:rsid w:val="005106D9"/>
    <w:rsid w:val="00510909"/>
    <w:rsid w:val="00510BB3"/>
    <w:rsid w:val="00511265"/>
    <w:rsid w:val="00511968"/>
    <w:rsid w:val="00511C34"/>
    <w:rsid w:val="00512C1B"/>
    <w:rsid w:val="00513E40"/>
    <w:rsid w:val="00513EAF"/>
    <w:rsid w:val="005147BB"/>
    <w:rsid w:val="00514B48"/>
    <w:rsid w:val="005158C7"/>
    <w:rsid w:val="00515E14"/>
    <w:rsid w:val="00516145"/>
    <w:rsid w:val="005167C8"/>
    <w:rsid w:val="00516DD1"/>
    <w:rsid w:val="00516E10"/>
    <w:rsid w:val="005209AE"/>
    <w:rsid w:val="00520DC4"/>
    <w:rsid w:val="00522720"/>
    <w:rsid w:val="00522F55"/>
    <w:rsid w:val="00524D97"/>
    <w:rsid w:val="00524EDD"/>
    <w:rsid w:val="00525811"/>
    <w:rsid w:val="00526C8E"/>
    <w:rsid w:val="00527DA8"/>
    <w:rsid w:val="005314F5"/>
    <w:rsid w:val="00532B96"/>
    <w:rsid w:val="00533B17"/>
    <w:rsid w:val="00535157"/>
    <w:rsid w:val="00535207"/>
    <w:rsid w:val="005355C9"/>
    <w:rsid w:val="0053613F"/>
    <w:rsid w:val="00536AAD"/>
    <w:rsid w:val="005379FC"/>
    <w:rsid w:val="00540616"/>
    <w:rsid w:val="00541253"/>
    <w:rsid w:val="005423B7"/>
    <w:rsid w:val="005434C0"/>
    <w:rsid w:val="0054389E"/>
    <w:rsid w:val="00543CAA"/>
    <w:rsid w:val="00544DA6"/>
    <w:rsid w:val="0054517B"/>
    <w:rsid w:val="00545267"/>
    <w:rsid w:val="00547D0B"/>
    <w:rsid w:val="00547D40"/>
    <w:rsid w:val="00550669"/>
    <w:rsid w:val="00550F71"/>
    <w:rsid w:val="0055101B"/>
    <w:rsid w:val="00551A88"/>
    <w:rsid w:val="005521B2"/>
    <w:rsid w:val="00552F9A"/>
    <w:rsid w:val="00553195"/>
    <w:rsid w:val="00553392"/>
    <w:rsid w:val="00553723"/>
    <w:rsid w:val="00553FE0"/>
    <w:rsid w:val="00555956"/>
    <w:rsid w:val="0055614A"/>
    <w:rsid w:val="0055614C"/>
    <w:rsid w:val="005564E5"/>
    <w:rsid w:val="00556705"/>
    <w:rsid w:val="00557265"/>
    <w:rsid w:val="00560A9F"/>
    <w:rsid w:val="00564912"/>
    <w:rsid w:val="00564C9B"/>
    <w:rsid w:val="0056625A"/>
    <w:rsid w:val="0056738C"/>
    <w:rsid w:val="005679B7"/>
    <w:rsid w:val="00567BAB"/>
    <w:rsid w:val="005709A3"/>
    <w:rsid w:val="00572472"/>
    <w:rsid w:val="00572AFE"/>
    <w:rsid w:val="00572D43"/>
    <w:rsid w:val="00573B5C"/>
    <w:rsid w:val="00575B20"/>
    <w:rsid w:val="00580524"/>
    <w:rsid w:val="005807F2"/>
    <w:rsid w:val="00582E6B"/>
    <w:rsid w:val="00584256"/>
    <w:rsid w:val="005850F3"/>
    <w:rsid w:val="0058603E"/>
    <w:rsid w:val="00591924"/>
    <w:rsid w:val="005919C9"/>
    <w:rsid w:val="00591A9B"/>
    <w:rsid w:val="005928E8"/>
    <w:rsid w:val="00593132"/>
    <w:rsid w:val="005A24C0"/>
    <w:rsid w:val="005A2750"/>
    <w:rsid w:val="005A2EB7"/>
    <w:rsid w:val="005A4D25"/>
    <w:rsid w:val="005A4D9A"/>
    <w:rsid w:val="005A516A"/>
    <w:rsid w:val="005A5BC5"/>
    <w:rsid w:val="005A5C48"/>
    <w:rsid w:val="005A5CF7"/>
    <w:rsid w:val="005A5D51"/>
    <w:rsid w:val="005A5D53"/>
    <w:rsid w:val="005A61D1"/>
    <w:rsid w:val="005A6493"/>
    <w:rsid w:val="005A7DC7"/>
    <w:rsid w:val="005B1399"/>
    <w:rsid w:val="005B4407"/>
    <w:rsid w:val="005B55A5"/>
    <w:rsid w:val="005B68EE"/>
    <w:rsid w:val="005B7907"/>
    <w:rsid w:val="005C098D"/>
    <w:rsid w:val="005C1005"/>
    <w:rsid w:val="005C226D"/>
    <w:rsid w:val="005C2444"/>
    <w:rsid w:val="005C24E7"/>
    <w:rsid w:val="005C2846"/>
    <w:rsid w:val="005C45DA"/>
    <w:rsid w:val="005C54F4"/>
    <w:rsid w:val="005C639F"/>
    <w:rsid w:val="005C6CCB"/>
    <w:rsid w:val="005C710A"/>
    <w:rsid w:val="005C7461"/>
    <w:rsid w:val="005C7988"/>
    <w:rsid w:val="005C7D46"/>
    <w:rsid w:val="005C7FB2"/>
    <w:rsid w:val="005D31B4"/>
    <w:rsid w:val="005D3779"/>
    <w:rsid w:val="005D3D40"/>
    <w:rsid w:val="005D3E79"/>
    <w:rsid w:val="005D472F"/>
    <w:rsid w:val="005D564A"/>
    <w:rsid w:val="005D5DA9"/>
    <w:rsid w:val="005D6174"/>
    <w:rsid w:val="005E0381"/>
    <w:rsid w:val="005E2B66"/>
    <w:rsid w:val="005E2FB7"/>
    <w:rsid w:val="005E41BB"/>
    <w:rsid w:val="005E55F9"/>
    <w:rsid w:val="005E5727"/>
    <w:rsid w:val="005E732A"/>
    <w:rsid w:val="005E7700"/>
    <w:rsid w:val="005F082C"/>
    <w:rsid w:val="005F13F2"/>
    <w:rsid w:val="005F1E96"/>
    <w:rsid w:val="005F211E"/>
    <w:rsid w:val="005F36D6"/>
    <w:rsid w:val="005F6483"/>
    <w:rsid w:val="005F717E"/>
    <w:rsid w:val="005F7227"/>
    <w:rsid w:val="00600295"/>
    <w:rsid w:val="006007B1"/>
    <w:rsid w:val="00600F81"/>
    <w:rsid w:val="00602BCE"/>
    <w:rsid w:val="0060301E"/>
    <w:rsid w:val="006036DE"/>
    <w:rsid w:val="00603A8C"/>
    <w:rsid w:val="00604031"/>
    <w:rsid w:val="006042F3"/>
    <w:rsid w:val="00604C31"/>
    <w:rsid w:val="006051EE"/>
    <w:rsid w:val="0060521C"/>
    <w:rsid w:val="006065DA"/>
    <w:rsid w:val="00606B49"/>
    <w:rsid w:val="00606DBF"/>
    <w:rsid w:val="00607B64"/>
    <w:rsid w:val="00607BA5"/>
    <w:rsid w:val="00610E08"/>
    <w:rsid w:val="00613099"/>
    <w:rsid w:val="006153AC"/>
    <w:rsid w:val="006157F0"/>
    <w:rsid w:val="0061586C"/>
    <w:rsid w:val="0061711B"/>
    <w:rsid w:val="006201FB"/>
    <w:rsid w:val="006206D5"/>
    <w:rsid w:val="00621EB8"/>
    <w:rsid w:val="00622EC7"/>
    <w:rsid w:val="00622EDA"/>
    <w:rsid w:val="00623A18"/>
    <w:rsid w:val="00623E5D"/>
    <w:rsid w:val="006240F9"/>
    <w:rsid w:val="00624826"/>
    <w:rsid w:val="006250A4"/>
    <w:rsid w:val="006251E7"/>
    <w:rsid w:val="0062569A"/>
    <w:rsid w:val="00626185"/>
    <w:rsid w:val="00626EB6"/>
    <w:rsid w:val="00627B97"/>
    <w:rsid w:val="006300D2"/>
    <w:rsid w:val="006304B4"/>
    <w:rsid w:val="00630C9B"/>
    <w:rsid w:val="00630F09"/>
    <w:rsid w:val="00632BDB"/>
    <w:rsid w:val="00633E94"/>
    <w:rsid w:val="00634E54"/>
    <w:rsid w:val="0063510E"/>
    <w:rsid w:val="00635C1E"/>
    <w:rsid w:val="00636E11"/>
    <w:rsid w:val="00637A20"/>
    <w:rsid w:val="0064029D"/>
    <w:rsid w:val="00642284"/>
    <w:rsid w:val="006434AF"/>
    <w:rsid w:val="00644877"/>
    <w:rsid w:val="0064498B"/>
    <w:rsid w:val="00645B3A"/>
    <w:rsid w:val="0064684A"/>
    <w:rsid w:val="00646F73"/>
    <w:rsid w:val="0064777A"/>
    <w:rsid w:val="00651396"/>
    <w:rsid w:val="00652C6D"/>
    <w:rsid w:val="006539D2"/>
    <w:rsid w:val="00655D03"/>
    <w:rsid w:val="0065686A"/>
    <w:rsid w:val="00657022"/>
    <w:rsid w:val="006572A2"/>
    <w:rsid w:val="00657D3C"/>
    <w:rsid w:val="006606A4"/>
    <w:rsid w:val="00663FD0"/>
    <w:rsid w:val="00664282"/>
    <w:rsid w:val="006652E0"/>
    <w:rsid w:val="00665EFD"/>
    <w:rsid w:val="00667028"/>
    <w:rsid w:val="006671D1"/>
    <w:rsid w:val="006712F8"/>
    <w:rsid w:val="00671FE0"/>
    <w:rsid w:val="00672202"/>
    <w:rsid w:val="00673648"/>
    <w:rsid w:val="00673979"/>
    <w:rsid w:val="00674C8C"/>
    <w:rsid w:val="00674E47"/>
    <w:rsid w:val="00675B1D"/>
    <w:rsid w:val="00676A5B"/>
    <w:rsid w:val="00676E39"/>
    <w:rsid w:val="0068046E"/>
    <w:rsid w:val="00681330"/>
    <w:rsid w:val="00681CC8"/>
    <w:rsid w:val="006825C2"/>
    <w:rsid w:val="00682AE3"/>
    <w:rsid w:val="006834CF"/>
    <w:rsid w:val="00683F84"/>
    <w:rsid w:val="00684904"/>
    <w:rsid w:val="00684A92"/>
    <w:rsid w:val="00685299"/>
    <w:rsid w:val="00685B80"/>
    <w:rsid w:val="006910FD"/>
    <w:rsid w:val="0069185B"/>
    <w:rsid w:val="00691B1D"/>
    <w:rsid w:val="00692A6F"/>
    <w:rsid w:val="00692E4A"/>
    <w:rsid w:val="00693282"/>
    <w:rsid w:val="00693438"/>
    <w:rsid w:val="00693CD8"/>
    <w:rsid w:val="006943D7"/>
    <w:rsid w:val="006944FE"/>
    <w:rsid w:val="00694F63"/>
    <w:rsid w:val="00694F7B"/>
    <w:rsid w:val="006959BD"/>
    <w:rsid w:val="00695EEA"/>
    <w:rsid w:val="00696200"/>
    <w:rsid w:val="006962A0"/>
    <w:rsid w:val="00696EAB"/>
    <w:rsid w:val="006978E2"/>
    <w:rsid w:val="006A076E"/>
    <w:rsid w:val="006A2D2C"/>
    <w:rsid w:val="006A4797"/>
    <w:rsid w:val="006A50FF"/>
    <w:rsid w:val="006A650A"/>
    <w:rsid w:val="006A6A81"/>
    <w:rsid w:val="006A7A67"/>
    <w:rsid w:val="006A7F2B"/>
    <w:rsid w:val="006B0AE2"/>
    <w:rsid w:val="006B0F2D"/>
    <w:rsid w:val="006B0FA6"/>
    <w:rsid w:val="006B15FA"/>
    <w:rsid w:val="006B20FC"/>
    <w:rsid w:val="006B235E"/>
    <w:rsid w:val="006B2621"/>
    <w:rsid w:val="006B3204"/>
    <w:rsid w:val="006B38CA"/>
    <w:rsid w:val="006B437B"/>
    <w:rsid w:val="006B4642"/>
    <w:rsid w:val="006B469D"/>
    <w:rsid w:val="006B4B90"/>
    <w:rsid w:val="006B5C47"/>
    <w:rsid w:val="006B611F"/>
    <w:rsid w:val="006B616D"/>
    <w:rsid w:val="006B758C"/>
    <w:rsid w:val="006C2DA1"/>
    <w:rsid w:val="006C3BFB"/>
    <w:rsid w:val="006C3CD6"/>
    <w:rsid w:val="006C44BD"/>
    <w:rsid w:val="006C505A"/>
    <w:rsid w:val="006C5F00"/>
    <w:rsid w:val="006C5FFC"/>
    <w:rsid w:val="006C6FBD"/>
    <w:rsid w:val="006C71D9"/>
    <w:rsid w:val="006D0241"/>
    <w:rsid w:val="006D0565"/>
    <w:rsid w:val="006D0EED"/>
    <w:rsid w:val="006D2A74"/>
    <w:rsid w:val="006D30F1"/>
    <w:rsid w:val="006D55E1"/>
    <w:rsid w:val="006D570C"/>
    <w:rsid w:val="006D5B91"/>
    <w:rsid w:val="006D5E3A"/>
    <w:rsid w:val="006D6041"/>
    <w:rsid w:val="006D70C8"/>
    <w:rsid w:val="006D7C02"/>
    <w:rsid w:val="006D7F84"/>
    <w:rsid w:val="006E1203"/>
    <w:rsid w:val="006E1292"/>
    <w:rsid w:val="006E1823"/>
    <w:rsid w:val="006E1CDD"/>
    <w:rsid w:val="006E4AB6"/>
    <w:rsid w:val="006E4D94"/>
    <w:rsid w:val="006E5DC8"/>
    <w:rsid w:val="006F5EF2"/>
    <w:rsid w:val="006F6FA7"/>
    <w:rsid w:val="006F7393"/>
    <w:rsid w:val="007001E4"/>
    <w:rsid w:val="0070224F"/>
    <w:rsid w:val="007029A8"/>
    <w:rsid w:val="00702C73"/>
    <w:rsid w:val="00702EF0"/>
    <w:rsid w:val="007037A4"/>
    <w:rsid w:val="0070417F"/>
    <w:rsid w:val="0070431C"/>
    <w:rsid w:val="00704830"/>
    <w:rsid w:val="0070490D"/>
    <w:rsid w:val="00705D5F"/>
    <w:rsid w:val="00705DCF"/>
    <w:rsid w:val="00707D1F"/>
    <w:rsid w:val="007106D0"/>
    <w:rsid w:val="00710E83"/>
    <w:rsid w:val="007115F7"/>
    <w:rsid w:val="00711789"/>
    <w:rsid w:val="007118A2"/>
    <w:rsid w:val="007132C9"/>
    <w:rsid w:val="00713F08"/>
    <w:rsid w:val="00714188"/>
    <w:rsid w:val="00715497"/>
    <w:rsid w:val="007172A1"/>
    <w:rsid w:val="007172E6"/>
    <w:rsid w:val="00717407"/>
    <w:rsid w:val="0071757C"/>
    <w:rsid w:val="00720780"/>
    <w:rsid w:val="007217E7"/>
    <w:rsid w:val="007245B0"/>
    <w:rsid w:val="00725FCB"/>
    <w:rsid w:val="007278A8"/>
    <w:rsid w:val="00727A1D"/>
    <w:rsid w:val="00730475"/>
    <w:rsid w:val="0073062A"/>
    <w:rsid w:val="00730A20"/>
    <w:rsid w:val="00735061"/>
    <w:rsid w:val="00735FE8"/>
    <w:rsid w:val="00737F60"/>
    <w:rsid w:val="00737FD5"/>
    <w:rsid w:val="007410D7"/>
    <w:rsid w:val="00741538"/>
    <w:rsid w:val="007418FA"/>
    <w:rsid w:val="00741AE3"/>
    <w:rsid w:val="00741DFA"/>
    <w:rsid w:val="007420DA"/>
    <w:rsid w:val="00743042"/>
    <w:rsid w:val="0074327D"/>
    <w:rsid w:val="00743607"/>
    <w:rsid w:val="007447EE"/>
    <w:rsid w:val="00744800"/>
    <w:rsid w:val="00744F0F"/>
    <w:rsid w:val="007450A3"/>
    <w:rsid w:val="007455A4"/>
    <w:rsid w:val="00746155"/>
    <w:rsid w:val="00746E39"/>
    <w:rsid w:val="00747744"/>
    <w:rsid w:val="00747F03"/>
    <w:rsid w:val="007500A1"/>
    <w:rsid w:val="00750510"/>
    <w:rsid w:val="00750A8B"/>
    <w:rsid w:val="00750F87"/>
    <w:rsid w:val="00751568"/>
    <w:rsid w:val="00752A5D"/>
    <w:rsid w:val="00752C8E"/>
    <w:rsid w:val="00753129"/>
    <w:rsid w:val="0075339D"/>
    <w:rsid w:val="007539A5"/>
    <w:rsid w:val="00754215"/>
    <w:rsid w:val="00755267"/>
    <w:rsid w:val="00755A55"/>
    <w:rsid w:val="00755E50"/>
    <w:rsid w:val="00755ECE"/>
    <w:rsid w:val="0075724B"/>
    <w:rsid w:val="00757CDA"/>
    <w:rsid w:val="0076071F"/>
    <w:rsid w:val="00760915"/>
    <w:rsid w:val="007614B2"/>
    <w:rsid w:val="00761B6C"/>
    <w:rsid w:val="00761E83"/>
    <w:rsid w:val="00761F93"/>
    <w:rsid w:val="007629AF"/>
    <w:rsid w:val="007651FF"/>
    <w:rsid w:val="00765FAE"/>
    <w:rsid w:val="00766758"/>
    <w:rsid w:val="00770395"/>
    <w:rsid w:val="007705D4"/>
    <w:rsid w:val="00770623"/>
    <w:rsid w:val="00770EB5"/>
    <w:rsid w:val="00771F5C"/>
    <w:rsid w:val="00773062"/>
    <w:rsid w:val="007744E5"/>
    <w:rsid w:val="00774630"/>
    <w:rsid w:val="0077678A"/>
    <w:rsid w:val="00780C66"/>
    <w:rsid w:val="00783567"/>
    <w:rsid w:val="00783E33"/>
    <w:rsid w:val="00784377"/>
    <w:rsid w:val="00784B33"/>
    <w:rsid w:val="007855F3"/>
    <w:rsid w:val="00785689"/>
    <w:rsid w:val="007856C3"/>
    <w:rsid w:val="007859BD"/>
    <w:rsid w:val="00786F74"/>
    <w:rsid w:val="007873CC"/>
    <w:rsid w:val="00790320"/>
    <w:rsid w:val="00790F85"/>
    <w:rsid w:val="007916B0"/>
    <w:rsid w:val="00791B86"/>
    <w:rsid w:val="00792B85"/>
    <w:rsid w:val="00794DF9"/>
    <w:rsid w:val="00796096"/>
    <w:rsid w:val="0079700B"/>
    <w:rsid w:val="00797368"/>
    <w:rsid w:val="0079754B"/>
    <w:rsid w:val="007A1E6D"/>
    <w:rsid w:val="007A3A1A"/>
    <w:rsid w:val="007A447C"/>
    <w:rsid w:val="007A4495"/>
    <w:rsid w:val="007A4970"/>
    <w:rsid w:val="007A4C83"/>
    <w:rsid w:val="007A5239"/>
    <w:rsid w:val="007A7E33"/>
    <w:rsid w:val="007B1B21"/>
    <w:rsid w:val="007B1D7D"/>
    <w:rsid w:val="007B2442"/>
    <w:rsid w:val="007B24A5"/>
    <w:rsid w:val="007B2CFF"/>
    <w:rsid w:val="007B2D6A"/>
    <w:rsid w:val="007B3626"/>
    <w:rsid w:val="007B4E81"/>
    <w:rsid w:val="007B5EDF"/>
    <w:rsid w:val="007B69D5"/>
    <w:rsid w:val="007B6B83"/>
    <w:rsid w:val="007B7FA4"/>
    <w:rsid w:val="007C1052"/>
    <w:rsid w:val="007C10DE"/>
    <w:rsid w:val="007C2199"/>
    <w:rsid w:val="007C2432"/>
    <w:rsid w:val="007C389A"/>
    <w:rsid w:val="007C3C09"/>
    <w:rsid w:val="007C3DE9"/>
    <w:rsid w:val="007C51AD"/>
    <w:rsid w:val="007C58B5"/>
    <w:rsid w:val="007C5F59"/>
    <w:rsid w:val="007C7160"/>
    <w:rsid w:val="007C73B9"/>
    <w:rsid w:val="007C790B"/>
    <w:rsid w:val="007D0299"/>
    <w:rsid w:val="007D1C3A"/>
    <w:rsid w:val="007D2189"/>
    <w:rsid w:val="007D3F2D"/>
    <w:rsid w:val="007D4123"/>
    <w:rsid w:val="007D436B"/>
    <w:rsid w:val="007D7060"/>
    <w:rsid w:val="007E06B8"/>
    <w:rsid w:val="007E122F"/>
    <w:rsid w:val="007E1311"/>
    <w:rsid w:val="007E1E70"/>
    <w:rsid w:val="007E51A7"/>
    <w:rsid w:val="007E545A"/>
    <w:rsid w:val="007E6CF3"/>
    <w:rsid w:val="007E7819"/>
    <w:rsid w:val="007E7939"/>
    <w:rsid w:val="007E7A07"/>
    <w:rsid w:val="007E7C65"/>
    <w:rsid w:val="007F03FD"/>
    <w:rsid w:val="007F0C42"/>
    <w:rsid w:val="007F13B7"/>
    <w:rsid w:val="007F2898"/>
    <w:rsid w:val="007F543A"/>
    <w:rsid w:val="007F5DB2"/>
    <w:rsid w:val="007F79B4"/>
    <w:rsid w:val="00800355"/>
    <w:rsid w:val="00800B55"/>
    <w:rsid w:val="00800FD3"/>
    <w:rsid w:val="008016B9"/>
    <w:rsid w:val="00801847"/>
    <w:rsid w:val="00802B39"/>
    <w:rsid w:val="00805100"/>
    <w:rsid w:val="00805C0B"/>
    <w:rsid w:val="00807038"/>
    <w:rsid w:val="00807961"/>
    <w:rsid w:val="00807D86"/>
    <w:rsid w:val="00807EE9"/>
    <w:rsid w:val="00807F22"/>
    <w:rsid w:val="00811DBC"/>
    <w:rsid w:val="008121B1"/>
    <w:rsid w:val="008122F3"/>
    <w:rsid w:val="00812EC2"/>
    <w:rsid w:val="00813650"/>
    <w:rsid w:val="00814340"/>
    <w:rsid w:val="008150CA"/>
    <w:rsid w:val="0081517D"/>
    <w:rsid w:val="008153C0"/>
    <w:rsid w:val="008157E9"/>
    <w:rsid w:val="00815F8A"/>
    <w:rsid w:val="008168D5"/>
    <w:rsid w:val="00816CCB"/>
    <w:rsid w:val="00817AFE"/>
    <w:rsid w:val="00817C2C"/>
    <w:rsid w:val="00817D9D"/>
    <w:rsid w:val="00822622"/>
    <w:rsid w:val="00822AC5"/>
    <w:rsid w:val="00822BB2"/>
    <w:rsid w:val="00822CE0"/>
    <w:rsid w:val="00822D69"/>
    <w:rsid w:val="00822ECF"/>
    <w:rsid w:val="00823DE3"/>
    <w:rsid w:val="00824D88"/>
    <w:rsid w:val="0082574C"/>
    <w:rsid w:val="00825D39"/>
    <w:rsid w:val="008260F7"/>
    <w:rsid w:val="00826936"/>
    <w:rsid w:val="00826BA2"/>
    <w:rsid w:val="008277D2"/>
    <w:rsid w:val="00830FB3"/>
    <w:rsid w:val="00833CD3"/>
    <w:rsid w:val="008340D8"/>
    <w:rsid w:val="008344C5"/>
    <w:rsid w:val="00834C01"/>
    <w:rsid w:val="00835B0E"/>
    <w:rsid w:val="008361F3"/>
    <w:rsid w:val="008404AB"/>
    <w:rsid w:val="00841AB1"/>
    <w:rsid w:val="00841D09"/>
    <w:rsid w:val="00841D9D"/>
    <w:rsid w:val="00842B9C"/>
    <w:rsid w:val="008458D2"/>
    <w:rsid w:val="00846A20"/>
    <w:rsid w:val="00846C35"/>
    <w:rsid w:val="00846F6A"/>
    <w:rsid w:val="008476CD"/>
    <w:rsid w:val="008478EA"/>
    <w:rsid w:val="0084790D"/>
    <w:rsid w:val="00847B40"/>
    <w:rsid w:val="0085104C"/>
    <w:rsid w:val="008525D6"/>
    <w:rsid w:val="00852836"/>
    <w:rsid w:val="00852C3A"/>
    <w:rsid w:val="0085445D"/>
    <w:rsid w:val="00854D3A"/>
    <w:rsid w:val="0085531E"/>
    <w:rsid w:val="0085590C"/>
    <w:rsid w:val="00855F44"/>
    <w:rsid w:val="00856D2C"/>
    <w:rsid w:val="00856EB5"/>
    <w:rsid w:val="00857172"/>
    <w:rsid w:val="00857892"/>
    <w:rsid w:val="0086136E"/>
    <w:rsid w:val="00861907"/>
    <w:rsid w:val="00861E27"/>
    <w:rsid w:val="00862A3D"/>
    <w:rsid w:val="00862CF1"/>
    <w:rsid w:val="00863EDD"/>
    <w:rsid w:val="0086523B"/>
    <w:rsid w:val="00865E69"/>
    <w:rsid w:val="00866143"/>
    <w:rsid w:val="0086639E"/>
    <w:rsid w:val="00866CEB"/>
    <w:rsid w:val="00867D74"/>
    <w:rsid w:val="00871B6A"/>
    <w:rsid w:val="00872738"/>
    <w:rsid w:val="00872841"/>
    <w:rsid w:val="00872883"/>
    <w:rsid w:val="00872B4D"/>
    <w:rsid w:val="00872DE1"/>
    <w:rsid w:val="00873D6D"/>
    <w:rsid w:val="00874283"/>
    <w:rsid w:val="00874BB4"/>
    <w:rsid w:val="00874D0B"/>
    <w:rsid w:val="00875E3E"/>
    <w:rsid w:val="008765E0"/>
    <w:rsid w:val="008766D9"/>
    <w:rsid w:val="00876775"/>
    <w:rsid w:val="00876D8B"/>
    <w:rsid w:val="00877800"/>
    <w:rsid w:val="008814B9"/>
    <w:rsid w:val="00881F5F"/>
    <w:rsid w:val="00882A0F"/>
    <w:rsid w:val="0088335A"/>
    <w:rsid w:val="00883D0C"/>
    <w:rsid w:val="00883DD7"/>
    <w:rsid w:val="0088408D"/>
    <w:rsid w:val="008844E7"/>
    <w:rsid w:val="00884DDB"/>
    <w:rsid w:val="00885B71"/>
    <w:rsid w:val="0088639D"/>
    <w:rsid w:val="008866EA"/>
    <w:rsid w:val="00886D71"/>
    <w:rsid w:val="00886E9D"/>
    <w:rsid w:val="00890E64"/>
    <w:rsid w:val="00893469"/>
    <w:rsid w:val="00894329"/>
    <w:rsid w:val="008947C9"/>
    <w:rsid w:val="008950BD"/>
    <w:rsid w:val="0089623B"/>
    <w:rsid w:val="008967BE"/>
    <w:rsid w:val="00896897"/>
    <w:rsid w:val="00897DAC"/>
    <w:rsid w:val="008A2E9D"/>
    <w:rsid w:val="008A58E5"/>
    <w:rsid w:val="008A5D4C"/>
    <w:rsid w:val="008A6C27"/>
    <w:rsid w:val="008A74FC"/>
    <w:rsid w:val="008A77B9"/>
    <w:rsid w:val="008B044A"/>
    <w:rsid w:val="008B343C"/>
    <w:rsid w:val="008B3602"/>
    <w:rsid w:val="008B43AB"/>
    <w:rsid w:val="008B491A"/>
    <w:rsid w:val="008B5548"/>
    <w:rsid w:val="008B5AD4"/>
    <w:rsid w:val="008C0709"/>
    <w:rsid w:val="008C1814"/>
    <w:rsid w:val="008C46EE"/>
    <w:rsid w:val="008C47E0"/>
    <w:rsid w:val="008C4BBC"/>
    <w:rsid w:val="008C5115"/>
    <w:rsid w:val="008C531C"/>
    <w:rsid w:val="008C5992"/>
    <w:rsid w:val="008C5D08"/>
    <w:rsid w:val="008C6138"/>
    <w:rsid w:val="008C6CB8"/>
    <w:rsid w:val="008C6D0F"/>
    <w:rsid w:val="008C793C"/>
    <w:rsid w:val="008C7D67"/>
    <w:rsid w:val="008C7DF3"/>
    <w:rsid w:val="008C7FF8"/>
    <w:rsid w:val="008D0370"/>
    <w:rsid w:val="008D0C9C"/>
    <w:rsid w:val="008D11EE"/>
    <w:rsid w:val="008D32ED"/>
    <w:rsid w:val="008D3D05"/>
    <w:rsid w:val="008D7BD6"/>
    <w:rsid w:val="008E197F"/>
    <w:rsid w:val="008E2315"/>
    <w:rsid w:val="008E28FB"/>
    <w:rsid w:val="008E3B0F"/>
    <w:rsid w:val="008E45D8"/>
    <w:rsid w:val="008E50DC"/>
    <w:rsid w:val="008E6E38"/>
    <w:rsid w:val="008E6E8B"/>
    <w:rsid w:val="008E6F35"/>
    <w:rsid w:val="008E6FAC"/>
    <w:rsid w:val="008E73B5"/>
    <w:rsid w:val="008F0A09"/>
    <w:rsid w:val="008F1A34"/>
    <w:rsid w:val="008F2084"/>
    <w:rsid w:val="008F3252"/>
    <w:rsid w:val="008F4D77"/>
    <w:rsid w:val="008F56C0"/>
    <w:rsid w:val="008F5A0E"/>
    <w:rsid w:val="008F61DE"/>
    <w:rsid w:val="008F6296"/>
    <w:rsid w:val="008F7F50"/>
    <w:rsid w:val="009002FB"/>
    <w:rsid w:val="0090075C"/>
    <w:rsid w:val="00900C1B"/>
    <w:rsid w:val="00901103"/>
    <w:rsid w:val="00901121"/>
    <w:rsid w:val="00905211"/>
    <w:rsid w:val="0090597B"/>
    <w:rsid w:val="00905F26"/>
    <w:rsid w:val="00905F8E"/>
    <w:rsid w:val="00906DCD"/>
    <w:rsid w:val="0091624D"/>
    <w:rsid w:val="009177ED"/>
    <w:rsid w:val="00917DD2"/>
    <w:rsid w:val="0092119E"/>
    <w:rsid w:val="00921803"/>
    <w:rsid w:val="0092231D"/>
    <w:rsid w:val="00923DD7"/>
    <w:rsid w:val="00926503"/>
    <w:rsid w:val="009265CF"/>
    <w:rsid w:val="00926EC1"/>
    <w:rsid w:val="00927FE3"/>
    <w:rsid w:val="0093032E"/>
    <w:rsid w:val="0093155B"/>
    <w:rsid w:val="00931B4C"/>
    <w:rsid w:val="0093258A"/>
    <w:rsid w:val="00932689"/>
    <w:rsid w:val="00933604"/>
    <w:rsid w:val="009356EF"/>
    <w:rsid w:val="009357F6"/>
    <w:rsid w:val="009359EE"/>
    <w:rsid w:val="00935BB8"/>
    <w:rsid w:val="00937727"/>
    <w:rsid w:val="00940165"/>
    <w:rsid w:val="0094048A"/>
    <w:rsid w:val="009417D7"/>
    <w:rsid w:val="009429BA"/>
    <w:rsid w:val="009439CF"/>
    <w:rsid w:val="00944279"/>
    <w:rsid w:val="009445D5"/>
    <w:rsid w:val="0094532B"/>
    <w:rsid w:val="009456C8"/>
    <w:rsid w:val="009457F5"/>
    <w:rsid w:val="00945EE5"/>
    <w:rsid w:val="00950895"/>
    <w:rsid w:val="009509B5"/>
    <w:rsid w:val="009513E4"/>
    <w:rsid w:val="00952622"/>
    <w:rsid w:val="00952CAB"/>
    <w:rsid w:val="0095413E"/>
    <w:rsid w:val="00954B96"/>
    <w:rsid w:val="00954C55"/>
    <w:rsid w:val="00955DFD"/>
    <w:rsid w:val="00957025"/>
    <w:rsid w:val="009573CF"/>
    <w:rsid w:val="009601C9"/>
    <w:rsid w:val="00961297"/>
    <w:rsid w:val="0096196C"/>
    <w:rsid w:val="00961A6A"/>
    <w:rsid w:val="00961B73"/>
    <w:rsid w:val="009627F6"/>
    <w:rsid w:val="00962D2F"/>
    <w:rsid w:val="00964B65"/>
    <w:rsid w:val="009670C1"/>
    <w:rsid w:val="00967546"/>
    <w:rsid w:val="00967842"/>
    <w:rsid w:val="00967C9D"/>
    <w:rsid w:val="00971521"/>
    <w:rsid w:val="00971BCF"/>
    <w:rsid w:val="00971C56"/>
    <w:rsid w:val="009723E9"/>
    <w:rsid w:val="00975174"/>
    <w:rsid w:val="0097548B"/>
    <w:rsid w:val="00975E48"/>
    <w:rsid w:val="009760F5"/>
    <w:rsid w:val="00976756"/>
    <w:rsid w:val="0097679A"/>
    <w:rsid w:val="00977F6C"/>
    <w:rsid w:val="009811E6"/>
    <w:rsid w:val="00982ECB"/>
    <w:rsid w:val="009832BF"/>
    <w:rsid w:val="009833EC"/>
    <w:rsid w:val="009867B6"/>
    <w:rsid w:val="00987BFF"/>
    <w:rsid w:val="0099067F"/>
    <w:rsid w:val="00990D26"/>
    <w:rsid w:val="0099115E"/>
    <w:rsid w:val="009912B8"/>
    <w:rsid w:val="00991835"/>
    <w:rsid w:val="00991B87"/>
    <w:rsid w:val="00992B3F"/>
    <w:rsid w:val="009930E3"/>
    <w:rsid w:val="00993BFB"/>
    <w:rsid w:val="00994372"/>
    <w:rsid w:val="00996512"/>
    <w:rsid w:val="00996AED"/>
    <w:rsid w:val="00996B9B"/>
    <w:rsid w:val="00996EBA"/>
    <w:rsid w:val="00997ADD"/>
    <w:rsid w:val="009A0C2A"/>
    <w:rsid w:val="009A0C42"/>
    <w:rsid w:val="009A13F7"/>
    <w:rsid w:val="009A2E09"/>
    <w:rsid w:val="009A3272"/>
    <w:rsid w:val="009A4C90"/>
    <w:rsid w:val="009A50C1"/>
    <w:rsid w:val="009A5323"/>
    <w:rsid w:val="009A5543"/>
    <w:rsid w:val="009A5748"/>
    <w:rsid w:val="009A7DE0"/>
    <w:rsid w:val="009B248E"/>
    <w:rsid w:val="009B38CB"/>
    <w:rsid w:val="009B3E76"/>
    <w:rsid w:val="009B3FB7"/>
    <w:rsid w:val="009B4295"/>
    <w:rsid w:val="009B4F6A"/>
    <w:rsid w:val="009B77C3"/>
    <w:rsid w:val="009C1F07"/>
    <w:rsid w:val="009C2108"/>
    <w:rsid w:val="009C351D"/>
    <w:rsid w:val="009C3CF4"/>
    <w:rsid w:val="009C46C3"/>
    <w:rsid w:val="009C5599"/>
    <w:rsid w:val="009C6ADD"/>
    <w:rsid w:val="009C7129"/>
    <w:rsid w:val="009C788B"/>
    <w:rsid w:val="009D08A6"/>
    <w:rsid w:val="009D0CF6"/>
    <w:rsid w:val="009D2F90"/>
    <w:rsid w:val="009D31AE"/>
    <w:rsid w:val="009D34B3"/>
    <w:rsid w:val="009D3B58"/>
    <w:rsid w:val="009D3D4C"/>
    <w:rsid w:val="009D420A"/>
    <w:rsid w:val="009D5BF3"/>
    <w:rsid w:val="009D6D92"/>
    <w:rsid w:val="009D7A3D"/>
    <w:rsid w:val="009D7D69"/>
    <w:rsid w:val="009E436B"/>
    <w:rsid w:val="009E57A4"/>
    <w:rsid w:val="009E5AD5"/>
    <w:rsid w:val="009E6E6C"/>
    <w:rsid w:val="009F0EEF"/>
    <w:rsid w:val="009F1397"/>
    <w:rsid w:val="009F1771"/>
    <w:rsid w:val="009F17F2"/>
    <w:rsid w:val="009F2B5E"/>
    <w:rsid w:val="009F3022"/>
    <w:rsid w:val="009F4490"/>
    <w:rsid w:val="009F44E8"/>
    <w:rsid w:val="009F476B"/>
    <w:rsid w:val="009F479E"/>
    <w:rsid w:val="009F627E"/>
    <w:rsid w:val="009F68D8"/>
    <w:rsid w:val="009F7A87"/>
    <w:rsid w:val="00A00EAB"/>
    <w:rsid w:val="00A011B0"/>
    <w:rsid w:val="00A0137F"/>
    <w:rsid w:val="00A013D4"/>
    <w:rsid w:val="00A01AE3"/>
    <w:rsid w:val="00A022C2"/>
    <w:rsid w:val="00A02F07"/>
    <w:rsid w:val="00A037CC"/>
    <w:rsid w:val="00A0392C"/>
    <w:rsid w:val="00A03C73"/>
    <w:rsid w:val="00A0419D"/>
    <w:rsid w:val="00A05F11"/>
    <w:rsid w:val="00A0676D"/>
    <w:rsid w:val="00A06D6B"/>
    <w:rsid w:val="00A12307"/>
    <w:rsid w:val="00A13640"/>
    <w:rsid w:val="00A136F9"/>
    <w:rsid w:val="00A139EC"/>
    <w:rsid w:val="00A152C4"/>
    <w:rsid w:val="00A15C6B"/>
    <w:rsid w:val="00A16C4E"/>
    <w:rsid w:val="00A174EB"/>
    <w:rsid w:val="00A21B43"/>
    <w:rsid w:val="00A21BF8"/>
    <w:rsid w:val="00A21C50"/>
    <w:rsid w:val="00A2232B"/>
    <w:rsid w:val="00A2247C"/>
    <w:rsid w:val="00A22877"/>
    <w:rsid w:val="00A23B28"/>
    <w:rsid w:val="00A24733"/>
    <w:rsid w:val="00A25900"/>
    <w:rsid w:val="00A25A95"/>
    <w:rsid w:val="00A2761C"/>
    <w:rsid w:val="00A30D3B"/>
    <w:rsid w:val="00A317EA"/>
    <w:rsid w:val="00A33046"/>
    <w:rsid w:val="00A33C3C"/>
    <w:rsid w:val="00A33C6D"/>
    <w:rsid w:val="00A356F0"/>
    <w:rsid w:val="00A358A4"/>
    <w:rsid w:val="00A35D47"/>
    <w:rsid w:val="00A36025"/>
    <w:rsid w:val="00A36716"/>
    <w:rsid w:val="00A37031"/>
    <w:rsid w:val="00A37071"/>
    <w:rsid w:val="00A3788A"/>
    <w:rsid w:val="00A37B81"/>
    <w:rsid w:val="00A37DED"/>
    <w:rsid w:val="00A40B98"/>
    <w:rsid w:val="00A41935"/>
    <w:rsid w:val="00A42803"/>
    <w:rsid w:val="00A4310C"/>
    <w:rsid w:val="00A43326"/>
    <w:rsid w:val="00A43790"/>
    <w:rsid w:val="00A43DFA"/>
    <w:rsid w:val="00A45F4F"/>
    <w:rsid w:val="00A46472"/>
    <w:rsid w:val="00A466CE"/>
    <w:rsid w:val="00A4673D"/>
    <w:rsid w:val="00A46FDC"/>
    <w:rsid w:val="00A5027D"/>
    <w:rsid w:val="00A50835"/>
    <w:rsid w:val="00A513FD"/>
    <w:rsid w:val="00A52C3B"/>
    <w:rsid w:val="00A52DC7"/>
    <w:rsid w:val="00A52DDD"/>
    <w:rsid w:val="00A53532"/>
    <w:rsid w:val="00A53891"/>
    <w:rsid w:val="00A53D7B"/>
    <w:rsid w:val="00A53D95"/>
    <w:rsid w:val="00A54216"/>
    <w:rsid w:val="00A54A82"/>
    <w:rsid w:val="00A571D5"/>
    <w:rsid w:val="00A600A9"/>
    <w:rsid w:val="00A62476"/>
    <w:rsid w:val="00A62658"/>
    <w:rsid w:val="00A6277B"/>
    <w:rsid w:val="00A63224"/>
    <w:rsid w:val="00A64FFA"/>
    <w:rsid w:val="00A662A1"/>
    <w:rsid w:val="00A664E1"/>
    <w:rsid w:val="00A67138"/>
    <w:rsid w:val="00A702CC"/>
    <w:rsid w:val="00A70B5B"/>
    <w:rsid w:val="00A711D3"/>
    <w:rsid w:val="00A72096"/>
    <w:rsid w:val="00A723D5"/>
    <w:rsid w:val="00A72DE8"/>
    <w:rsid w:val="00A738D2"/>
    <w:rsid w:val="00A73C66"/>
    <w:rsid w:val="00A740F5"/>
    <w:rsid w:val="00A7481B"/>
    <w:rsid w:val="00A75173"/>
    <w:rsid w:val="00A7531C"/>
    <w:rsid w:val="00A7661E"/>
    <w:rsid w:val="00A77FAA"/>
    <w:rsid w:val="00A80A8C"/>
    <w:rsid w:val="00A8231B"/>
    <w:rsid w:val="00A8246A"/>
    <w:rsid w:val="00A8273B"/>
    <w:rsid w:val="00A83C98"/>
    <w:rsid w:val="00A8485B"/>
    <w:rsid w:val="00A84B29"/>
    <w:rsid w:val="00A85368"/>
    <w:rsid w:val="00A85D0E"/>
    <w:rsid w:val="00A85EFA"/>
    <w:rsid w:val="00A86807"/>
    <w:rsid w:val="00A86D96"/>
    <w:rsid w:val="00A86DF3"/>
    <w:rsid w:val="00A878EC"/>
    <w:rsid w:val="00A9054D"/>
    <w:rsid w:val="00A90BD2"/>
    <w:rsid w:val="00A916DC"/>
    <w:rsid w:val="00A9185D"/>
    <w:rsid w:val="00A91F0C"/>
    <w:rsid w:val="00A92C5D"/>
    <w:rsid w:val="00A934EA"/>
    <w:rsid w:val="00A936E3"/>
    <w:rsid w:val="00A93B09"/>
    <w:rsid w:val="00A93DB1"/>
    <w:rsid w:val="00A94080"/>
    <w:rsid w:val="00A9571D"/>
    <w:rsid w:val="00A9581C"/>
    <w:rsid w:val="00A958B7"/>
    <w:rsid w:val="00A95C1E"/>
    <w:rsid w:val="00A9679D"/>
    <w:rsid w:val="00A979CA"/>
    <w:rsid w:val="00AA02E9"/>
    <w:rsid w:val="00AA0893"/>
    <w:rsid w:val="00AA0953"/>
    <w:rsid w:val="00AA2D3B"/>
    <w:rsid w:val="00AA2D96"/>
    <w:rsid w:val="00AA2E6F"/>
    <w:rsid w:val="00AA4830"/>
    <w:rsid w:val="00AA55B7"/>
    <w:rsid w:val="00AA5919"/>
    <w:rsid w:val="00AA5B9E"/>
    <w:rsid w:val="00AA6E22"/>
    <w:rsid w:val="00AA6EF6"/>
    <w:rsid w:val="00AA78C8"/>
    <w:rsid w:val="00AB0E44"/>
    <w:rsid w:val="00AB1D2C"/>
    <w:rsid w:val="00AB1E35"/>
    <w:rsid w:val="00AB1EBE"/>
    <w:rsid w:val="00AB2407"/>
    <w:rsid w:val="00AB53DF"/>
    <w:rsid w:val="00AB5519"/>
    <w:rsid w:val="00AB77D5"/>
    <w:rsid w:val="00AC02C8"/>
    <w:rsid w:val="00AC07EA"/>
    <w:rsid w:val="00AC0866"/>
    <w:rsid w:val="00AC0D2C"/>
    <w:rsid w:val="00AC18C3"/>
    <w:rsid w:val="00AC1B10"/>
    <w:rsid w:val="00AC2936"/>
    <w:rsid w:val="00AC5307"/>
    <w:rsid w:val="00AC7309"/>
    <w:rsid w:val="00AD0A2C"/>
    <w:rsid w:val="00AD0D52"/>
    <w:rsid w:val="00AD1395"/>
    <w:rsid w:val="00AD20B4"/>
    <w:rsid w:val="00AD2F65"/>
    <w:rsid w:val="00AD3BB4"/>
    <w:rsid w:val="00AD486B"/>
    <w:rsid w:val="00AD6062"/>
    <w:rsid w:val="00AD6505"/>
    <w:rsid w:val="00AE01F9"/>
    <w:rsid w:val="00AE1893"/>
    <w:rsid w:val="00AE1B10"/>
    <w:rsid w:val="00AE3674"/>
    <w:rsid w:val="00AE3681"/>
    <w:rsid w:val="00AE469A"/>
    <w:rsid w:val="00AE54D4"/>
    <w:rsid w:val="00AE6B6A"/>
    <w:rsid w:val="00AE6EBC"/>
    <w:rsid w:val="00AE76FD"/>
    <w:rsid w:val="00AF00F9"/>
    <w:rsid w:val="00AF0604"/>
    <w:rsid w:val="00AF11F6"/>
    <w:rsid w:val="00AF2371"/>
    <w:rsid w:val="00AF3373"/>
    <w:rsid w:val="00AF3C3D"/>
    <w:rsid w:val="00AF3FAF"/>
    <w:rsid w:val="00AF4049"/>
    <w:rsid w:val="00AF5602"/>
    <w:rsid w:val="00AF5F01"/>
    <w:rsid w:val="00AF6C99"/>
    <w:rsid w:val="00B004FA"/>
    <w:rsid w:val="00B0283A"/>
    <w:rsid w:val="00B02A27"/>
    <w:rsid w:val="00B03E01"/>
    <w:rsid w:val="00B03EA6"/>
    <w:rsid w:val="00B042A2"/>
    <w:rsid w:val="00B0497B"/>
    <w:rsid w:val="00B068F5"/>
    <w:rsid w:val="00B070DA"/>
    <w:rsid w:val="00B077A4"/>
    <w:rsid w:val="00B07E5C"/>
    <w:rsid w:val="00B11879"/>
    <w:rsid w:val="00B12C54"/>
    <w:rsid w:val="00B13212"/>
    <w:rsid w:val="00B1322B"/>
    <w:rsid w:val="00B133AA"/>
    <w:rsid w:val="00B13756"/>
    <w:rsid w:val="00B13C61"/>
    <w:rsid w:val="00B1479D"/>
    <w:rsid w:val="00B1507F"/>
    <w:rsid w:val="00B15F01"/>
    <w:rsid w:val="00B21095"/>
    <w:rsid w:val="00B21E62"/>
    <w:rsid w:val="00B21F26"/>
    <w:rsid w:val="00B240C2"/>
    <w:rsid w:val="00B24CE5"/>
    <w:rsid w:val="00B2605B"/>
    <w:rsid w:val="00B263ED"/>
    <w:rsid w:val="00B266C4"/>
    <w:rsid w:val="00B27461"/>
    <w:rsid w:val="00B31C9E"/>
    <w:rsid w:val="00B31E8F"/>
    <w:rsid w:val="00B32264"/>
    <w:rsid w:val="00B33ED0"/>
    <w:rsid w:val="00B34546"/>
    <w:rsid w:val="00B34B68"/>
    <w:rsid w:val="00B35CFC"/>
    <w:rsid w:val="00B40489"/>
    <w:rsid w:val="00B40B79"/>
    <w:rsid w:val="00B43174"/>
    <w:rsid w:val="00B43892"/>
    <w:rsid w:val="00B43FB6"/>
    <w:rsid w:val="00B453B1"/>
    <w:rsid w:val="00B45571"/>
    <w:rsid w:val="00B456C5"/>
    <w:rsid w:val="00B4583E"/>
    <w:rsid w:val="00B46218"/>
    <w:rsid w:val="00B4754A"/>
    <w:rsid w:val="00B50D0C"/>
    <w:rsid w:val="00B5134B"/>
    <w:rsid w:val="00B515C0"/>
    <w:rsid w:val="00B51A17"/>
    <w:rsid w:val="00B52905"/>
    <w:rsid w:val="00B53778"/>
    <w:rsid w:val="00B53BAE"/>
    <w:rsid w:val="00B544E4"/>
    <w:rsid w:val="00B55913"/>
    <w:rsid w:val="00B567A5"/>
    <w:rsid w:val="00B5766C"/>
    <w:rsid w:val="00B6060B"/>
    <w:rsid w:val="00B6109E"/>
    <w:rsid w:val="00B621EB"/>
    <w:rsid w:val="00B62C11"/>
    <w:rsid w:val="00B63284"/>
    <w:rsid w:val="00B64157"/>
    <w:rsid w:val="00B647DA"/>
    <w:rsid w:val="00B64D40"/>
    <w:rsid w:val="00B67644"/>
    <w:rsid w:val="00B7042F"/>
    <w:rsid w:val="00B7111F"/>
    <w:rsid w:val="00B71762"/>
    <w:rsid w:val="00B72404"/>
    <w:rsid w:val="00B72B4D"/>
    <w:rsid w:val="00B73BDE"/>
    <w:rsid w:val="00B73FD2"/>
    <w:rsid w:val="00B743EF"/>
    <w:rsid w:val="00B7444A"/>
    <w:rsid w:val="00B749F0"/>
    <w:rsid w:val="00B758AA"/>
    <w:rsid w:val="00B75E18"/>
    <w:rsid w:val="00B76322"/>
    <w:rsid w:val="00B76FB5"/>
    <w:rsid w:val="00B811F7"/>
    <w:rsid w:val="00B8203C"/>
    <w:rsid w:val="00B820F1"/>
    <w:rsid w:val="00B82DA3"/>
    <w:rsid w:val="00B8415D"/>
    <w:rsid w:val="00B866C0"/>
    <w:rsid w:val="00B869D4"/>
    <w:rsid w:val="00B875EB"/>
    <w:rsid w:val="00B87E55"/>
    <w:rsid w:val="00B9040C"/>
    <w:rsid w:val="00B9052D"/>
    <w:rsid w:val="00B90ABC"/>
    <w:rsid w:val="00B910F4"/>
    <w:rsid w:val="00B91DD8"/>
    <w:rsid w:val="00B920F2"/>
    <w:rsid w:val="00B92426"/>
    <w:rsid w:val="00B93575"/>
    <w:rsid w:val="00B93C2F"/>
    <w:rsid w:val="00B93C5A"/>
    <w:rsid w:val="00B948CC"/>
    <w:rsid w:val="00B94987"/>
    <w:rsid w:val="00B94D14"/>
    <w:rsid w:val="00B94E8A"/>
    <w:rsid w:val="00B954DC"/>
    <w:rsid w:val="00B9592F"/>
    <w:rsid w:val="00BA03CC"/>
    <w:rsid w:val="00BA088F"/>
    <w:rsid w:val="00BA17F5"/>
    <w:rsid w:val="00BA303D"/>
    <w:rsid w:val="00BA39B7"/>
    <w:rsid w:val="00BA3EBA"/>
    <w:rsid w:val="00BA463C"/>
    <w:rsid w:val="00BA4E9E"/>
    <w:rsid w:val="00BA5DC6"/>
    <w:rsid w:val="00BA6196"/>
    <w:rsid w:val="00BA6CFB"/>
    <w:rsid w:val="00BA7692"/>
    <w:rsid w:val="00BA783D"/>
    <w:rsid w:val="00BB179C"/>
    <w:rsid w:val="00BB2887"/>
    <w:rsid w:val="00BB2D82"/>
    <w:rsid w:val="00BB3AB3"/>
    <w:rsid w:val="00BB4CDE"/>
    <w:rsid w:val="00BB539E"/>
    <w:rsid w:val="00BB56FF"/>
    <w:rsid w:val="00BC03EE"/>
    <w:rsid w:val="00BC287D"/>
    <w:rsid w:val="00BC2A62"/>
    <w:rsid w:val="00BC48D5"/>
    <w:rsid w:val="00BC528D"/>
    <w:rsid w:val="00BC5A38"/>
    <w:rsid w:val="00BC5A58"/>
    <w:rsid w:val="00BC5AAD"/>
    <w:rsid w:val="00BC6C3B"/>
    <w:rsid w:val="00BC6D8C"/>
    <w:rsid w:val="00BC6F1A"/>
    <w:rsid w:val="00BC6F93"/>
    <w:rsid w:val="00BC7C84"/>
    <w:rsid w:val="00BD047C"/>
    <w:rsid w:val="00BD04E3"/>
    <w:rsid w:val="00BD2BD6"/>
    <w:rsid w:val="00BD31A0"/>
    <w:rsid w:val="00BD37D7"/>
    <w:rsid w:val="00BD417C"/>
    <w:rsid w:val="00BD49AE"/>
    <w:rsid w:val="00BD5FED"/>
    <w:rsid w:val="00BD6D68"/>
    <w:rsid w:val="00BE113C"/>
    <w:rsid w:val="00BE11FC"/>
    <w:rsid w:val="00BE1B01"/>
    <w:rsid w:val="00BE2573"/>
    <w:rsid w:val="00BE2DC2"/>
    <w:rsid w:val="00BE3A8F"/>
    <w:rsid w:val="00BE5241"/>
    <w:rsid w:val="00BE5540"/>
    <w:rsid w:val="00BE58FD"/>
    <w:rsid w:val="00BE5B39"/>
    <w:rsid w:val="00BE5F64"/>
    <w:rsid w:val="00BE6018"/>
    <w:rsid w:val="00BE625E"/>
    <w:rsid w:val="00BE6FBF"/>
    <w:rsid w:val="00BF0024"/>
    <w:rsid w:val="00BF0337"/>
    <w:rsid w:val="00BF058B"/>
    <w:rsid w:val="00BF0B00"/>
    <w:rsid w:val="00BF1BCF"/>
    <w:rsid w:val="00BF2087"/>
    <w:rsid w:val="00BF3703"/>
    <w:rsid w:val="00BF4DDD"/>
    <w:rsid w:val="00BF5450"/>
    <w:rsid w:val="00BF6735"/>
    <w:rsid w:val="00BF6C04"/>
    <w:rsid w:val="00BF755E"/>
    <w:rsid w:val="00BF76E7"/>
    <w:rsid w:val="00BF7FB8"/>
    <w:rsid w:val="00C00151"/>
    <w:rsid w:val="00C00206"/>
    <w:rsid w:val="00C00917"/>
    <w:rsid w:val="00C015CB"/>
    <w:rsid w:val="00C0316A"/>
    <w:rsid w:val="00C05535"/>
    <w:rsid w:val="00C05678"/>
    <w:rsid w:val="00C05A5B"/>
    <w:rsid w:val="00C05BD1"/>
    <w:rsid w:val="00C05DC5"/>
    <w:rsid w:val="00C06DF0"/>
    <w:rsid w:val="00C071CD"/>
    <w:rsid w:val="00C1007E"/>
    <w:rsid w:val="00C11AA3"/>
    <w:rsid w:val="00C11DEA"/>
    <w:rsid w:val="00C12417"/>
    <w:rsid w:val="00C12699"/>
    <w:rsid w:val="00C13AD4"/>
    <w:rsid w:val="00C17F4A"/>
    <w:rsid w:val="00C206B3"/>
    <w:rsid w:val="00C20AED"/>
    <w:rsid w:val="00C20F64"/>
    <w:rsid w:val="00C2215E"/>
    <w:rsid w:val="00C22D00"/>
    <w:rsid w:val="00C24969"/>
    <w:rsid w:val="00C25A84"/>
    <w:rsid w:val="00C25B4C"/>
    <w:rsid w:val="00C2667A"/>
    <w:rsid w:val="00C26C4A"/>
    <w:rsid w:val="00C27EFE"/>
    <w:rsid w:val="00C3018F"/>
    <w:rsid w:val="00C310D2"/>
    <w:rsid w:val="00C3246F"/>
    <w:rsid w:val="00C34006"/>
    <w:rsid w:val="00C3473F"/>
    <w:rsid w:val="00C35FF2"/>
    <w:rsid w:val="00C3647E"/>
    <w:rsid w:val="00C368AA"/>
    <w:rsid w:val="00C374EC"/>
    <w:rsid w:val="00C377BC"/>
    <w:rsid w:val="00C37AD8"/>
    <w:rsid w:val="00C4069A"/>
    <w:rsid w:val="00C40C8E"/>
    <w:rsid w:val="00C426B1"/>
    <w:rsid w:val="00C4473B"/>
    <w:rsid w:val="00C45F5F"/>
    <w:rsid w:val="00C46463"/>
    <w:rsid w:val="00C46CF7"/>
    <w:rsid w:val="00C46F1F"/>
    <w:rsid w:val="00C47CE6"/>
    <w:rsid w:val="00C50330"/>
    <w:rsid w:val="00C50751"/>
    <w:rsid w:val="00C5250D"/>
    <w:rsid w:val="00C5364A"/>
    <w:rsid w:val="00C53F9B"/>
    <w:rsid w:val="00C54256"/>
    <w:rsid w:val="00C54806"/>
    <w:rsid w:val="00C55D03"/>
    <w:rsid w:val="00C56414"/>
    <w:rsid w:val="00C56852"/>
    <w:rsid w:val="00C56D57"/>
    <w:rsid w:val="00C57337"/>
    <w:rsid w:val="00C573BB"/>
    <w:rsid w:val="00C57AE2"/>
    <w:rsid w:val="00C57B4F"/>
    <w:rsid w:val="00C57C6C"/>
    <w:rsid w:val="00C6045B"/>
    <w:rsid w:val="00C6100B"/>
    <w:rsid w:val="00C616C7"/>
    <w:rsid w:val="00C62A0E"/>
    <w:rsid w:val="00C6563A"/>
    <w:rsid w:val="00C65B2F"/>
    <w:rsid w:val="00C65B79"/>
    <w:rsid w:val="00C66270"/>
    <w:rsid w:val="00C66421"/>
    <w:rsid w:val="00C66F58"/>
    <w:rsid w:val="00C67197"/>
    <w:rsid w:val="00C67780"/>
    <w:rsid w:val="00C71924"/>
    <w:rsid w:val="00C72431"/>
    <w:rsid w:val="00C727BB"/>
    <w:rsid w:val="00C73CFF"/>
    <w:rsid w:val="00C75F90"/>
    <w:rsid w:val="00C76075"/>
    <w:rsid w:val="00C76DE4"/>
    <w:rsid w:val="00C76E1E"/>
    <w:rsid w:val="00C77D72"/>
    <w:rsid w:val="00C812C5"/>
    <w:rsid w:val="00C83113"/>
    <w:rsid w:val="00C83241"/>
    <w:rsid w:val="00C83C87"/>
    <w:rsid w:val="00C84836"/>
    <w:rsid w:val="00C84F2E"/>
    <w:rsid w:val="00C87380"/>
    <w:rsid w:val="00C90A23"/>
    <w:rsid w:val="00C90D6A"/>
    <w:rsid w:val="00C90DC7"/>
    <w:rsid w:val="00C9191E"/>
    <w:rsid w:val="00C919DD"/>
    <w:rsid w:val="00C919F7"/>
    <w:rsid w:val="00C92924"/>
    <w:rsid w:val="00C92C63"/>
    <w:rsid w:val="00C9355E"/>
    <w:rsid w:val="00C93D25"/>
    <w:rsid w:val="00C945E5"/>
    <w:rsid w:val="00C9568B"/>
    <w:rsid w:val="00C9571B"/>
    <w:rsid w:val="00C95A1C"/>
    <w:rsid w:val="00C9707F"/>
    <w:rsid w:val="00C9787D"/>
    <w:rsid w:val="00CA0187"/>
    <w:rsid w:val="00CA0325"/>
    <w:rsid w:val="00CA0D7F"/>
    <w:rsid w:val="00CA1093"/>
    <w:rsid w:val="00CA15FE"/>
    <w:rsid w:val="00CA247E"/>
    <w:rsid w:val="00CA2FD8"/>
    <w:rsid w:val="00CA371B"/>
    <w:rsid w:val="00CA42B3"/>
    <w:rsid w:val="00CA54D7"/>
    <w:rsid w:val="00CA5EBC"/>
    <w:rsid w:val="00CA5FAB"/>
    <w:rsid w:val="00CA6889"/>
    <w:rsid w:val="00CB0BC5"/>
    <w:rsid w:val="00CB2907"/>
    <w:rsid w:val="00CB3273"/>
    <w:rsid w:val="00CB499C"/>
    <w:rsid w:val="00CB696E"/>
    <w:rsid w:val="00CB6DD1"/>
    <w:rsid w:val="00CC04BB"/>
    <w:rsid w:val="00CC193B"/>
    <w:rsid w:val="00CC23F3"/>
    <w:rsid w:val="00CC3296"/>
    <w:rsid w:val="00CC3479"/>
    <w:rsid w:val="00CC4203"/>
    <w:rsid w:val="00CC477F"/>
    <w:rsid w:val="00CC4A49"/>
    <w:rsid w:val="00CC5D69"/>
    <w:rsid w:val="00CC61A1"/>
    <w:rsid w:val="00CC72B6"/>
    <w:rsid w:val="00CC7F4F"/>
    <w:rsid w:val="00CC7FED"/>
    <w:rsid w:val="00CD1B2A"/>
    <w:rsid w:val="00CD1B84"/>
    <w:rsid w:val="00CD235A"/>
    <w:rsid w:val="00CD3035"/>
    <w:rsid w:val="00CD4046"/>
    <w:rsid w:val="00CD6B50"/>
    <w:rsid w:val="00CD6BF5"/>
    <w:rsid w:val="00CD6F49"/>
    <w:rsid w:val="00CE0360"/>
    <w:rsid w:val="00CE082D"/>
    <w:rsid w:val="00CE08FD"/>
    <w:rsid w:val="00CE149A"/>
    <w:rsid w:val="00CE1776"/>
    <w:rsid w:val="00CE1783"/>
    <w:rsid w:val="00CE3470"/>
    <w:rsid w:val="00CE425E"/>
    <w:rsid w:val="00CE4717"/>
    <w:rsid w:val="00CE6788"/>
    <w:rsid w:val="00CE709E"/>
    <w:rsid w:val="00CE732C"/>
    <w:rsid w:val="00CE737F"/>
    <w:rsid w:val="00CF034C"/>
    <w:rsid w:val="00CF0412"/>
    <w:rsid w:val="00CF2532"/>
    <w:rsid w:val="00CF3331"/>
    <w:rsid w:val="00CF388C"/>
    <w:rsid w:val="00CF4418"/>
    <w:rsid w:val="00CF5488"/>
    <w:rsid w:val="00CF64CD"/>
    <w:rsid w:val="00CF735B"/>
    <w:rsid w:val="00CF73D5"/>
    <w:rsid w:val="00CF7BEE"/>
    <w:rsid w:val="00CF7F41"/>
    <w:rsid w:val="00D00720"/>
    <w:rsid w:val="00D012F3"/>
    <w:rsid w:val="00D01F45"/>
    <w:rsid w:val="00D0218D"/>
    <w:rsid w:val="00D02D97"/>
    <w:rsid w:val="00D03BDD"/>
    <w:rsid w:val="00D042F5"/>
    <w:rsid w:val="00D043E1"/>
    <w:rsid w:val="00D0463C"/>
    <w:rsid w:val="00D0564D"/>
    <w:rsid w:val="00D05F8F"/>
    <w:rsid w:val="00D06091"/>
    <w:rsid w:val="00D06177"/>
    <w:rsid w:val="00D0708D"/>
    <w:rsid w:val="00D10FC9"/>
    <w:rsid w:val="00D112EB"/>
    <w:rsid w:val="00D11562"/>
    <w:rsid w:val="00D119CC"/>
    <w:rsid w:val="00D11B0A"/>
    <w:rsid w:val="00D13155"/>
    <w:rsid w:val="00D13641"/>
    <w:rsid w:val="00D1433A"/>
    <w:rsid w:val="00D14FE9"/>
    <w:rsid w:val="00D16204"/>
    <w:rsid w:val="00D16A1C"/>
    <w:rsid w:val="00D17C2F"/>
    <w:rsid w:val="00D234F5"/>
    <w:rsid w:val="00D23A5E"/>
    <w:rsid w:val="00D23A63"/>
    <w:rsid w:val="00D25DDF"/>
    <w:rsid w:val="00D26542"/>
    <w:rsid w:val="00D26989"/>
    <w:rsid w:val="00D27A80"/>
    <w:rsid w:val="00D300BD"/>
    <w:rsid w:val="00D31409"/>
    <w:rsid w:val="00D31514"/>
    <w:rsid w:val="00D321DF"/>
    <w:rsid w:val="00D32E4C"/>
    <w:rsid w:val="00D3325E"/>
    <w:rsid w:val="00D339A7"/>
    <w:rsid w:val="00D34EB8"/>
    <w:rsid w:val="00D359B4"/>
    <w:rsid w:val="00D35C01"/>
    <w:rsid w:val="00D3656D"/>
    <w:rsid w:val="00D3685C"/>
    <w:rsid w:val="00D411F7"/>
    <w:rsid w:val="00D427B2"/>
    <w:rsid w:val="00D438BA"/>
    <w:rsid w:val="00D43EA1"/>
    <w:rsid w:val="00D44AE1"/>
    <w:rsid w:val="00D45245"/>
    <w:rsid w:val="00D46D03"/>
    <w:rsid w:val="00D476EE"/>
    <w:rsid w:val="00D47B5D"/>
    <w:rsid w:val="00D50564"/>
    <w:rsid w:val="00D50748"/>
    <w:rsid w:val="00D5238E"/>
    <w:rsid w:val="00D550F1"/>
    <w:rsid w:val="00D563E8"/>
    <w:rsid w:val="00D56FC5"/>
    <w:rsid w:val="00D577AB"/>
    <w:rsid w:val="00D57A85"/>
    <w:rsid w:val="00D57B35"/>
    <w:rsid w:val="00D57BE7"/>
    <w:rsid w:val="00D601E3"/>
    <w:rsid w:val="00D60BEF"/>
    <w:rsid w:val="00D61067"/>
    <w:rsid w:val="00D621AE"/>
    <w:rsid w:val="00D62345"/>
    <w:rsid w:val="00D6276D"/>
    <w:rsid w:val="00D633CC"/>
    <w:rsid w:val="00D636C7"/>
    <w:rsid w:val="00D64803"/>
    <w:rsid w:val="00D6595C"/>
    <w:rsid w:val="00D67B8A"/>
    <w:rsid w:val="00D7259D"/>
    <w:rsid w:val="00D72B21"/>
    <w:rsid w:val="00D730ED"/>
    <w:rsid w:val="00D73682"/>
    <w:rsid w:val="00D73812"/>
    <w:rsid w:val="00D73FB0"/>
    <w:rsid w:val="00D75121"/>
    <w:rsid w:val="00D7530A"/>
    <w:rsid w:val="00D767B0"/>
    <w:rsid w:val="00D770E8"/>
    <w:rsid w:val="00D801DA"/>
    <w:rsid w:val="00D81039"/>
    <w:rsid w:val="00D81E36"/>
    <w:rsid w:val="00D8303C"/>
    <w:rsid w:val="00D83874"/>
    <w:rsid w:val="00D84A55"/>
    <w:rsid w:val="00D84C18"/>
    <w:rsid w:val="00D84EAE"/>
    <w:rsid w:val="00D85553"/>
    <w:rsid w:val="00D85BB5"/>
    <w:rsid w:val="00D86535"/>
    <w:rsid w:val="00D86581"/>
    <w:rsid w:val="00D91885"/>
    <w:rsid w:val="00D91C5F"/>
    <w:rsid w:val="00D923EB"/>
    <w:rsid w:val="00D92BE2"/>
    <w:rsid w:val="00D95316"/>
    <w:rsid w:val="00D96F30"/>
    <w:rsid w:val="00DA2529"/>
    <w:rsid w:val="00DA31C0"/>
    <w:rsid w:val="00DA35E8"/>
    <w:rsid w:val="00DA3BA8"/>
    <w:rsid w:val="00DA3FC6"/>
    <w:rsid w:val="00DA41A2"/>
    <w:rsid w:val="00DA4443"/>
    <w:rsid w:val="00DA5CB5"/>
    <w:rsid w:val="00DA7026"/>
    <w:rsid w:val="00DA7203"/>
    <w:rsid w:val="00DA73D2"/>
    <w:rsid w:val="00DA7D94"/>
    <w:rsid w:val="00DB0647"/>
    <w:rsid w:val="00DB0DAC"/>
    <w:rsid w:val="00DB130A"/>
    <w:rsid w:val="00DB4D33"/>
    <w:rsid w:val="00DB5267"/>
    <w:rsid w:val="00DB5E4D"/>
    <w:rsid w:val="00DB640C"/>
    <w:rsid w:val="00DB7CE0"/>
    <w:rsid w:val="00DB7F5D"/>
    <w:rsid w:val="00DC07DD"/>
    <w:rsid w:val="00DC10A1"/>
    <w:rsid w:val="00DC217F"/>
    <w:rsid w:val="00DC2477"/>
    <w:rsid w:val="00DC27E4"/>
    <w:rsid w:val="00DC2A88"/>
    <w:rsid w:val="00DC2C7D"/>
    <w:rsid w:val="00DC33EE"/>
    <w:rsid w:val="00DC367A"/>
    <w:rsid w:val="00DC42CE"/>
    <w:rsid w:val="00DC5346"/>
    <w:rsid w:val="00DC53F6"/>
    <w:rsid w:val="00DC5465"/>
    <w:rsid w:val="00DC5A3A"/>
    <w:rsid w:val="00DC6299"/>
    <w:rsid w:val="00DC655F"/>
    <w:rsid w:val="00DC7869"/>
    <w:rsid w:val="00DD0B59"/>
    <w:rsid w:val="00DD122F"/>
    <w:rsid w:val="00DD2544"/>
    <w:rsid w:val="00DD2A8D"/>
    <w:rsid w:val="00DD311C"/>
    <w:rsid w:val="00DD3DC5"/>
    <w:rsid w:val="00DD7EBD"/>
    <w:rsid w:val="00DE0362"/>
    <w:rsid w:val="00DE1A45"/>
    <w:rsid w:val="00DE2040"/>
    <w:rsid w:val="00DE331E"/>
    <w:rsid w:val="00DE367B"/>
    <w:rsid w:val="00DE3BB8"/>
    <w:rsid w:val="00DE4108"/>
    <w:rsid w:val="00DE4718"/>
    <w:rsid w:val="00DE5ECF"/>
    <w:rsid w:val="00DE609C"/>
    <w:rsid w:val="00DE6173"/>
    <w:rsid w:val="00DE792A"/>
    <w:rsid w:val="00DF1119"/>
    <w:rsid w:val="00DF1BAA"/>
    <w:rsid w:val="00DF3828"/>
    <w:rsid w:val="00DF46C3"/>
    <w:rsid w:val="00DF4D12"/>
    <w:rsid w:val="00DF619F"/>
    <w:rsid w:val="00DF62B6"/>
    <w:rsid w:val="00DF776E"/>
    <w:rsid w:val="00E00046"/>
    <w:rsid w:val="00E00690"/>
    <w:rsid w:val="00E04010"/>
    <w:rsid w:val="00E04461"/>
    <w:rsid w:val="00E0500D"/>
    <w:rsid w:val="00E0513C"/>
    <w:rsid w:val="00E05547"/>
    <w:rsid w:val="00E059E5"/>
    <w:rsid w:val="00E05EA1"/>
    <w:rsid w:val="00E05FA3"/>
    <w:rsid w:val="00E0618E"/>
    <w:rsid w:val="00E07225"/>
    <w:rsid w:val="00E07A66"/>
    <w:rsid w:val="00E10CED"/>
    <w:rsid w:val="00E11519"/>
    <w:rsid w:val="00E14E56"/>
    <w:rsid w:val="00E151FF"/>
    <w:rsid w:val="00E21777"/>
    <w:rsid w:val="00E21A40"/>
    <w:rsid w:val="00E23F6E"/>
    <w:rsid w:val="00E2567F"/>
    <w:rsid w:val="00E26ECB"/>
    <w:rsid w:val="00E27652"/>
    <w:rsid w:val="00E309A4"/>
    <w:rsid w:val="00E31B74"/>
    <w:rsid w:val="00E35264"/>
    <w:rsid w:val="00E3767F"/>
    <w:rsid w:val="00E37896"/>
    <w:rsid w:val="00E37F21"/>
    <w:rsid w:val="00E41313"/>
    <w:rsid w:val="00E427F2"/>
    <w:rsid w:val="00E42907"/>
    <w:rsid w:val="00E431FE"/>
    <w:rsid w:val="00E43948"/>
    <w:rsid w:val="00E43AB3"/>
    <w:rsid w:val="00E45212"/>
    <w:rsid w:val="00E45251"/>
    <w:rsid w:val="00E45D2E"/>
    <w:rsid w:val="00E4656F"/>
    <w:rsid w:val="00E4774C"/>
    <w:rsid w:val="00E504A0"/>
    <w:rsid w:val="00E504C9"/>
    <w:rsid w:val="00E51725"/>
    <w:rsid w:val="00E5401E"/>
    <w:rsid w:val="00E5409F"/>
    <w:rsid w:val="00E55AD9"/>
    <w:rsid w:val="00E55E1E"/>
    <w:rsid w:val="00E5711B"/>
    <w:rsid w:val="00E575FD"/>
    <w:rsid w:val="00E57C9C"/>
    <w:rsid w:val="00E61DE6"/>
    <w:rsid w:val="00E620FE"/>
    <w:rsid w:val="00E63C1D"/>
    <w:rsid w:val="00E63DE6"/>
    <w:rsid w:val="00E63EB5"/>
    <w:rsid w:val="00E65694"/>
    <w:rsid w:val="00E65B05"/>
    <w:rsid w:val="00E66C29"/>
    <w:rsid w:val="00E66F0A"/>
    <w:rsid w:val="00E71E13"/>
    <w:rsid w:val="00E738C5"/>
    <w:rsid w:val="00E755B1"/>
    <w:rsid w:val="00E757C4"/>
    <w:rsid w:val="00E76386"/>
    <w:rsid w:val="00E82161"/>
    <w:rsid w:val="00E82289"/>
    <w:rsid w:val="00E82EEA"/>
    <w:rsid w:val="00E83EBF"/>
    <w:rsid w:val="00E8430E"/>
    <w:rsid w:val="00E848FE"/>
    <w:rsid w:val="00E86426"/>
    <w:rsid w:val="00E86A4C"/>
    <w:rsid w:val="00E87645"/>
    <w:rsid w:val="00E909D0"/>
    <w:rsid w:val="00E9140A"/>
    <w:rsid w:val="00E919C6"/>
    <w:rsid w:val="00E92201"/>
    <w:rsid w:val="00E93B3A"/>
    <w:rsid w:val="00E94C34"/>
    <w:rsid w:val="00E957C2"/>
    <w:rsid w:val="00E966DB"/>
    <w:rsid w:val="00E97FD9"/>
    <w:rsid w:val="00EA06B9"/>
    <w:rsid w:val="00EA10CF"/>
    <w:rsid w:val="00EA349E"/>
    <w:rsid w:val="00EA5401"/>
    <w:rsid w:val="00EA5AC6"/>
    <w:rsid w:val="00EA5FAD"/>
    <w:rsid w:val="00EA63BA"/>
    <w:rsid w:val="00EA6640"/>
    <w:rsid w:val="00EA7672"/>
    <w:rsid w:val="00EA775D"/>
    <w:rsid w:val="00EA7881"/>
    <w:rsid w:val="00EB14DF"/>
    <w:rsid w:val="00EB16C3"/>
    <w:rsid w:val="00EB289C"/>
    <w:rsid w:val="00EB305D"/>
    <w:rsid w:val="00EB31C8"/>
    <w:rsid w:val="00EB423E"/>
    <w:rsid w:val="00EB436F"/>
    <w:rsid w:val="00EB46EE"/>
    <w:rsid w:val="00EB6996"/>
    <w:rsid w:val="00EB6A52"/>
    <w:rsid w:val="00EC290D"/>
    <w:rsid w:val="00EC3D27"/>
    <w:rsid w:val="00EC4EC9"/>
    <w:rsid w:val="00EC5503"/>
    <w:rsid w:val="00EC5BB3"/>
    <w:rsid w:val="00EC6CD7"/>
    <w:rsid w:val="00EC6E3C"/>
    <w:rsid w:val="00EC6E51"/>
    <w:rsid w:val="00EC7336"/>
    <w:rsid w:val="00EC7F87"/>
    <w:rsid w:val="00ED08E7"/>
    <w:rsid w:val="00ED1151"/>
    <w:rsid w:val="00ED23AA"/>
    <w:rsid w:val="00ED24C7"/>
    <w:rsid w:val="00ED2E53"/>
    <w:rsid w:val="00ED3804"/>
    <w:rsid w:val="00ED40D6"/>
    <w:rsid w:val="00ED4A53"/>
    <w:rsid w:val="00ED5573"/>
    <w:rsid w:val="00ED5716"/>
    <w:rsid w:val="00ED6A5B"/>
    <w:rsid w:val="00ED6EB7"/>
    <w:rsid w:val="00ED7B02"/>
    <w:rsid w:val="00EE13AA"/>
    <w:rsid w:val="00EE1AD7"/>
    <w:rsid w:val="00EE1BFE"/>
    <w:rsid w:val="00EE29CD"/>
    <w:rsid w:val="00EE2AC8"/>
    <w:rsid w:val="00EE4039"/>
    <w:rsid w:val="00EE4651"/>
    <w:rsid w:val="00EE5A56"/>
    <w:rsid w:val="00EE6488"/>
    <w:rsid w:val="00EE74E7"/>
    <w:rsid w:val="00EE76B4"/>
    <w:rsid w:val="00EF03CB"/>
    <w:rsid w:val="00EF04AE"/>
    <w:rsid w:val="00EF0C39"/>
    <w:rsid w:val="00EF1EA3"/>
    <w:rsid w:val="00EF3665"/>
    <w:rsid w:val="00EF4DD4"/>
    <w:rsid w:val="00EF5C9D"/>
    <w:rsid w:val="00EF6D57"/>
    <w:rsid w:val="00EF7923"/>
    <w:rsid w:val="00EF7DE7"/>
    <w:rsid w:val="00F000E4"/>
    <w:rsid w:val="00F006CC"/>
    <w:rsid w:val="00F0072E"/>
    <w:rsid w:val="00F021B6"/>
    <w:rsid w:val="00F021FA"/>
    <w:rsid w:val="00F02312"/>
    <w:rsid w:val="00F0326C"/>
    <w:rsid w:val="00F03457"/>
    <w:rsid w:val="00F049A6"/>
    <w:rsid w:val="00F04FD1"/>
    <w:rsid w:val="00F05154"/>
    <w:rsid w:val="00F0578D"/>
    <w:rsid w:val="00F071CE"/>
    <w:rsid w:val="00F11E51"/>
    <w:rsid w:val="00F12A84"/>
    <w:rsid w:val="00F13619"/>
    <w:rsid w:val="00F1378B"/>
    <w:rsid w:val="00F13AF8"/>
    <w:rsid w:val="00F14ADA"/>
    <w:rsid w:val="00F14E51"/>
    <w:rsid w:val="00F15309"/>
    <w:rsid w:val="00F1589E"/>
    <w:rsid w:val="00F15BA6"/>
    <w:rsid w:val="00F1614F"/>
    <w:rsid w:val="00F171CC"/>
    <w:rsid w:val="00F1793F"/>
    <w:rsid w:val="00F17A4F"/>
    <w:rsid w:val="00F17F0B"/>
    <w:rsid w:val="00F2172D"/>
    <w:rsid w:val="00F217F9"/>
    <w:rsid w:val="00F21A72"/>
    <w:rsid w:val="00F23FBB"/>
    <w:rsid w:val="00F25AF7"/>
    <w:rsid w:val="00F25D47"/>
    <w:rsid w:val="00F26DCD"/>
    <w:rsid w:val="00F26EAE"/>
    <w:rsid w:val="00F31F2C"/>
    <w:rsid w:val="00F322FF"/>
    <w:rsid w:val="00F326A1"/>
    <w:rsid w:val="00F3350F"/>
    <w:rsid w:val="00F33CF9"/>
    <w:rsid w:val="00F33F25"/>
    <w:rsid w:val="00F3469A"/>
    <w:rsid w:val="00F3520E"/>
    <w:rsid w:val="00F36778"/>
    <w:rsid w:val="00F3696B"/>
    <w:rsid w:val="00F3707A"/>
    <w:rsid w:val="00F37D2C"/>
    <w:rsid w:val="00F37FFD"/>
    <w:rsid w:val="00F4006D"/>
    <w:rsid w:val="00F41B40"/>
    <w:rsid w:val="00F42DC5"/>
    <w:rsid w:val="00F42E8B"/>
    <w:rsid w:val="00F4363E"/>
    <w:rsid w:val="00F4587A"/>
    <w:rsid w:val="00F471E8"/>
    <w:rsid w:val="00F514DF"/>
    <w:rsid w:val="00F51BFE"/>
    <w:rsid w:val="00F52EA8"/>
    <w:rsid w:val="00F53223"/>
    <w:rsid w:val="00F54695"/>
    <w:rsid w:val="00F5564E"/>
    <w:rsid w:val="00F5764C"/>
    <w:rsid w:val="00F57B4C"/>
    <w:rsid w:val="00F6001D"/>
    <w:rsid w:val="00F609C5"/>
    <w:rsid w:val="00F60FA8"/>
    <w:rsid w:val="00F61122"/>
    <w:rsid w:val="00F612EB"/>
    <w:rsid w:val="00F619BA"/>
    <w:rsid w:val="00F62E97"/>
    <w:rsid w:val="00F637B7"/>
    <w:rsid w:val="00F63939"/>
    <w:rsid w:val="00F63DF6"/>
    <w:rsid w:val="00F64143"/>
    <w:rsid w:val="00F64209"/>
    <w:rsid w:val="00F642B8"/>
    <w:rsid w:val="00F64FAB"/>
    <w:rsid w:val="00F66AC3"/>
    <w:rsid w:val="00F67234"/>
    <w:rsid w:val="00F719B8"/>
    <w:rsid w:val="00F72240"/>
    <w:rsid w:val="00F7235B"/>
    <w:rsid w:val="00F724D2"/>
    <w:rsid w:val="00F728CE"/>
    <w:rsid w:val="00F72AA4"/>
    <w:rsid w:val="00F72ADE"/>
    <w:rsid w:val="00F736CF"/>
    <w:rsid w:val="00F73995"/>
    <w:rsid w:val="00F73EE5"/>
    <w:rsid w:val="00F750C4"/>
    <w:rsid w:val="00F752D7"/>
    <w:rsid w:val="00F76051"/>
    <w:rsid w:val="00F7701B"/>
    <w:rsid w:val="00F77164"/>
    <w:rsid w:val="00F77951"/>
    <w:rsid w:val="00F84148"/>
    <w:rsid w:val="00F8470C"/>
    <w:rsid w:val="00F84C23"/>
    <w:rsid w:val="00F84C2C"/>
    <w:rsid w:val="00F84DD7"/>
    <w:rsid w:val="00F85689"/>
    <w:rsid w:val="00F86625"/>
    <w:rsid w:val="00F907A9"/>
    <w:rsid w:val="00F914BB"/>
    <w:rsid w:val="00F92AD4"/>
    <w:rsid w:val="00F92AD6"/>
    <w:rsid w:val="00F93A5F"/>
    <w:rsid w:val="00F93BF5"/>
    <w:rsid w:val="00F956E2"/>
    <w:rsid w:val="00F95853"/>
    <w:rsid w:val="00F96339"/>
    <w:rsid w:val="00F96D7E"/>
    <w:rsid w:val="00FA1CBF"/>
    <w:rsid w:val="00FA209B"/>
    <w:rsid w:val="00FA21B5"/>
    <w:rsid w:val="00FA2AB2"/>
    <w:rsid w:val="00FA4251"/>
    <w:rsid w:val="00FA59F3"/>
    <w:rsid w:val="00FA5D36"/>
    <w:rsid w:val="00FA60A5"/>
    <w:rsid w:val="00FA64AA"/>
    <w:rsid w:val="00FA6E50"/>
    <w:rsid w:val="00FA7E38"/>
    <w:rsid w:val="00FB0825"/>
    <w:rsid w:val="00FB0920"/>
    <w:rsid w:val="00FB09D7"/>
    <w:rsid w:val="00FB115E"/>
    <w:rsid w:val="00FB1403"/>
    <w:rsid w:val="00FB2F9B"/>
    <w:rsid w:val="00FB40C0"/>
    <w:rsid w:val="00FB4432"/>
    <w:rsid w:val="00FB4FB2"/>
    <w:rsid w:val="00FB5732"/>
    <w:rsid w:val="00FB669D"/>
    <w:rsid w:val="00FB6E17"/>
    <w:rsid w:val="00FB7546"/>
    <w:rsid w:val="00FB754F"/>
    <w:rsid w:val="00FB7DD1"/>
    <w:rsid w:val="00FC1053"/>
    <w:rsid w:val="00FC201B"/>
    <w:rsid w:val="00FC3ABA"/>
    <w:rsid w:val="00FC4832"/>
    <w:rsid w:val="00FC542D"/>
    <w:rsid w:val="00FC5DD7"/>
    <w:rsid w:val="00FC5F74"/>
    <w:rsid w:val="00FC6A4D"/>
    <w:rsid w:val="00FC7F5A"/>
    <w:rsid w:val="00FD0261"/>
    <w:rsid w:val="00FD1233"/>
    <w:rsid w:val="00FD1896"/>
    <w:rsid w:val="00FD22F7"/>
    <w:rsid w:val="00FD2B14"/>
    <w:rsid w:val="00FD30E5"/>
    <w:rsid w:val="00FD331C"/>
    <w:rsid w:val="00FD3F3E"/>
    <w:rsid w:val="00FD43DC"/>
    <w:rsid w:val="00FD4A43"/>
    <w:rsid w:val="00FD4F40"/>
    <w:rsid w:val="00FD5271"/>
    <w:rsid w:val="00FD6C83"/>
    <w:rsid w:val="00FD7669"/>
    <w:rsid w:val="00FE01D5"/>
    <w:rsid w:val="00FE15D9"/>
    <w:rsid w:val="00FE1BDB"/>
    <w:rsid w:val="00FE2CFF"/>
    <w:rsid w:val="00FE344D"/>
    <w:rsid w:val="00FE4EC3"/>
    <w:rsid w:val="00FE61EB"/>
    <w:rsid w:val="00FE73E5"/>
    <w:rsid w:val="00FE7546"/>
    <w:rsid w:val="00FE7FF7"/>
    <w:rsid w:val="00FF052A"/>
    <w:rsid w:val="00FF1F59"/>
    <w:rsid w:val="00FF280D"/>
    <w:rsid w:val="00FF2FEA"/>
    <w:rsid w:val="00FF32B0"/>
    <w:rsid w:val="00FF477A"/>
    <w:rsid w:val="00FF4DB7"/>
    <w:rsid w:val="00FF506A"/>
    <w:rsid w:val="00FF52AE"/>
    <w:rsid w:val="00FF568B"/>
    <w:rsid w:val="00FF72E8"/>
    <w:rsid w:val="00FF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CF"/>
    <w:pPr>
      <w:widowControl w:val="0"/>
    </w:pPr>
    <w:rPr>
      <w:snapToGrid w:val="0"/>
      <w:kern w:val="28"/>
      <w:sz w:val="22"/>
    </w:rPr>
  </w:style>
  <w:style w:type="paragraph" w:styleId="Heading1">
    <w:name w:val="heading 1"/>
    <w:basedOn w:val="Normal"/>
    <w:next w:val="ParaNum"/>
    <w:link w:val="Heading1Char"/>
    <w:qFormat/>
    <w:rsid w:val="00EA10C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A10CF"/>
    <w:pPr>
      <w:keepNext/>
      <w:numPr>
        <w:ilvl w:val="1"/>
        <w:numId w:val="2"/>
      </w:numPr>
      <w:spacing w:after="120"/>
      <w:outlineLvl w:val="1"/>
    </w:pPr>
    <w:rPr>
      <w:b/>
    </w:rPr>
  </w:style>
  <w:style w:type="paragraph" w:styleId="Heading3">
    <w:name w:val="heading 3"/>
    <w:basedOn w:val="Normal"/>
    <w:next w:val="ParaNum"/>
    <w:qFormat/>
    <w:rsid w:val="00EA10CF"/>
    <w:pPr>
      <w:keepNext/>
      <w:numPr>
        <w:ilvl w:val="2"/>
        <w:numId w:val="2"/>
      </w:numPr>
      <w:tabs>
        <w:tab w:val="left" w:pos="2160"/>
      </w:tabs>
      <w:spacing w:after="120"/>
      <w:outlineLvl w:val="2"/>
    </w:pPr>
    <w:rPr>
      <w:b/>
    </w:rPr>
  </w:style>
  <w:style w:type="paragraph" w:styleId="Heading4">
    <w:name w:val="heading 4"/>
    <w:basedOn w:val="Normal"/>
    <w:next w:val="ParaNum"/>
    <w:qFormat/>
    <w:rsid w:val="00EA10CF"/>
    <w:pPr>
      <w:keepNext/>
      <w:numPr>
        <w:ilvl w:val="3"/>
        <w:numId w:val="2"/>
      </w:numPr>
      <w:tabs>
        <w:tab w:val="left" w:pos="2880"/>
      </w:tabs>
      <w:spacing w:after="120"/>
      <w:outlineLvl w:val="3"/>
    </w:pPr>
    <w:rPr>
      <w:b/>
    </w:rPr>
  </w:style>
  <w:style w:type="paragraph" w:styleId="Heading5">
    <w:name w:val="heading 5"/>
    <w:basedOn w:val="Normal"/>
    <w:next w:val="ParaNum"/>
    <w:qFormat/>
    <w:rsid w:val="00EA10CF"/>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EA10CF"/>
    <w:pPr>
      <w:numPr>
        <w:ilvl w:val="5"/>
        <w:numId w:val="2"/>
      </w:numPr>
      <w:tabs>
        <w:tab w:val="left" w:pos="4320"/>
      </w:tabs>
      <w:spacing w:after="120"/>
      <w:outlineLvl w:val="5"/>
    </w:pPr>
    <w:rPr>
      <w:b/>
    </w:rPr>
  </w:style>
  <w:style w:type="paragraph" w:styleId="Heading7">
    <w:name w:val="heading 7"/>
    <w:basedOn w:val="Normal"/>
    <w:next w:val="ParaNum"/>
    <w:qFormat/>
    <w:rsid w:val="00EA10CF"/>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EA10C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EA10C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A10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10CF"/>
  </w:style>
  <w:style w:type="paragraph" w:customStyle="1" w:styleId="ParaNum">
    <w:name w:val="ParaNum"/>
    <w:basedOn w:val="Normal"/>
    <w:link w:val="ParaNumChar"/>
    <w:rsid w:val="00EA10CF"/>
    <w:pPr>
      <w:numPr>
        <w:numId w:val="1"/>
      </w:numPr>
      <w:tabs>
        <w:tab w:val="clear" w:pos="1080"/>
        <w:tab w:val="num" w:pos="1440"/>
      </w:tabs>
      <w:spacing w:after="120"/>
    </w:pPr>
  </w:style>
  <w:style w:type="paragraph" w:styleId="EndnoteText">
    <w:name w:val="endnote text"/>
    <w:basedOn w:val="Normal"/>
    <w:semiHidden/>
    <w:rsid w:val="00EA10CF"/>
    <w:rPr>
      <w:sz w:val="20"/>
    </w:rPr>
  </w:style>
  <w:style w:type="character" w:styleId="EndnoteReference">
    <w:name w:val="endnote reference"/>
    <w:semiHidden/>
    <w:rsid w:val="00EA10CF"/>
    <w:rPr>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link w:val="FootnoteTextChar"/>
    <w:rsid w:val="00EA10CF"/>
    <w:pPr>
      <w:spacing w:after="120"/>
    </w:pPr>
  </w:style>
  <w:style w:type="character" w:styleId="FootnoteReference">
    <w:name w:val="footnote reference"/>
    <w:aliases w:val="Style 12,(NECG) Footnote Reference,Appel note de bas de p,Style 124,Style 4,Style 13,o,fr,Style 3,FR,Style 17,Footnote Reference/,Style 6"/>
    <w:rsid w:val="00EA10CF"/>
    <w:rPr>
      <w:rFonts w:ascii="Times New Roman" w:hAnsi="Times New Roman"/>
      <w:dstrike w:val="0"/>
      <w:color w:val="auto"/>
      <w:sz w:val="20"/>
      <w:vertAlign w:val="superscript"/>
    </w:rPr>
  </w:style>
  <w:style w:type="paragraph" w:styleId="TOC1">
    <w:name w:val="toc 1"/>
    <w:basedOn w:val="Normal"/>
    <w:next w:val="Normal"/>
    <w:semiHidden/>
    <w:rsid w:val="00EA10C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A10CF"/>
    <w:pPr>
      <w:tabs>
        <w:tab w:val="left" w:pos="720"/>
        <w:tab w:val="right" w:leader="dot" w:pos="9360"/>
      </w:tabs>
      <w:suppressAutoHyphens/>
      <w:ind w:left="720" w:right="720" w:hanging="360"/>
    </w:pPr>
    <w:rPr>
      <w:noProof/>
    </w:rPr>
  </w:style>
  <w:style w:type="paragraph" w:styleId="TOC3">
    <w:name w:val="toc 3"/>
    <w:basedOn w:val="Normal"/>
    <w:next w:val="Normal"/>
    <w:semiHidden/>
    <w:rsid w:val="00EA10C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A10C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A10C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A10C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A10C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A10C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A10C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A10CF"/>
    <w:pPr>
      <w:tabs>
        <w:tab w:val="right" w:pos="9360"/>
      </w:tabs>
      <w:suppressAutoHyphens/>
    </w:pPr>
  </w:style>
  <w:style w:type="character" w:customStyle="1" w:styleId="EquationCaption">
    <w:name w:val="_Equation Caption"/>
    <w:rsid w:val="00EA10CF"/>
  </w:style>
  <w:style w:type="paragraph" w:styleId="Header">
    <w:name w:val="header"/>
    <w:basedOn w:val="Normal"/>
    <w:link w:val="HeaderChar"/>
    <w:autoRedefine/>
    <w:rsid w:val="00EA10CF"/>
    <w:pPr>
      <w:tabs>
        <w:tab w:val="center" w:pos="4680"/>
        <w:tab w:val="right" w:pos="9360"/>
      </w:tabs>
    </w:pPr>
    <w:rPr>
      <w:b/>
    </w:rPr>
  </w:style>
  <w:style w:type="paragraph" w:styleId="Footer">
    <w:name w:val="footer"/>
    <w:basedOn w:val="Normal"/>
    <w:link w:val="FooterChar"/>
    <w:rsid w:val="00EA10CF"/>
    <w:pPr>
      <w:tabs>
        <w:tab w:val="center" w:pos="4320"/>
        <w:tab w:val="right" w:pos="8640"/>
      </w:tabs>
    </w:pPr>
  </w:style>
  <w:style w:type="character" w:styleId="PageNumber">
    <w:name w:val="page number"/>
    <w:basedOn w:val="DefaultParagraphFont"/>
    <w:rsid w:val="00EA10CF"/>
  </w:style>
  <w:style w:type="paragraph" w:styleId="BlockText">
    <w:name w:val="Block Text"/>
    <w:basedOn w:val="Normal"/>
    <w:rsid w:val="00EA10CF"/>
    <w:pPr>
      <w:spacing w:after="240"/>
      <w:ind w:left="1440" w:right="1440"/>
    </w:pPr>
  </w:style>
  <w:style w:type="paragraph" w:customStyle="1" w:styleId="Paratitle">
    <w:name w:val="Para title"/>
    <w:basedOn w:val="Normal"/>
    <w:rsid w:val="00EA10CF"/>
    <w:pPr>
      <w:tabs>
        <w:tab w:val="center" w:pos="9270"/>
      </w:tabs>
      <w:spacing w:after="240"/>
    </w:pPr>
    <w:rPr>
      <w:spacing w:val="-2"/>
    </w:rPr>
  </w:style>
  <w:style w:type="paragraph" w:customStyle="1" w:styleId="Bullet">
    <w:name w:val="Bullet"/>
    <w:basedOn w:val="Normal"/>
    <w:rsid w:val="00EA10CF"/>
    <w:pPr>
      <w:tabs>
        <w:tab w:val="left" w:pos="2160"/>
      </w:tabs>
      <w:spacing w:after="220"/>
      <w:ind w:left="2160" w:hanging="720"/>
    </w:pPr>
  </w:style>
  <w:style w:type="paragraph" w:customStyle="1" w:styleId="TableFormat">
    <w:name w:val="TableFormat"/>
    <w:basedOn w:val="Bullet"/>
    <w:rsid w:val="00EA10CF"/>
    <w:pPr>
      <w:tabs>
        <w:tab w:val="clear" w:pos="2160"/>
        <w:tab w:val="left" w:pos="5040"/>
      </w:tabs>
      <w:ind w:left="5040" w:hanging="3600"/>
    </w:pPr>
  </w:style>
  <w:style w:type="paragraph" w:customStyle="1" w:styleId="TOCTitle">
    <w:name w:val="TOC Title"/>
    <w:basedOn w:val="Normal"/>
    <w:rsid w:val="00EA10C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A10CF"/>
    <w:pPr>
      <w:jc w:val="center"/>
    </w:pPr>
    <w:rPr>
      <w:rFonts w:ascii="Times New Roman Bold" w:hAnsi="Times New Roman Bold"/>
      <w:b/>
      <w:bCs/>
      <w:caps/>
      <w:szCs w:val="22"/>
    </w:rPr>
  </w:style>
  <w:style w:type="character" w:styleId="Hyperlink">
    <w:name w:val="Hyperlink"/>
    <w:rsid w:val="00EA10CF"/>
    <w:rPr>
      <w:color w:val="0000FF"/>
      <w:u w:val="single"/>
    </w:rPr>
  </w:style>
  <w:style w:type="character" w:customStyle="1" w:styleId="Heading1Char">
    <w:name w:val="Heading 1 Char"/>
    <w:link w:val="Heading1"/>
    <w:locked/>
    <w:rsid w:val="004F2CE4"/>
    <w:rPr>
      <w:rFonts w:ascii="Times New Roman Bold" w:hAnsi="Times New Roman Bold"/>
      <w:b/>
      <w:caps/>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B40B79"/>
  </w:style>
  <w:style w:type="character" w:customStyle="1" w:styleId="ParaNumChar">
    <w:name w:val="ParaNum Char"/>
    <w:link w:val="ParaNum"/>
    <w:locked/>
    <w:rsid w:val="00B40B79"/>
    <w:rPr>
      <w:snapToGrid w:val="0"/>
      <w:kern w:val="28"/>
      <w:sz w:val="22"/>
    </w:rPr>
  </w:style>
  <w:style w:type="character" w:customStyle="1" w:styleId="HeaderChar">
    <w:name w:val="Header Char"/>
    <w:link w:val="Header"/>
    <w:locked/>
    <w:rsid w:val="00A9571D"/>
    <w:rPr>
      <w:b/>
      <w:snapToGrid w:val="0"/>
      <w:kern w:val="28"/>
      <w:sz w:val="22"/>
    </w:rPr>
  </w:style>
  <w:style w:type="character" w:customStyle="1" w:styleId="FooterChar">
    <w:name w:val="Footer Char"/>
    <w:link w:val="Footer"/>
    <w:locked/>
    <w:rsid w:val="0016661D"/>
    <w:rPr>
      <w:snapToGrid w:val="0"/>
      <w:kern w:val="28"/>
      <w:sz w:val="22"/>
    </w:rPr>
  </w:style>
  <w:style w:type="table" w:styleId="TableGrid">
    <w:name w:val="Table Grid"/>
    <w:basedOn w:val="TableNormal"/>
    <w:uiPriority w:val="99"/>
    <w:rsid w:val="008D32E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7368"/>
    <w:rPr>
      <w:rFonts w:ascii="Tahoma" w:hAnsi="Tahoma" w:cs="Tahoma"/>
      <w:snapToGrid/>
      <w:sz w:val="16"/>
      <w:szCs w:val="16"/>
    </w:rPr>
  </w:style>
  <w:style w:type="character" w:customStyle="1" w:styleId="BalloonTextChar">
    <w:name w:val="Balloon Text Char"/>
    <w:link w:val="BalloonText"/>
    <w:rsid w:val="00797368"/>
    <w:rPr>
      <w:rFonts w:ascii="Tahoma" w:hAnsi="Tahoma" w:cs="Tahoma"/>
      <w:snapToGrid w:val="0"/>
      <w:kern w:val="28"/>
      <w:sz w:val="16"/>
      <w:szCs w:val="16"/>
    </w:rPr>
  </w:style>
  <w:style w:type="paragraph" w:styleId="ListParagraph">
    <w:name w:val="List Paragraph"/>
    <w:basedOn w:val="Normal"/>
    <w:uiPriority w:val="34"/>
    <w:qFormat/>
    <w:rsid w:val="008A5D4C"/>
    <w:pPr>
      <w:ind w:left="720"/>
      <w:contextualSpacing/>
    </w:pPr>
    <w:rPr>
      <w:snapToGrid/>
    </w:rPr>
  </w:style>
  <w:style w:type="paragraph" w:customStyle="1" w:styleId="par1">
    <w:name w:val="par1"/>
    <w:basedOn w:val="Normal"/>
    <w:link w:val="par1Char"/>
    <w:rsid w:val="00FC5DD7"/>
    <w:pPr>
      <w:numPr>
        <w:numId w:val="4"/>
      </w:numPr>
    </w:p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semiHidden/>
    <w:locked/>
    <w:rsid w:val="00FC5DD7"/>
    <w:rPr>
      <w:rFonts w:cs="Times New Roman"/>
      <w:sz w:val="24"/>
      <w:szCs w:val="24"/>
      <w:lang w:val="en-US" w:eastAsia="en-US" w:bidi="ar-SA"/>
    </w:rPr>
  </w:style>
  <w:style w:type="character" w:customStyle="1" w:styleId="par1Char">
    <w:name w:val="par1 Char"/>
    <w:link w:val="par1"/>
    <w:locked/>
    <w:rsid w:val="00FC5DD7"/>
    <w:rPr>
      <w:sz w:val="22"/>
    </w:rPr>
  </w:style>
  <w:style w:type="paragraph" w:customStyle="1" w:styleId="Default">
    <w:name w:val="Default"/>
    <w:rsid w:val="001D4AA6"/>
    <w:pPr>
      <w:autoSpaceDE w:val="0"/>
      <w:autoSpaceDN w:val="0"/>
      <w:adjustRightInd w:val="0"/>
    </w:pPr>
    <w:rPr>
      <w:color w:val="000000"/>
      <w:sz w:val="24"/>
      <w:szCs w:val="24"/>
    </w:rPr>
  </w:style>
  <w:style w:type="character" w:customStyle="1" w:styleId="reference-text">
    <w:name w:val="reference-text"/>
    <w:basedOn w:val="DefaultParagraphFont"/>
    <w:rsid w:val="00372D6D"/>
  </w:style>
  <w:style w:type="character" w:customStyle="1" w:styleId="documentbody">
    <w:name w:val="documentbody"/>
    <w:basedOn w:val="DefaultParagraphFont"/>
    <w:rsid w:val="00685B80"/>
  </w:style>
  <w:style w:type="paragraph" w:styleId="HTMLPreformatted">
    <w:name w:val="HTML Preformatted"/>
    <w:basedOn w:val="Normal"/>
    <w:link w:val="HTMLPreformattedChar"/>
    <w:uiPriority w:val="99"/>
    <w:unhideWhenUsed/>
    <w:rsid w:val="001D6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D6E16"/>
    <w:rPr>
      <w:rFonts w:ascii="Courier New" w:hAnsi="Courier New" w:cs="Courier New"/>
    </w:rPr>
  </w:style>
  <w:style w:type="paragraph" w:styleId="CommentText">
    <w:name w:val="annotation text"/>
    <w:basedOn w:val="Normal"/>
    <w:link w:val="CommentTextChar"/>
    <w:uiPriority w:val="99"/>
    <w:unhideWhenUsed/>
    <w:rsid w:val="00A43DFA"/>
    <w:rPr>
      <w:rFonts w:ascii="Arial" w:eastAsia="Calibri" w:hAnsi="Arial"/>
    </w:rPr>
  </w:style>
  <w:style w:type="character" w:customStyle="1" w:styleId="CommentTextChar">
    <w:name w:val="Comment Text Char"/>
    <w:link w:val="CommentText"/>
    <w:uiPriority w:val="99"/>
    <w:rsid w:val="00A43DFA"/>
    <w:rPr>
      <w:rFonts w:ascii="Arial" w:eastAsia="Calibri" w:hAnsi="Arial"/>
      <w:snapToGrid w:val="0"/>
      <w:kern w:val="28"/>
    </w:rPr>
  </w:style>
  <w:style w:type="paragraph" w:styleId="PlainText">
    <w:name w:val="Plain Text"/>
    <w:basedOn w:val="Normal"/>
    <w:link w:val="PlainTextChar"/>
    <w:uiPriority w:val="99"/>
    <w:unhideWhenUsed/>
    <w:rsid w:val="00FE61EB"/>
    <w:rPr>
      <w:rFonts w:ascii="Calibri" w:eastAsia="Calibri" w:hAnsi="Calibri"/>
      <w:szCs w:val="21"/>
    </w:rPr>
  </w:style>
  <w:style w:type="character" w:customStyle="1" w:styleId="PlainTextChar">
    <w:name w:val="Plain Text Char"/>
    <w:link w:val="PlainText"/>
    <w:uiPriority w:val="99"/>
    <w:rsid w:val="00FE61EB"/>
    <w:rPr>
      <w:rFonts w:ascii="Calibri" w:eastAsia="Calibri" w:hAnsi="Calibri" w:cs="Times New Roman"/>
      <w:sz w:val="22"/>
      <w:szCs w:val="21"/>
    </w:rPr>
  </w:style>
  <w:style w:type="character" w:customStyle="1" w:styleId="apple-converted-space">
    <w:name w:val="apple-converted-space"/>
    <w:basedOn w:val="DefaultParagraphFont"/>
    <w:rsid w:val="000F41DE"/>
  </w:style>
  <w:style w:type="character" w:styleId="CommentReference">
    <w:name w:val="annotation reference"/>
    <w:basedOn w:val="DefaultParagraphFont"/>
    <w:rsid w:val="00DB0DAC"/>
    <w:rPr>
      <w:sz w:val="16"/>
      <w:szCs w:val="16"/>
    </w:rPr>
  </w:style>
  <w:style w:type="paragraph" w:styleId="CommentSubject">
    <w:name w:val="annotation subject"/>
    <w:basedOn w:val="CommentText"/>
    <w:next w:val="CommentText"/>
    <w:link w:val="CommentSubjectChar"/>
    <w:rsid w:val="00DB0DAC"/>
    <w:rPr>
      <w:rFonts w:ascii="Times New Roman" w:eastAsia="Times New Roman" w:hAnsi="Times New Roman"/>
      <w:b/>
      <w:bCs/>
      <w:snapToGrid/>
    </w:rPr>
  </w:style>
  <w:style w:type="character" w:customStyle="1" w:styleId="CommentSubjectChar">
    <w:name w:val="Comment Subject Char"/>
    <w:basedOn w:val="CommentTextChar"/>
    <w:link w:val="CommentSubject"/>
    <w:rsid w:val="00DB0DAC"/>
    <w:rPr>
      <w:rFonts w:ascii="Calibri" w:eastAsia="Calibri" w:hAnsi="Calibri"/>
      <w:b/>
      <w:bCs/>
      <w:snapToGrid/>
      <w:kern w:val="28"/>
    </w:rPr>
  </w:style>
  <w:style w:type="character" w:customStyle="1" w:styleId="ptext-18">
    <w:name w:val="ptext-18"/>
    <w:basedOn w:val="DefaultParagraphFont"/>
    <w:rsid w:val="009A0C2A"/>
  </w:style>
  <w:style w:type="character" w:customStyle="1" w:styleId="bestsection">
    <w:name w:val="bestsection"/>
    <w:basedOn w:val="DefaultParagraphFont"/>
    <w:rsid w:val="00F37FFD"/>
  </w:style>
  <w:style w:type="character" w:customStyle="1" w:styleId="searchterm">
    <w:name w:val="searchterm"/>
    <w:basedOn w:val="DefaultParagraphFont"/>
    <w:rsid w:val="00F37FFD"/>
  </w:style>
  <w:style w:type="paragraph" w:styleId="NormalWeb">
    <w:name w:val="Normal (Web)"/>
    <w:basedOn w:val="Normal"/>
    <w:uiPriority w:val="99"/>
    <w:unhideWhenUsed/>
    <w:rsid w:val="000A0495"/>
    <w:rPr>
      <w:sz w:val="24"/>
      <w:szCs w:val="24"/>
    </w:rPr>
  </w:style>
  <w:style w:type="character" w:styleId="Strong">
    <w:name w:val="Strong"/>
    <w:basedOn w:val="DefaultParagraphFont"/>
    <w:uiPriority w:val="22"/>
    <w:qFormat/>
    <w:rsid w:val="000A0495"/>
    <w:rPr>
      <w:b/>
      <w:bCs/>
    </w:rPr>
  </w:style>
  <w:style w:type="paragraph" w:styleId="Revision">
    <w:name w:val="Revision"/>
    <w:hidden/>
    <w:uiPriority w:val="99"/>
    <w:semiHidden/>
    <w:rsid w:val="00D60BEF"/>
    <w:rPr>
      <w:snapToGrid w:val="0"/>
      <w:kern w:val="28"/>
      <w:sz w:val="22"/>
    </w:rPr>
  </w:style>
  <w:style w:type="character" w:customStyle="1" w:styleId="Heading2Char">
    <w:name w:val="Heading 2 Char"/>
    <w:basedOn w:val="DefaultParagraphFont"/>
    <w:link w:val="Heading2"/>
    <w:rsid w:val="00FB6E17"/>
    <w:rPr>
      <w:b/>
      <w:snapToGrid w:val="0"/>
      <w:kern w:val="28"/>
      <w:sz w:val="22"/>
    </w:rPr>
  </w:style>
  <w:style w:type="character" w:styleId="FollowedHyperlink">
    <w:name w:val="FollowedHyperlink"/>
    <w:basedOn w:val="DefaultParagraphFont"/>
    <w:semiHidden/>
    <w:unhideWhenUsed/>
    <w:rsid w:val="00315A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CF"/>
    <w:pPr>
      <w:widowControl w:val="0"/>
    </w:pPr>
    <w:rPr>
      <w:snapToGrid w:val="0"/>
      <w:kern w:val="28"/>
      <w:sz w:val="22"/>
    </w:rPr>
  </w:style>
  <w:style w:type="paragraph" w:styleId="Heading1">
    <w:name w:val="heading 1"/>
    <w:basedOn w:val="Normal"/>
    <w:next w:val="ParaNum"/>
    <w:link w:val="Heading1Char"/>
    <w:qFormat/>
    <w:rsid w:val="00EA10C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A10CF"/>
    <w:pPr>
      <w:keepNext/>
      <w:numPr>
        <w:ilvl w:val="1"/>
        <w:numId w:val="2"/>
      </w:numPr>
      <w:spacing w:after="120"/>
      <w:outlineLvl w:val="1"/>
    </w:pPr>
    <w:rPr>
      <w:b/>
    </w:rPr>
  </w:style>
  <w:style w:type="paragraph" w:styleId="Heading3">
    <w:name w:val="heading 3"/>
    <w:basedOn w:val="Normal"/>
    <w:next w:val="ParaNum"/>
    <w:qFormat/>
    <w:rsid w:val="00EA10CF"/>
    <w:pPr>
      <w:keepNext/>
      <w:numPr>
        <w:ilvl w:val="2"/>
        <w:numId w:val="2"/>
      </w:numPr>
      <w:tabs>
        <w:tab w:val="left" w:pos="2160"/>
      </w:tabs>
      <w:spacing w:after="120"/>
      <w:outlineLvl w:val="2"/>
    </w:pPr>
    <w:rPr>
      <w:b/>
    </w:rPr>
  </w:style>
  <w:style w:type="paragraph" w:styleId="Heading4">
    <w:name w:val="heading 4"/>
    <w:basedOn w:val="Normal"/>
    <w:next w:val="ParaNum"/>
    <w:qFormat/>
    <w:rsid w:val="00EA10CF"/>
    <w:pPr>
      <w:keepNext/>
      <w:numPr>
        <w:ilvl w:val="3"/>
        <w:numId w:val="2"/>
      </w:numPr>
      <w:tabs>
        <w:tab w:val="left" w:pos="2880"/>
      </w:tabs>
      <w:spacing w:after="120"/>
      <w:outlineLvl w:val="3"/>
    </w:pPr>
    <w:rPr>
      <w:b/>
    </w:rPr>
  </w:style>
  <w:style w:type="paragraph" w:styleId="Heading5">
    <w:name w:val="heading 5"/>
    <w:basedOn w:val="Normal"/>
    <w:next w:val="ParaNum"/>
    <w:qFormat/>
    <w:rsid w:val="00EA10CF"/>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EA10CF"/>
    <w:pPr>
      <w:numPr>
        <w:ilvl w:val="5"/>
        <w:numId w:val="2"/>
      </w:numPr>
      <w:tabs>
        <w:tab w:val="left" w:pos="4320"/>
      </w:tabs>
      <w:spacing w:after="120"/>
      <w:outlineLvl w:val="5"/>
    </w:pPr>
    <w:rPr>
      <w:b/>
    </w:rPr>
  </w:style>
  <w:style w:type="paragraph" w:styleId="Heading7">
    <w:name w:val="heading 7"/>
    <w:basedOn w:val="Normal"/>
    <w:next w:val="ParaNum"/>
    <w:qFormat/>
    <w:rsid w:val="00EA10CF"/>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EA10C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EA10C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A10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10CF"/>
  </w:style>
  <w:style w:type="paragraph" w:customStyle="1" w:styleId="ParaNum">
    <w:name w:val="ParaNum"/>
    <w:basedOn w:val="Normal"/>
    <w:link w:val="ParaNumChar"/>
    <w:rsid w:val="00EA10CF"/>
    <w:pPr>
      <w:numPr>
        <w:numId w:val="1"/>
      </w:numPr>
      <w:tabs>
        <w:tab w:val="clear" w:pos="1080"/>
        <w:tab w:val="num" w:pos="1440"/>
      </w:tabs>
      <w:spacing w:after="120"/>
    </w:pPr>
  </w:style>
  <w:style w:type="paragraph" w:styleId="EndnoteText">
    <w:name w:val="endnote text"/>
    <w:basedOn w:val="Normal"/>
    <w:semiHidden/>
    <w:rsid w:val="00EA10CF"/>
    <w:rPr>
      <w:sz w:val="20"/>
    </w:rPr>
  </w:style>
  <w:style w:type="character" w:styleId="EndnoteReference">
    <w:name w:val="endnote reference"/>
    <w:semiHidden/>
    <w:rsid w:val="00EA10CF"/>
    <w:rPr>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link w:val="FootnoteTextChar"/>
    <w:rsid w:val="00EA10CF"/>
    <w:pPr>
      <w:spacing w:after="120"/>
    </w:pPr>
  </w:style>
  <w:style w:type="character" w:styleId="FootnoteReference">
    <w:name w:val="footnote reference"/>
    <w:aliases w:val="Style 12,(NECG) Footnote Reference,Appel note de bas de p,Style 124,Style 4,Style 13,o,fr,Style 3,FR,Style 17,Footnote Reference/,Style 6"/>
    <w:rsid w:val="00EA10CF"/>
    <w:rPr>
      <w:rFonts w:ascii="Times New Roman" w:hAnsi="Times New Roman"/>
      <w:dstrike w:val="0"/>
      <w:color w:val="auto"/>
      <w:sz w:val="20"/>
      <w:vertAlign w:val="superscript"/>
    </w:rPr>
  </w:style>
  <w:style w:type="paragraph" w:styleId="TOC1">
    <w:name w:val="toc 1"/>
    <w:basedOn w:val="Normal"/>
    <w:next w:val="Normal"/>
    <w:semiHidden/>
    <w:rsid w:val="00EA10C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A10CF"/>
    <w:pPr>
      <w:tabs>
        <w:tab w:val="left" w:pos="720"/>
        <w:tab w:val="right" w:leader="dot" w:pos="9360"/>
      </w:tabs>
      <w:suppressAutoHyphens/>
      <w:ind w:left="720" w:right="720" w:hanging="360"/>
    </w:pPr>
    <w:rPr>
      <w:noProof/>
    </w:rPr>
  </w:style>
  <w:style w:type="paragraph" w:styleId="TOC3">
    <w:name w:val="toc 3"/>
    <w:basedOn w:val="Normal"/>
    <w:next w:val="Normal"/>
    <w:semiHidden/>
    <w:rsid w:val="00EA10C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A10C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A10C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A10C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A10C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A10C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A10C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A10CF"/>
    <w:pPr>
      <w:tabs>
        <w:tab w:val="right" w:pos="9360"/>
      </w:tabs>
      <w:suppressAutoHyphens/>
    </w:pPr>
  </w:style>
  <w:style w:type="character" w:customStyle="1" w:styleId="EquationCaption">
    <w:name w:val="_Equation Caption"/>
    <w:rsid w:val="00EA10CF"/>
  </w:style>
  <w:style w:type="paragraph" w:styleId="Header">
    <w:name w:val="header"/>
    <w:basedOn w:val="Normal"/>
    <w:link w:val="HeaderChar"/>
    <w:autoRedefine/>
    <w:rsid w:val="00EA10CF"/>
    <w:pPr>
      <w:tabs>
        <w:tab w:val="center" w:pos="4680"/>
        <w:tab w:val="right" w:pos="9360"/>
      </w:tabs>
    </w:pPr>
    <w:rPr>
      <w:b/>
    </w:rPr>
  </w:style>
  <w:style w:type="paragraph" w:styleId="Footer">
    <w:name w:val="footer"/>
    <w:basedOn w:val="Normal"/>
    <w:link w:val="FooterChar"/>
    <w:rsid w:val="00EA10CF"/>
    <w:pPr>
      <w:tabs>
        <w:tab w:val="center" w:pos="4320"/>
        <w:tab w:val="right" w:pos="8640"/>
      </w:tabs>
    </w:pPr>
  </w:style>
  <w:style w:type="character" w:styleId="PageNumber">
    <w:name w:val="page number"/>
    <w:basedOn w:val="DefaultParagraphFont"/>
    <w:rsid w:val="00EA10CF"/>
  </w:style>
  <w:style w:type="paragraph" w:styleId="BlockText">
    <w:name w:val="Block Text"/>
    <w:basedOn w:val="Normal"/>
    <w:rsid w:val="00EA10CF"/>
    <w:pPr>
      <w:spacing w:after="240"/>
      <w:ind w:left="1440" w:right="1440"/>
    </w:pPr>
  </w:style>
  <w:style w:type="paragraph" w:customStyle="1" w:styleId="Paratitle">
    <w:name w:val="Para title"/>
    <w:basedOn w:val="Normal"/>
    <w:rsid w:val="00EA10CF"/>
    <w:pPr>
      <w:tabs>
        <w:tab w:val="center" w:pos="9270"/>
      </w:tabs>
      <w:spacing w:after="240"/>
    </w:pPr>
    <w:rPr>
      <w:spacing w:val="-2"/>
    </w:rPr>
  </w:style>
  <w:style w:type="paragraph" w:customStyle="1" w:styleId="Bullet">
    <w:name w:val="Bullet"/>
    <w:basedOn w:val="Normal"/>
    <w:rsid w:val="00EA10CF"/>
    <w:pPr>
      <w:tabs>
        <w:tab w:val="left" w:pos="2160"/>
      </w:tabs>
      <w:spacing w:after="220"/>
      <w:ind w:left="2160" w:hanging="720"/>
    </w:pPr>
  </w:style>
  <w:style w:type="paragraph" w:customStyle="1" w:styleId="TableFormat">
    <w:name w:val="TableFormat"/>
    <w:basedOn w:val="Bullet"/>
    <w:rsid w:val="00EA10CF"/>
    <w:pPr>
      <w:tabs>
        <w:tab w:val="clear" w:pos="2160"/>
        <w:tab w:val="left" w:pos="5040"/>
      </w:tabs>
      <w:ind w:left="5040" w:hanging="3600"/>
    </w:pPr>
  </w:style>
  <w:style w:type="paragraph" w:customStyle="1" w:styleId="TOCTitle">
    <w:name w:val="TOC Title"/>
    <w:basedOn w:val="Normal"/>
    <w:rsid w:val="00EA10C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A10CF"/>
    <w:pPr>
      <w:jc w:val="center"/>
    </w:pPr>
    <w:rPr>
      <w:rFonts w:ascii="Times New Roman Bold" w:hAnsi="Times New Roman Bold"/>
      <w:b/>
      <w:bCs/>
      <w:caps/>
      <w:szCs w:val="22"/>
    </w:rPr>
  </w:style>
  <w:style w:type="character" w:styleId="Hyperlink">
    <w:name w:val="Hyperlink"/>
    <w:rsid w:val="00EA10CF"/>
    <w:rPr>
      <w:color w:val="0000FF"/>
      <w:u w:val="single"/>
    </w:rPr>
  </w:style>
  <w:style w:type="character" w:customStyle="1" w:styleId="Heading1Char">
    <w:name w:val="Heading 1 Char"/>
    <w:link w:val="Heading1"/>
    <w:locked/>
    <w:rsid w:val="004F2CE4"/>
    <w:rPr>
      <w:rFonts w:ascii="Times New Roman Bold" w:hAnsi="Times New Roman Bold"/>
      <w:b/>
      <w:caps/>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B40B79"/>
  </w:style>
  <w:style w:type="character" w:customStyle="1" w:styleId="ParaNumChar">
    <w:name w:val="ParaNum Char"/>
    <w:link w:val="ParaNum"/>
    <w:locked/>
    <w:rsid w:val="00B40B79"/>
    <w:rPr>
      <w:snapToGrid w:val="0"/>
      <w:kern w:val="28"/>
      <w:sz w:val="22"/>
    </w:rPr>
  </w:style>
  <w:style w:type="character" w:customStyle="1" w:styleId="HeaderChar">
    <w:name w:val="Header Char"/>
    <w:link w:val="Header"/>
    <w:locked/>
    <w:rsid w:val="00A9571D"/>
    <w:rPr>
      <w:b/>
      <w:snapToGrid w:val="0"/>
      <w:kern w:val="28"/>
      <w:sz w:val="22"/>
    </w:rPr>
  </w:style>
  <w:style w:type="character" w:customStyle="1" w:styleId="FooterChar">
    <w:name w:val="Footer Char"/>
    <w:link w:val="Footer"/>
    <w:locked/>
    <w:rsid w:val="0016661D"/>
    <w:rPr>
      <w:snapToGrid w:val="0"/>
      <w:kern w:val="28"/>
      <w:sz w:val="22"/>
    </w:rPr>
  </w:style>
  <w:style w:type="table" w:styleId="TableGrid">
    <w:name w:val="Table Grid"/>
    <w:basedOn w:val="TableNormal"/>
    <w:uiPriority w:val="99"/>
    <w:rsid w:val="008D32E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7368"/>
    <w:rPr>
      <w:rFonts w:ascii="Tahoma" w:hAnsi="Tahoma" w:cs="Tahoma"/>
      <w:snapToGrid/>
      <w:sz w:val="16"/>
      <w:szCs w:val="16"/>
    </w:rPr>
  </w:style>
  <w:style w:type="character" w:customStyle="1" w:styleId="BalloonTextChar">
    <w:name w:val="Balloon Text Char"/>
    <w:link w:val="BalloonText"/>
    <w:rsid w:val="00797368"/>
    <w:rPr>
      <w:rFonts w:ascii="Tahoma" w:hAnsi="Tahoma" w:cs="Tahoma"/>
      <w:snapToGrid w:val="0"/>
      <w:kern w:val="28"/>
      <w:sz w:val="16"/>
      <w:szCs w:val="16"/>
    </w:rPr>
  </w:style>
  <w:style w:type="paragraph" w:styleId="ListParagraph">
    <w:name w:val="List Paragraph"/>
    <w:basedOn w:val="Normal"/>
    <w:uiPriority w:val="34"/>
    <w:qFormat/>
    <w:rsid w:val="008A5D4C"/>
    <w:pPr>
      <w:ind w:left="720"/>
      <w:contextualSpacing/>
    </w:pPr>
    <w:rPr>
      <w:snapToGrid/>
    </w:rPr>
  </w:style>
  <w:style w:type="paragraph" w:customStyle="1" w:styleId="par1">
    <w:name w:val="par1"/>
    <w:basedOn w:val="Normal"/>
    <w:link w:val="par1Char"/>
    <w:rsid w:val="00FC5DD7"/>
    <w:pPr>
      <w:numPr>
        <w:numId w:val="4"/>
      </w:numPr>
    </w:p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semiHidden/>
    <w:locked/>
    <w:rsid w:val="00FC5DD7"/>
    <w:rPr>
      <w:rFonts w:cs="Times New Roman"/>
      <w:sz w:val="24"/>
      <w:szCs w:val="24"/>
      <w:lang w:val="en-US" w:eastAsia="en-US" w:bidi="ar-SA"/>
    </w:rPr>
  </w:style>
  <w:style w:type="character" w:customStyle="1" w:styleId="par1Char">
    <w:name w:val="par1 Char"/>
    <w:link w:val="par1"/>
    <w:locked/>
    <w:rsid w:val="00FC5DD7"/>
    <w:rPr>
      <w:sz w:val="22"/>
    </w:rPr>
  </w:style>
  <w:style w:type="paragraph" w:customStyle="1" w:styleId="Default">
    <w:name w:val="Default"/>
    <w:rsid w:val="001D4AA6"/>
    <w:pPr>
      <w:autoSpaceDE w:val="0"/>
      <w:autoSpaceDN w:val="0"/>
      <w:adjustRightInd w:val="0"/>
    </w:pPr>
    <w:rPr>
      <w:color w:val="000000"/>
      <w:sz w:val="24"/>
      <w:szCs w:val="24"/>
    </w:rPr>
  </w:style>
  <w:style w:type="character" w:customStyle="1" w:styleId="reference-text">
    <w:name w:val="reference-text"/>
    <w:basedOn w:val="DefaultParagraphFont"/>
    <w:rsid w:val="00372D6D"/>
  </w:style>
  <w:style w:type="character" w:customStyle="1" w:styleId="documentbody">
    <w:name w:val="documentbody"/>
    <w:basedOn w:val="DefaultParagraphFont"/>
    <w:rsid w:val="00685B80"/>
  </w:style>
  <w:style w:type="paragraph" w:styleId="HTMLPreformatted">
    <w:name w:val="HTML Preformatted"/>
    <w:basedOn w:val="Normal"/>
    <w:link w:val="HTMLPreformattedChar"/>
    <w:uiPriority w:val="99"/>
    <w:unhideWhenUsed/>
    <w:rsid w:val="001D6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D6E16"/>
    <w:rPr>
      <w:rFonts w:ascii="Courier New" w:hAnsi="Courier New" w:cs="Courier New"/>
    </w:rPr>
  </w:style>
  <w:style w:type="paragraph" w:styleId="CommentText">
    <w:name w:val="annotation text"/>
    <w:basedOn w:val="Normal"/>
    <w:link w:val="CommentTextChar"/>
    <w:uiPriority w:val="99"/>
    <w:unhideWhenUsed/>
    <w:rsid w:val="00A43DFA"/>
    <w:rPr>
      <w:rFonts w:ascii="Arial" w:eastAsia="Calibri" w:hAnsi="Arial"/>
    </w:rPr>
  </w:style>
  <w:style w:type="character" w:customStyle="1" w:styleId="CommentTextChar">
    <w:name w:val="Comment Text Char"/>
    <w:link w:val="CommentText"/>
    <w:uiPriority w:val="99"/>
    <w:rsid w:val="00A43DFA"/>
    <w:rPr>
      <w:rFonts w:ascii="Arial" w:eastAsia="Calibri" w:hAnsi="Arial"/>
      <w:snapToGrid w:val="0"/>
      <w:kern w:val="28"/>
    </w:rPr>
  </w:style>
  <w:style w:type="paragraph" w:styleId="PlainText">
    <w:name w:val="Plain Text"/>
    <w:basedOn w:val="Normal"/>
    <w:link w:val="PlainTextChar"/>
    <w:uiPriority w:val="99"/>
    <w:unhideWhenUsed/>
    <w:rsid w:val="00FE61EB"/>
    <w:rPr>
      <w:rFonts w:ascii="Calibri" w:eastAsia="Calibri" w:hAnsi="Calibri"/>
      <w:szCs w:val="21"/>
    </w:rPr>
  </w:style>
  <w:style w:type="character" w:customStyle="1" w:styleId="PlainTextChar">
    <w:name w:val="Plain Text Char"/>
    <w:link w:val="PlainText"/>
    <w:uiPriority w:val="99"/>
    <w:rsid w:val="00FE61EB"/>
    <w:rPr>
      <w:rFonts w:ascii="Calibri" w:eastAsia="Calibri" w:hAnsi="Calibri" w:cs="Times New Roman"/>
      <w:sz w:val="22"/>
      <w:szCs w:val="21"/>
    </w:rPr>
  </w:style>
  <w:style w:type="character" w:customStyle="1" w:styleId="apple-converted-space">
    <w:name w:val="apple-converted-space"/>
    <w:basedOn w:val="DefaultParagraphFont"/>
    <w:rsid w:val="000F41DE"/>
  </w:style>
  <w:style w:type="character" w:styleId="CommentReference">
    <w:name w:val="annotation reference"/>
    <w:basedOn w:val="DefaultParagraphFont"/>
    <w:rsid w:val="00DB0DAC"/>
    <w:rPr>
      <w:sz w:val="16"/>
      <w:szCs w:val="16"/>
    </w:rPr>
  </w:style>
  <w:style w:type="paragraph" w:styleId="CommentSubject">
    <w:name w:val="annotation subject"/>
    <w:basedOn w:val="CommentText"/>
    <w:next w:val="CommentText"/>
    <w:link w:val="CommentSubjectChar"/>
    <w:rsid w:val="00DB0DAC"/>
    <w:rPr>
      <w:rFonts w:ascii="Times New Roman" w:eastAsia="Times New Roman" w:hAnsi="Times New Roman"/>
      <w:b/>
      <w:bCs/>
      <w:snapToGrid/>
    </w:rPr>
  </w:style>
  <w:style w:type="character" w:customStyle="1" w:styleId="CommentSubjectChar">
    <w:name w:val="Comment Subject Char"/>
    <w:basedOn w:val="CommentTextChar"/>
    <w:link w:val="CommentSubject"/>
    <w:rsid w:val="00DB0DAC"/>
    <w:rPr>
      <w:rFonts w:ascii="Calibri" w:eastAsia="Calibri" w:hAnsi="Calibri"/>
      <w:b/>
      <w:bCs/>
      <w:snapToGrid/>
      <w:kern w:val="28"/>
    </w:rPr>
  </w:style>
  <w:style w:type="character" w:customStyle="1" w:styleId="ptext-18">
    <w:name w:val="ptext-18"/>
    <w:basedOn w:val="DefaultParagraphFont"/>
    <w:rsid w:val="009A0C2A"/>
  </w:style>
  <w:style w:type="character" w:customStyle="1" w:styleId="bestsection">
    <w:name w:val="bestsection"/>
    <w:basedOn w:val="DefaultParagraphFont"/>
    <w:rsid w:val="00F37FFD"/>
  </w:style>
  <w:style w:type="character" w:customStyle="1" w:styleId="searchterm">
    <w:name w:val="searchterm"/>
    <w:basedOn w:val="DefaultParagraphFont"/>
    <w:rsid w:val="00F37FFD"/>
  </w:style>
  <w:style w:type="paragraph" w:styleId="NormalWeb">
    <w:name w:val="Normal (Web)"/>
    <w:basedOn w:val="Normal"/>
    <w:uiPriority w:val="99"/>
    <w:unhideWhenUsed/>
    <w:rsid w:val="000A0495"/>
    <w:rPr>
      <w:sz w:val="24"/>
      <w:szCs w:val="24"/>
    </w:rPr>
  </w:style>
  <w:style w:type="character" w:styleId="Strong">
    <w:name w:val="Strong"/>
    <w:basedOn w:val="DefaultParagraphFont"/>
    <w:uiPriority w:val="22"/>
    <w:qFormat/>
    <w:rsid w:val="000A0495"/>
    <w:rPr>
      <w:b/>
      <w:bCs/>
    </w:rPr>
  </w:style>
  <w:style w:type="paragraph" w:styleId="Revision">
    <w:name w:val="Revision"/>
    <w:hidden/>
    <w:uiPriority w:val="99"/>
    <w:semiHidden/>
    <w:rsid w:val="00D60BEF"/>
    <w:rPr>
      <w:snapToGrid w:val="0"/>
      <w:kern w:val="28"/>
      <w:sz w:val="22"/>
    </w:rPr>
  </w:style>
  <w:style w:type="character" w:customStyle="1" w:styleId="Heading2Char">
    <w:name w:val="Heading 2 Char"/>
    <w:basedOn w:val="DefaultParagraphFont"/>
    <w:link w:val="Heading2"/>
    <w:rsid w:val="00FB6E17"/>
    <w:rPr>
      <w:b/>
      <w:snapToGrid w:val="0"/>
      <w:kern w:val="28"/>
      <w:sz w:val="22"/>
    </w:rPr>
  </w:style>
  <w:style w:type="character" w:styleId="FollowedHyperlink">
    <w:name w:val="FollowedHyperlink"/>
    <w:basedOn w:val="DefaultParagraphFont"/>
    <w:semiHidden/>
    <w:unhideWhenUsed/>
    <w:rsid w:val="00315A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6844">
      <w:bodyDiv w:val="1"/>
      <w:marLeft w:val="0"/>
      <w:marRight w:val="0"/>
      <w:marTop w:val="0"/>
      <w:marBottom w:val="0"/>
      <w:divBdr>
        <w:top w:val="none" w:sz="0" w:space="0" w:color="auto"/>
        <w:left w:val="none" w:sz="0" w:space="0" w:color="auto"/>
        <w:bottom w:val="none" w:sz="0" w:space="0" w:color="auto"/>
        <w:right w:val="none" w:sz="0" w:space="0" w:color="auto"/>
      </w:divBdr>
    </w:div>
    <w:div w:id="56513591">
      <w:bodyDiv w:val="1"/>
      <w:marLeft w:val="0"/>
      <w:marRight w:val="0"/>
      <w:marTop w:val="0"/>
      <w:marBottom w:val="0"/>
      <w:divBdr>
        <w:top w:val="none" w:sz="0" w:space="0" w:color="auto"/>
        <w:left w:val="none" w:sz="0" w:space="0" w:color="auto"/>
        <w:bottom w:val="none" w:sz="0" w:space="0" w:color="auto"/>
        <w:right w:val="none" w:sz="0" w:space="0" w:color="auto"/>
      </w:divBdr>
    </w:div>
    <w:div w:id="282074318">
      <w:bodyDiv w:val="1"/>
      <w:marLeft w:val="0"/>
      <w:marRight w:val="0"/>
      <w:marTop w:val="0"/>
      <w:marBottom w:val="0"/>
      <w:divBdr>
        <w:top w:val="none" w:sz="0" w:space="0" w:color="auto"/>
        <w:left w:val="none" w:sz="0" w:space="0" w:color="auto"/>
        <w:bottom w:val="none" w:sz="0" w:space="0" w:color="auto"/>
        <w:right w:val="none" w:sz="0" w:space="0" w:color="auto"/>
      </w:divBdr>
      <w:divsChild>
        <w:div w:id="1498809638">
          <w:marLeft w:val="0"/>
          <w:marRight w:val="0"/>
          <w:marTop w:val="0"/>
          <w:marBottom w:val="0"/>
          <w:divBdr>
            <w:top w:val="none" w:sz="0" w:space="0" w:color="auto"/>
            <w:left w:val="none" w:sz="0" w:space="0" w:color="auto"/>
            <w:bottom w:val="none" w:sz="0" w:space="0" w:color="auto"/>
            <w:right w:val="none" w:sz="0" w:space="0" w:color="auto"/>
          </w:divBdr>
          <w:divsChild>
            <w:div w:id="679084802">
              <w:marLeft w:val="0"/>
              <w:marRight w:val="0"/>
              <w:marTop w:val="0"/>
              <w:marBottom w:val="0"/>
              <w:divBdr>
                <w:top w:val="none" w:sz="0" w:space="0" w:color="auto"/>
                <w:left w:val="none" w:sz="0" w:space="0" w:color="auto"/>
                <w:bottom w:val="none" w:sz="0" w:space="0" w:color="auto"/>
                <w:right w:val="none" w:sz="0" w:space="0" w:color="auto"/>
              </w:divBdr>
              <w:divsChild>
                <w:div w:id="1200901370">
                  <w:marLeft w:val="0"/>
                  <w:marRight w:val="0"/>
                  <w:marTop w:val="0"/>
                  <w:marBottom w:val="0"/>
                  <w:divBdr>
                    <w:top w:val="none" w:sz="0" w:space="0" w:color="auto"/>
                    <w:left w:val="none" w:sz="0" w:space="0" w:color="auto"/>
                    <w:bottom w:val="none" w:sz="0" w:space="0" w:color="auto"/>
                    <w:right w:val="none" w:sz="0" w:space="0" w:color="auto"/>
                  </w:divBdr>
                  <w:divsChild>
                    <w:div w:id="1582324597">
                      <w:marLeft w:val="0"/>
                      <w:marRight w:val="0"/>
                      <w:marTop w:val="0"/>
                      <w:marBottom w:val="0"/>
                      <w:divBdr>
                        <w:top w:val="none" w:sz="0" w:space="0" w:color="auto"/>
                        <w:left w:val="none" w:sz="0" w:space="0" w:color="auto"/>
                        <w:bottom w:val="none" w:sz="0" w:space="0" w:color="auto"/>
                        <w:right w:val="none" w:sz="0" w:space="0" w:color="auto"/>
                      </w:divBdr>
                      <w:divsChild>
                        <w:div w:id="521624925">
                          <w:marLeft w:val="0"/>
                          <w:marRight w:val="0"/>
                          <w:marTop w:val="0"/>
                          <w:marBottom w:val="0"/>
                          <w:divBdr>
                            <w:top w:val="none" w:sz="0" w:space="0" w:color="auto"/>
                            <w:left w:val="none" w:sz="0" w:space="0" w:color="auto"/>
                            <w:bottom w:val="none" w:sz="0" w:space="0" w:color="auto"/>
                            <w:right w:val="none" w:sz="0" w:space="0" w:color="auto"/>
                          </w:divBdr>
                          <w:divsChild>
                            <w:div w:id="1312372073">
                              <w:marLeft w:val="0"/>
                              <w:marRight w:val="0"/>
                              <w:marTop w:val="0"/>
                              <w:marBottom w:val="0"/>
                              <w:divBdr>
                                <w:top w:val="none" w:sz="0" w:space="0" w:color="auto"/>
                                <w:left w:val="none" w:sz="0" w:space="0" w:color="auto"/>
                                <w:bottom w:val="none" w:sz="0" w:space="0" w:color="auto"/>
                                <w:right w:val="none" w:sz="0" w:space="0" w:color="auto"/>
                              </w:divBdr>
                              <w:divsChild>
                                <w:div w:id="931429350">
                                  <w:marLeft w:val="0"/>
                                  <w:marRight w:val="0"/>
                                  <w:marTop w:val="0"/>
                                  <w:marBottom w:val="0"/>
                                  <w:divBdr>
                                    <w:top w:val="none" w:sz="0" w:space="0" w:color="auto"/>
                                    <w:left w:val="none" w:sz="0" w:space="0" w:color="auto"/>
                                    <w:bottom w:val="none" w:sz="0" w:space="0" w:color="auto"/>
                                    <w:right w:val="none" w:sz="0" w:space="0" w:color="auto"/>
                                  </w:divBdr>
                                  <w:divsChild>
                                    <w:div w:id="1193570083">
                                      <w:marLeft w:val="0"/>
                                      <w:marRight w:val="0"/>
                                      <w:marTop w:val="0"/>
                                      <w:marBottom w:val="0"/>
                                      <w:divBdr>
                                        <w:top w:val="none" w:sz="0" w:space="0" w:color="auto"/>
                                        <w:left w:val="none" w:sz="0" w:space="0" w:color="auto"/>
                                        <w:bottom w:val="none" w:sz="0" w:space="0" w:color="auto"/>
                                        <w:right w:val="none" w:sz="0" w:space="0" w:color="auto"/>
                                      </w:divBdr>
                                      <w:divsChild>
                                        <w:div w:id="1830751161">
                                          <w:marLeft w:val="0"/>
                                          <w:marRight w:val="0"/>
                                          <w:marTop w:val="0"/>
                                          <w:marBottom w:val="0"/>
                                          <w:divBdr>
                                            <w:top w:val="none" w:sz="0" w:space="0" w:color="auto"/>
                                            <w:left w:val="none" w:sz="0" w:space="0" w:color="auto"/>
                                            <w:bottom w:val="none" w:sz="0" w:space="0" w:color="auto"/>
                                            <w:right w:val="none" w:sz="0" w:space="0" w:color="auto"/>
                                          </w:divBdr>
                                          <w:divsChild>
                                            <w:div w:id="692808064">
                                              <w:marLeft w:val="0"/>
                                              <w:marRight w:val="0"/>
                                              <w:marTop w:val="0"/>
                                              <w:marBottom w:val="0"/>
                                              <w:divBdr>
                                                <w:top w:val="none" w:sz="0" w:space="0" w:color="auto"/>
                                                <w:left w:val="none" w:sz="0" w:space="0" w:color="auto"/>
                                                <w:bottom w:val="none" w:sz="0" w:space="0" w:color="auto"/>
                                                <w:right w:val="none" w:sz="0" w:space="0" w:color="auto"/>
                                              </w:divBdr>
                                              <w:divsChild>
                                                <w:div w:id="1175537146">
                                                  <w:marLeft w:val="0"/>
                                                  <w:marRight w:val="0"/>
                                                  <w:marTop w:val="0"/>
                                                  <w:marBottom w:val="300"/>
                                                  <w:divBdr>
                                                    <w:top w:val="none" w:sz="0" w:space="0" w:color="auto"/>
                                                    <w:left w:val="none" w:sz="0" w:space="0" w:color="auto"/>
                                                    <w:bottom w:val="none" w:sz="0" w:space="0" w:color="auto"/>
                                                    <w:right w:val="none" w:sz="0" w:space="0" w:color="auto"/>
                                                  </w:divBdr>
                                                  <w:divsChild>
                                                    <w:div w:id="780226467">
                                                      <w:marLeft w:val="0"/>
                                                      <w:marRight w:val="0"/>
                                                      <w:marTop w:val="0"/>
                                                      <w:marBottom w:val="0"/>
                                                      <w:divBdr>
                                                        <w:top w:val="none" w:sz="0" w:space="0" w:color="auto"/>
                                                        <w:left w:val="none" w:sz="0" w:space="0" w:color="auto"/>
                                                        <w:bottom w:val="none" w:sz="0" w:space="0" w:color="auto"/>
                                                        <w:right w:val="none" w:sz="0" w:space="0" w:color="auto"/>
                                                      </w:divBdr>
                                                      <w:divsChild>
                                                        <w:div w:id="242840155">
                                                          <w:marLeft w:val="0"/>
                                                          <w:marRight w:val="0"/>
                                                          <w:marTop w:val="0"/>
                                                          <w:marBottom w:val="0"/>
                                                          <w:divBdr>
                                                            <w:top w:val="none" w:sz="0" w:space="0" w:color="auto"/>
                                                            <w:left w:val="none" w:sz="0" w:space="0" w:color="auto"/>
                                                            <w:bottom w:val="none" w:sz="0" w:space="0" w:color="auto"/>
                                                            <w:right w:val="none" w:sz="0" w:space="0" w:color="auto"/>
                                                          </w:divBdr>
                                                          <w:divsChild>
                                                            <w:div w:id="590623528">
                                                              <w:marLeft w:val="0"/>
                                                              <w:marRight w:val="375"/>
                                                              <w:marTop w:val="0"/>
                                                              <w:marBottom w:val="0"/>
                                                              <w:divBdr>
                                                                <w:top w:val="none" w:sz="0" w:space="0" w:color="auto"/>
                                                                <w:left w:val="none" w:sz="0" w:space="0" w:color="auto"/>
                                                                <w:bottom w:val="none" w:sz="0" w:space="0" w:color="auto"/>
                                                                <w:right w:val="none" w:sz="0" w:space="0" w:color="auto"/>
                                                              </w:divBdr>
                                                            </w:div>
                                                            <w:div w:id="20713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3438511">
      <w:bodyDiv w:val="1"/>
      <w:marLeft w:val="0"/>
      <w:marRight w:val="0"/>
      <w:marTop w:val="0"/>
      <w:marBottom w:val="0"/>
      <w:divBdr>
        <w:top w:val="none" w:sz="0" w:space="0" w:color="auto"/>
        <w:left w:val="none" w:sz="0" w:space="0" w:color="auto"/>
        <w:bottom w:val="none" w:sz="0" w:space="0" w:color="auto"/>
        <w:right w:val="none" w:sz="0" w:space="0" w:color="auto"/>
      </w:divBdr>
    </w:div>
    <w:div w:id="334305328">
      <w:bodyDiv w:val="1"/>
      <w:marLeft w:val="0"/>
      <w:marRight w:val="0"/>
      <w:marTop w:val="0"/>
      <w:marBottom w:val="0"/>
      <w:divBdr>
        <w:top w:val="none" w:sz="0" w:space="0" w:color="auto"/>
        <w:left w:val="none" w:sz="0" w:space="0" w:color="auto"/>
        <w:bottom w:val="none" w:sz="0" w:space="0" w:color="auto"/>
        <w:right w:val="none" w:sz="0" w:space="0" w:color="auto"/>
      </w:divBdr>
    </w:div>
    <w:div w:id="395400928">
      <w:bodyDiv w:val="1"/>
      <w:marLeft w:val="0"/>
      <w:marRight w:val="0"/>
      <w:marTop w:val="0"/>
      <w:marBottom w:val="0"/>
      <w:divBdr>
        <w:top w:val="none" w:sz="0" w:space="0" w:color="auto"/>
        <w:left w:val="none" w:sz="0" w:space="0" w:color="auto"/>
        <w:bottom w:val="none" w:sz="0" w:space="0" w:color="auto"/>
        <w:right w:val="none" w:sz="0" w:space="0" w:color="auto"/>
      </w:divBdr>
    </w:div>
    <w:div w:id="444228872">
      <w:bodyDiv w:val="1"/>
      <w:marLeft w:val="0"/>
      <w:marRight w:val="0"/>
      <w:marTop w:val="0"/>
      <w:marBottom w:val="0"/>
      <w:divBdr>
        <w:top w:val="none" w:sz="0" w:space="0" w:color="auto"/>
        <w:left w:val="none" w:sz="0" w:space="0" w:color="auto"/>
        <w:bottom w:val="none" w:sz="0" w:space="0" w:color="auto"/>
        <w:right w:val="none" w:sz="0" w:space="0" w:color="auto"/>
      </w:divBdr>
    </w:div>
    <w:div w:id="461074778">
      <w:bodyDiv w:val="1"/>
      <w:marLeft w:val="0"/>
      <w:marRight w:val="0"/>
      <w:marTop w:val="0"/>
      <w:marBottom w:val="0"/>
      <w:divBdr>
        <w:top w:val="none" w:sz="0" w:space="0" w:color="auto"/>
        <w:left w:val="none" w:sz="0" w:space="0" w:color="auto"/>
        <w:bottom w:val="none" w:sz="0" w:space="0" w:color="auto"/>
        <w:right w:val="none" w:sz="0" w:space="0" w:color="auto"/>
      </w:divBdr>
    </w:div>
    <w:div w:id="489829936">
      <w:bodyDiv w:val="1"/>
      <w:marLeft w:val="0"/>
      <w:marRight w:val="0"/>
      <w:marTop w:val="0"/>
      <w:marBottom w:val="0"/>
      <w:divBdr>
        <w:top w:val="none" w:sz="0" w:space="0" w:color="auto"/>
        <w:left w:val="none" w:sz="0" w:space="0" w:color="auto"/>
        <w:bottom w:val="none" w:sz="0" w:space="0" w:color="auto"/>
        <w:right w:val="none" w:sz="0" w:space="0" w:color="auto"/>
      </w:divBdr>
    </w:div>
    <w:div w:id="571818779">
      <w:bodyDiv w:val="1"/>
      <w:marLeft w:val="0"/>
      <w:marRight w:val="0"/>
      <w:marTop w:val="0"/>
      <w:marBottom w:val="0"/>
      <w:divBdr>
        <w:top w:val="none" w:sz="0" w:space="0" w:color="auto"/>
        <w:left w:val="none" w:sz="0" w:space="0" w:color="auto"/>
        <w:bottom w:val="none" w:sz="0" w:space="0" w:color="auto"/>
        <w:right w:val="none" w:sz="0" w:space="0" w:color="auto"/>
      </w:divBdr>
    </w:div>
    <w:div w:id="580799995">
      <w:bodyDiv w:val="1"/>
      <w:marLeft w:val="0"/>
      <w:marRight w:val="0"/>
      <w:marTop w:val="0"/>
      <w:marBottom w:val="0"/>
      <w:divBdr>
        <w:top w:val="none" w:sz="0" w:space="0" w:color="auto"/>
        <w:left w:val="none" w:sz="0" w:space="0" w:color="auto"/>
        <w:bottom w:val="none" w:sz="0" w:space="0" w:color="auto"/>
        <w:right w:val="none" w:sz="0" w:space="0" w:color="auto"/>
      </w:divBdr>
    </w:div>
    <w:div w:id="682049833">
      <w:bodyDiv w:val="1"/>
      <w:marLeft w:val="0"/>
      <w:marRight w:val="0"/>
      <w:marTop w:val="0"/>
      <w:marBottom w:val="0"/>
      <w:divBdr>
        <w:top w:val="none" w:sz="0" w:space="0" w:color="auto"/>
        <w:left w:val="none" w:sz="0" w:space="0" w:color="auto"/>
        <w:bottom w:val="none" w:sz="0" w:space="0" w:color="auto"/>
        <w:right w:val="none" w:sz="0" w:space="0" w:color="auto"/>
      </w:divBdr>
    </w:div>
    <w:div w:id="708795733">
      <w:bodyDiv w:val="1"/>
      <w:marLeft w:val="0"/>
      <w:marRight w:val="0"/>
      <w:marTop w:val="0"/>
      <w:marBottom w:val="0"/>
      <w:divBdr>
        <w:top w:val="none" w:sz="0" w:space="0" w:color="auto"/>
        <w:left w:val="none" w:sz="0" w:space="0" w:color="auto"/>
        <w:bottom w:val="none" w:sz="0" w:space="0" w:color="auto"/>
        <w:right w:val="none" w:sz="0" w:space="0" w:color="auto"/>
      </w:divBdr>
    </w:div>
    <w:div w:id="710803769">
      <w:bodyDiv w:val="1"/>
      <w:marLeft w:val="0"/>
      <w:marRight w:val="0"/>
      <w:marTop w:val="0"/>
      <w:marBottom w:val="0"/>
      <w:divBdr>
        <w:top w:val="none" w:sz="0" w:space="0" w:color="auto"/>
        <w:left w:val="none" w:sz="0" w:space="0" w:color="auto"/>
        <w:bottom w:val="none" w:sz="0" w:space="0" w:color="auto"/>
        <w:right w:val="none" w:sz="0" w:space="0" w:color="auto"/>
      </w:divBdr>
    </w:div>
    <w:div w:id="789982566">
      <w:bodyDiv w:val="1"/>
      <w:marLeft w:val="0"/>
      <w:marRight w:val="0"/>
      <w:marTop w:val="0"/>
      <w:marBottom w:val="0"/>
      <w:divBdr>
        <w:top w:val="none" w:sz="0" w:space="0" w:color="auto"/>
        <w:left w:val="none" w:sz="0" w:space="0" w:color="auto"/>
        <w:bottom w:val="none" w:sz="0" w:space="0" w:color="auto"/>
        <w:right w:val="none" w:sz="0" w:space="0" w:color="auto"/>
      </w:divBdr>
    </w:div>
    <w:div w:id="803540820">
      <w:bodyDiv w:val="1"/>
      <w:marLeft w:val="0"/>
      <w:marRight w:val="0"/>
      <w:marTop w:val="0"/>
      <w:marBottom w:val="0"/>
      <w:divBdr>
        <w:top w:val="none" w:sz="0" w:space="0" w:color="auto"/>
        <w:left w:val="none" w:sz="0" w:space="0" w:color="auto"/>
        <w:bottom w:val="none" w:sz="0" w:space="0" w:color="auto"/>
        <w:right w:val="none" w:sz="0" w:space="0" w:color="auto"/>
      </w:divBdr>
    </w:div>
    <w:div w:id="825127640">
      <w:bodyDiv w:val="1"/>
      <w:marLeft w:val="0"/>
      <w:marRight w:val="0"/>
      <w:marTop w:val="0"/>
      <w:marBottom w:val="0"/>
      <w:divBdr>
        <w:top w:val="none" w:sz="0" w:space="0" w:color="auto"/>
        <w:left w:val="none" w:sz="0" w:space="0" w:color="auto"/>
        <w:bottom w:val="none" w:sz="0" w:space="0" w:color="auto"/>
        <w:right w:val="none" w:sz="0" w:space="0" w:color="auto"/>
      </w:divBdr>
    </w:div>
    <w:div w:id="826362249">
      <w:bodyDiv w:val="1"/>
      <w:marLeft w:val="0"/>
      <w:marRight w:val="0"/>
      <w:marTop w:val="0"/>
      <w:marBottom w:val="0"/>
      <w:divBdr>
        <w:top w:val="none" w:sz="0" w:space="0" w:color="auto"/>
        <w:left w:val="none" w:sz="0" w:space="0" w:color="auto"/>
        <w:bottom w:val="none" w:sz="0" w:space="0" w:color="auto"/>
        <w:right w:val="none" w:sz="0" w:space="0" w:color="auto"/>
      </w:divBdr>
    </w:div>
    <w:div w:id="882792553">
      <w:bodyDiv w:val="1"/>
      <w:marLeft w:val="0"/>
      <w:marRight w:val="0"/>
      <w:marTop w:val="0"/>
      <w:marBottom w:val="0"/>
      <w:divBdr>
        <w:top w:val="none" w:sz="0" w:space="0" w:color="auto"/>
        <w:left w:val="none" w:sz="0" w:space="0" w:color="auto"/>
        <w:bottom w:val="none" w:sz="0" w:space="0" w:color="auto"/>
        <w:right w:val="none" w:sz="0" w:space="0" w:color="auto"/>
      </w:divBdr>
    </w:div>
    <w:div w:id="901990901">
      <w:bodyDiv w:val="1"/>
      <w:marLeft w:val="0"/>
      <w:marRight w:val="0"/>
      <w:marTop w:val="0"/>
      <w:marBottom w:val="0"/>
      <w:divBdr>
        <w:top w:val="none" w:sz="0" w:space="0" w:color="auto"/>
        <w:left w:val="none" w:sz="0" w:space="0" w:color="auto"/>
        <w:bottom w:val="none" w:sz="0" w:space="0" w:color="auto"/>
        <w:right w:val="none" w:sz="0" w:space="0" w:color="auto"/>
      </w:divBdr>
      <w:divsChild>
        <w:div w:id="150173015">
          <w:marLeft w:val="0"/>
          <w:marRight w:val="0"/>
          <w:marTop w:val="0"/>
          <w:marBottom w:val="0"/>
          <w:divBdr>
            <w:top w:val="none" w:sz="0" w:space="0" w:color="auto"/>
            <w:left w:val="none" w:sz="0" w:space="0" w:color="auto"/>
            <w:bottom w:val="none" w:sz="0" w:space="0" w:color="auto"/>
            <w:right w:val="none" w:sz="0" w:space="0" w:color="auto"/>
          </w:divBdr>
        </w:div>
        <w:div w:id="172769647">
          <w:marLeft w:val="0"/>
          <w:marRight w:val="0"/>
          <w:marTop w:val="0"/>
          <w:marBottom w:val="0"/>
          <w:divBdr>
            <w:top w:val="none" w:sz="0" w:space="0" w:color="auto"/>
            <w:left w:val="none" w:sz="0" w:space="0" w:color="auto"/>
            <w:bottom w:val="none" w:sz="0" w:space="0" w:color="auto"/>
            <w:right w:val="none" w:sz="0" w:space="0" w:color="auto"/>
          </w:divBdr>
        </w:div>
        <w:div w:id="237597551">
          <w:marLeft w:val="0"/>
          <w:marRight w:val="0"/>
          <w:marTop w:val="0"/>
          <w:marBottom w:val="0"/>
          <w:divBdr>
            <w:top w:val="none" w:sz="0" w:space="0" w:color="auto"/>
            <w:left w:val="none" w:sz="0" w:space="0" w:color="auto"/>
            <w:bottom w:val="none" w:sz="0" w:space="0" w:color="auto"/>
            <w:right w:val="none" w:sz="0" w:space="0" w:color="auto"/>
          </w:divBdr>
        </w:div>
        <w:div w:id="292559041">
          <w:marLeft w:val="0"/>
          <w:marRight w:val="0"/>
          <w:marTop w:val="0"/>
          <w:marBottom w:val="0"/>
          <w:divBdr>
            <w:top w:val="none" w:sz="0" w:space="0" w:color="auto"/>
            <w:left w:val="none" w:sz="0" w:space="0" w:color="auto"/>
            <w:bottom w:val="none" w:sz="0" w:space="0" w:color="auto"/>
            <w:right w:val="none" w:sz="0" w:space="0" w:color="auto"/>
          </w:divBdr>
        </w:div>
        <w:div w:id="425611257">
          <w:marLeft w:val="0"/>
          <w:marRight w:val="0"/>
          <w:marTop w:val="0"/>
          <w:marBottom w:val="0"/>
          <w:divBdr>
            <w:top w:val="none" w:sz="0" w:space="0" w:color="auto"/>
            <w:left w:val="none" w:sz="0" w:space="0" w:color="auto"/>
            <w:bottom w:val="none" w:sz="0" w:space="0" w:color="auto"/>
            <w:right w:val="none" w:sz="0" w:space="0" w:color="auto"/>
          </w:divBdr>
        </w:div>
        <w:div w:id="463280504">
          <w:marLeft w:val="0"/>
          <w:marRight w:val="0"/>
          <w:marTop w:val="0"/>
          <w:marBottom w:val="0"/>
          <w:divBdr>
            <w:top w:val="none" w:sz="0" w:space="0" w:color="auto"/>
            <w:left w:val="none" w:sz="0" w:space="0" w:color="auto"/>
            <w:bottom w:val="none" w:sz="0" w:space="0" w:color="auto"/>
            <w:right w:val="none" w:sz="0" w:space="0" w:color="auto"/>
          </w:divBdr>
        </w:div>
        <w:div w:id="593173335">
          <w:marLeft w:val="0"/>
          <w:marRight w:val="0"/>
          <w:marTop w:val="0"/>
          <w:marBottom w:val="0"/>
          <w:divBdr>
            <w:top w:val="none" w:sz="0" w:space="0" w:color="auto"/>
            <w:left w:val="none" w:sz="0" w:space="0" w:color="auto"/>
            <w:bottom w:val="none" w:sz="0" w:space="0" w:color="auto"/>
            <w:right w:val="none" w:sz="0" w:space="0" w:color="auto"/>
          </w:divBdr>
        </w:div>
        <w:div w:id="818183956">
          <w:marLeft w:val="0"/>
          <w:marRight w:val="0"/>
          <w:marTop w:val="0"/>
          <w:marBottom w:val="0"/>
          <w:divBdr>
            <w:top w:val="none" w:sz="0" w:space="0" w:color="auto"/>
            <w:left w:val="none" w:sz="0" w:space="0" w:color="auto"/>
            <w:bottom w:val="none" w:sz="0" w:space="0" w:color="auto"/>
            <w:right w:val="none" w:sz="0" w:space="0" w:color="auto"/>
          </w:divBdr>
        </w:div>
        <w:div w:id="1042284954">
          <w:marLeft w:val="0"/>
          <w:marRight w:val="0"/>
          <w:marTop w:val="0"/>
          <w:marBottom w:val="0"/>
          <w:divBdr>
            <w:top w:val="none" w:sz="0" w:space="0" w:color="auto"/>
            <w:left w:val="none" w:sz="0" w:space="0" w:color="auto"/>
            <w:bottom w:val="none" w:sz="0" w:space="0" w:color="auto"/>
            <w:right w:val="none" w:sz="0" w:space="0" w:color="auto"/>
          </w:divBdr>
        </w:div>
        <w:div w:id="1088040070">
          <w:marLeft w:val="0"/>
          <w:marRight w:val="0"/>
          <w:marTop w:val="0"/>
          <w:marBottom w:val="0"/>
          <w:divBdr>
            <w:top w:val="none" w:sz="0" w:space="0" w:color="auto"/>
            <w:left w:val="none" w:sz="0" w:space="0" w:color="auto"/>
            <w:bottom w:val="none" w:sz="0" w:space="0" w:color="auto"/>
            <w:right w:val="none" w:sz="0" w:space="0" w:color="auto"/>
          </w:divBdr>
        </w:div>
        <w:div w:id="1132869850">
          <w:marLeft w:val="0"/>
          <w:marRight w:val="0"/>
          <w:marTop w:val="0"/>
          <w:marBottom w:val="0"/>
          <w:divBdr>
            <w:top w:val="none" w:sz="0" w:space="0" w:color="auto"/>
            <w:left w:val="none" w:sz="0" w:space="0" w:color="auto"/>
            <w:bottom w:val="none" w:sz="0" w:space="0" w:color="auto"/>
            <w:right w:val="none" w:sz="0" w:space="0" w:color="auto"/>
          </w:divBdr>
        </w:div>
        <w:div w:id="1165558592">
          <w:marLeft w:val="0"/>
          <w:marRight w:val="0"/>
          <w:marTop w:val="0"/>
          <w:marBottom w:val="0"/>
          <w:divBdr>
            <w:top w:val="none" w:sz="0" w:space="0" w:color="auto"/>
            <w:left w:val="none" w:sz="0" w:space="0" w:color="auto"/>
            <w:bottom w:val="none" w:sz="0" w:space="0" w:color="auto"/>
            <w:right w:val="none" w:sz="0" w:space="0" w:color="auto"/>
          </w:divBdr>
        </w:div>
        <w:div w:id="1224364945">
          <w:marLeft w:val="0"/>
          <w:marRight w:val="0"/>
          <w:marTop w:val="0"/>
          <w:marBottom w:val="0"/>
          <w:divBdr>
            <w:top w:val="none" w:sz="0" w:space="0" w:color="auto"/>
            <w:left w:val="none" w:sz="0" w:space="0" w:color="auto"/>
            <w:bottom w:val="none" w:sz="0" w:space="0" w:color="auto"/>
            <w:right w:val="none" w:sz="0" w:space="0" w:color="auto"/>
          </w:divBdr>
        </w:div>
        <w:div w:id="1459954761">
          <w:marLeft w:val="0"/>
          <w:marRight w:val="0"/>
          <w:marTop w:val="0"/>
          <w:marBottom w:val="0"/>
          <w:divBdr>
            <w:top w:val="none" w:sz="0" w:space="0" w:color="auto"/>
            <w:left w:val="none" w:sz="0" w:space="0" w:color="auto"/>
            <w:bottom w:val="none" w:sz="0" w:space="0" w:color="auto"/>
            <w:right w:val="none" w:sz="0" w:space="0" w:color="auto"/>
          </w:divBdr>
        </w:div>
        <w:div w:id="1708097056">
          <w:marLeft w:val="0"/>
          <w:marRight w:val="0"/>
          <w:marTop w:val="0"/>
          <w:marBottom w:val="0"/>
          <w:divBdr>
            <w:top w:val="none" w:sz="0" w:space="0" w:color="auto"/>
            <w:left w:val="none" w:sz="0" w:space="0" w:color="auto"/>
            <w:bottom w:val="none" w:sz="0" w:space="0" w:color="auto"/>
            <w:right w:val="none" w:sz="0" w:space="0" w:color="auto"/>
          </w:divBdr>
        </w:div>
        <w:div w:id="1875925949">
          <w:marLeft w:val="0"/>
          <w:marRight w:val="0"/>
          <w:marTop w:val="0"/>
          <w:marBottom w:val="0"/>
          <w:divBdr>
            <w:top w:val="none" w:sz="0" w:space="0" w:color="auto"/>
            <w:left w:val="none" w:sz="0" w:space="0" w:color="auto"/>
            <w:bottom w:val="none" w:sz="0" w:space="0" w:color="auto"/>
            <w:right w:val="none" w:sz="0" w:space="0" w:color="auto"/>
          </w:divBdr>
        </w:div>
      </w:divsChild>
    </w:div>
    <w:div w:id="990408144">
      <w:bodyDiv w:val="1"/>
      <w:marLeft w:val="0"/>
      <w:marRight w:val="0"/>
      <w:marTop w:val="0"/>
      <w:marBottom w:val="0"/>
      <w:divBdr>
        <w:top w:val="none" w:sz="0" w:space="0" w:color="auto"/>
        <w:left w:val="none" w:sz="0" w:space="0" w:color="auto"/>
        <w:bottom w:val="none" w:sz="0" w:space="0" w:color="auto"/>
        <w:right w:val="none" w:sz="0" w:space="0" w:color="auto"/>
      </w:divBdr>
    </w:div>
    <w:div w:id="1014258821">
      <w:bodyDiv w:val="1"/>
      <w:marLeft w:val="0"/>
      <w:marRight w:val="0"/>
      <w:marTop w:val="0"/>
      <w:marBottom w:val="0"/>
      <w:divBdr>
        <w:top w:val="none" w:sz="0" w:space="0" w:color="auto"/>
        <w:left w:val="none" w:sz="0" w:space="0" w:color="auto"/>
        <w:bottom w:val="none" w:sz="0" w:space="0" w:color="auto"/>
        <w:right w:val="none" w:sz="0" w:space="0" w:color="auto"/>
      </w:divBdr>
    </w:div>
    <w:div w:id="1079016963">
      <w:bodyDiv w:val="1"/>
      <w:marLeft w:val="0"/>
      <w:marRight w:val="0"/>
      <w:marTop w:val="0"/>
      <w:marBottom w:val="0"/>
      <w:divBdr>
        <w:top w:val="none" w:sz="0" w:space="0" w:color="auto"/>
        <w:left w:val="none" w:sz="0" w:space="0" w:color="auto"/>
        <w:bottom w:val="none" w:sz="0" w:space="0" w:color="auto"/>
        <w:right w:val="none" w:sz="0" w:space="0" w:color="auto"/>
      </w:divBdr>
    </w:div>
    <w:div w:id="1134520705">
      <w:bodyDiv w:val="1"/>
      <w:marLeft w:val="0"/>
      <w:marRight w:val="0"/>
      <w:marTop w:val="0"/>
      <w:marBottom w:val="0"/>
      <w:divBdr>
        <w:top w:val="none" w:sz="0" w:space="0" w:color="auto"/>
        <w:left w:val="none" w:sz="0" w:space="0" w:color="auto"/>
        <w:bottom w:val="none" w:sz="0" w:space="0" w:color="auto"/>
        <w:right w:val="none" w:sz="0" w:space="0" w:color="auto"/>
      </w:divBdr>
      <w:divsChild>
        <w:div w:id="337393192">
          <w:marLeft w:val="0"/>
          <w:marRight w:val="0"/>
          <w:marTop w:val="0"/>
          <w:marBottom w:val="0"/>
          <w:divBdr>
            <w:top w:val="none" w:sz="0" w:space="0" w:color="auto"/>
            <w:left w:val="none" w:sz="0" w:space="0" w:color="auto"/>
            <w:bottom w:val="none" w:sz="0" w:space="0" w:color="auto"/>
            <w:right w:val="none" w:sz="0" w:space="0" w:color="auto"/>
          </w:divBdr>
        </w:div>
        <w:div w:id="643240136">
          <w:marLeft w:val="0"/>
          <w:marRight w:val="0"/>
          <w:marTop w:val="0"/>
          <w:marBottom w:val="0"/>
          <w:divBdr>
            <w:top w:val="none" w:sz="0" w:space="0" w:color="auto"/>
            <w:left w:val="none" w:sz="0" w:space="0" w:color="auto"/>
            <w:bottom w:val="none" w:sz="0" w:space="0" w:color="auto"/>
            <w:right w:val="none" w:sz="0" w:space="0" w:color="auto"/>
          </w:divBdr>
        </w:div>
        <w:div w:id="1050810427">
          <w:marLeft w:val="0"/>
          <w:marRight w:val="0"/>
          <w:marTop w:val="0"/>
          <w:marBottom w:val="0"/>
          <w:divBdr>
            <w:top w:val="none" w:sz="0" w:space="0" w:color="auto"/>
            <w:left w:val="none" w:sz="0" w:space="0" w:color="auto"/>
            <w:bottom w:val="none" w:sz="0" w:space="0" w:color="auto"/>
            <w:right w:val="none" w:sz="0" w:space="0" w:color="auto"/>
          </w:divBdr>
        </w:div>
      </w:divsChild>
    </w:div>
    <w:div w:id="1171798304">
      <w:bodyDiv w:val="1"/>
      <w:marLeft w:val="0"/>
      <w:marRight w:val="0"/>
      <w:marTop w:val="0"/>
      <w:marBottom w:val="0"/>
      <w:divBdr>
        <w:top w:val="none" w:sz="0" w:space="0" w:color="auto"/>
        <w:left w:val="none" w:sz="0" w:space="0" w:color="auto"/>
        <w:bottom w:val="none" w:sz="0" w:space="0" w:color="auto"/>
        <w:right w:val="none" w:sz="0" w:space="0" w:color="auto"/>
      </w:divBdr>
    </w:div>
    <w:div w:id="1333144839">
      <w:bodyDiv w:val="1"/>
      <w:marLeft w:val="0"/>
      <w:marRight w:val="0"/>
      <w:marTop w:val="0"/>
      <w:marBottom w:val="0"/>
      <w:divBdr>
        <w:top w:val="none" w:sz="0" w:space="0" w:color="auto"/>
        <w:left w:val="none" w:sz="0" w:space="0" w:color="auto"/>
        <w:bottom w:val="none" w:sz="0" w:space="0" w:color="auto"/>
        <w:right w:val="none" w:sz="0" w:space="0" w:color="auto"/>
      </w:divBdr>
      <w:divsChild>
        <w:div w:id="866218845">
          <w:marLeft w:val="0"/>
          <w:marRight w:val="0"/>
          <w:marTop w:val="0"/>
          <w:marBottom w:val="0"/>
          <w:divBdr>
            <w:top w:val="none" w:sz="0" w:space="0" w:color="auto"/>
            <w:left w:val="none" w:sz="0" w:space="0" w:color="auto"/>
            <w:bottom w:val="none" w:sz="0" w:space="0" w:color="auto"/>
            <w:right w:val="none" w:sz="0" w:space="0" w:color="auto"/>
          </w:divBdr>
        </w:div>
        <w:div w:id="869076685">
          <w:marLeft w:val="0"/>
          <w:marRight w:val="0"/>
          <w:marTop w:val="0"/>
          <w:marBottom w:val="0"/>
          <w:divBdr>
            <w:top w:val="none" w:sz="0" w:space="0" w:color="auto"/>
            <w:left w:val="none" w:sz="0" w:space="0" w:color="auto"/>
            <w:bottom w:val="none" w:sz="0" w:space="0" w:color="auto"/>
            <w:right w:val="none" w:sz="0" w:space="0" w:color="auto"/>
          </w:divBdr>
        </w:div>
        <w:div w:id="1789423155">
          <w:marLeft w:val="0"/>
          <w:marRight w:val="0"/>
          <w:marTop w:val="0"/>
          <w:marBottom w:val="0"/>
          <w:divBdr>
            <w:top w:val="none" w:sz="0" w:space="0" w:color="auto"/>
            <w:left w:val="none" w:sz="0" w:space="0" w:color="auto"/>
            <w:bottom w:val="none" w:sz="0" w:space="0" w:color="auto"/>
            <w:right w:val="none" w:sz="0" w:space="0" w:color="auto"/>
          </w:divBdr>
        </w:div>
      </w:divsChild>
    </w:div>
    <w:div w:id="1445883128">
      <w:bodyDiv w:val="1"/>
      <w:marLeft w:val="0"/>
      <w:marRight w:val="0"/>
      <w:marTop w:val="0"/>
      <w:marBottom w:val="0"/>
      <w:divBdr>
        <w:top w:val="none" w:sz="0" w:space="0" w:color="auto"/>
        <w:left w:val="none" w:sz="0" w:space="0" w:color="auto"/>
        <w:bottom w:val="none" w:sz="0" w:space="0" w:color="auto"/>
        <w:right w:val="none" w:sz="0" w:space="0" w:color="auto"/>
      </w:divBdr>
    </w:div>
    <w:div w:id="1464008705">
      <w:bodyDiv w:val="1"/>
      <w:marLeft w:val="0"/>
      <w:marRight w:val="0"/>
      <w:marTop w:val="0"/>
      <w:marBottom w:val="0"/>
      <w:divBdr>
        <w:top w:val="none" w:sz="0" w:space="0" w:color="auto"/>
        <w:left w:val="none" w:sz="0" w:space="0" w:color="auto"/>
        <w:bottom w:val="none" w:sz="0" w:space="0" w:color="auto"/>
        <w:right w:val="none" w:sz="0" w:space="0" w:color="auto"/>
      </w:divBdr>
    </w:div>
    <w:div w:id="1486045595">
      <w:bodyDiv w:val="1"/>
      <w:marLeft w:val="0"/>
      <w:marRight w:val="0"/>
      <w:marTop w:val="0"/>
      <w:marBottom w:val="0"/>
      <w:divBdr>
        <w:top w:val="none" w:sz="0" w:space="0" w:color="auto"/>
        <w:left w:val="none" w:sz="0" w:space="0" w:color="auto"/>
        <w:bottom w:val="none" w:sz="0" w:space="0" w:color="auto"/>
        <w:right w:val="none" w:sz="0" w:space="0" w:color="auto"/>
      </w:divBdr>
      <w:divsChild>
        <w:div w:id="296495076">
          <w:marLeft w:val="0"/>
          <w:marRight w:val="0"/>
          <w:marTop w:val="0"/>
          <w:marBottom w:val="0"/>
          <w:divBdr>
            <w:top w:val="none" w:sz="0" w:space="0" w:color="auto"/>
            <w:left w:val="none" w:sz="0" w:space="0" w:color="auto"/>
            <w:bottom w:val="none" w:sz="0" w:space="0" w:color="auto"/>
            <w:right w:val="none" w:sz="0" w:space="0" w:color="auto"/>
          </w:divBdr>
        </w:div>
        <w:div w:id="1482844180">
          <w:marLeft w:val="0"/>
          <w:marRight w:val="0"/>
          <w:marTop w:val="0"/>
          <w:marBottom w:val="0"/>
          <w:divBdr>
            <w:top w:val="none" w:sz="0" w:space="0" w:color="auto"/>
            <w:left w:val="none" w:sz="0" w:space="0" w:color="auto"/>
            <w:bottom w:val="none" w:sz="0" w:space="0" w:color="auto"/>
            <w:right w:val="none" w:sz="0" w:space="0" w:color="auto"/>
          </w:divBdr>
        </w:div>
        <w:div w:id="1744520120">
          <w:marLeft w:val="0"/>
          <w:marRight w:val="0"/>
          <w:marTop w:val="0"/>
          <w:marBottom w:val="0"/>
          <w:divBdr>
            <w:top w:val="none" w:sz="0" w:space="0" w:color="auto"/>
            <w:left w:val="none" w:sz="0" w:space="0" w:color="auto"/>
            <w:bottom w:val="none" w:sz="0" w:space="0" w:color="auto"/>
            <w:right w:val="none" w:sz="0" w:space="0" w:color="auto"/>
          </w:divBdr>
        </w:div>
      </w:divsChild>
    </w:div>
    <w:div w:id="1488281265">
      <w:bodyDiv w:val="1"/>
      <w:marLeft w:val="0"/>
      <w:marRight w:val="0"/>
      <w:marTop w:val="0"/>
      <w:marBottom w:val="0"/>
      <w:divBdr>
        <w:top w:val="none" w:sz="0" w:space="0" w:color="auto"/>
        <w:left w:val="none" w:sz="0" w:space="0" w:color="auto"/>
        <w:bottom w:val="none" w:sz="0" w:space="0" w:color="auto"/>
        <w:right w:val="none" w:sz="0" w:space="0" w:color="auto"/>
      </w:divBdr>
    </w:div>
    <w:div w:id="1490092647">
      <w:bodyDiv w:val="1"/>
      <w:marLeft w:val="0"/>
      <w:marRight w:val="0"/>
      <w:marTop w:val="0"/>
      <w:marBottom w:val="0"/>
      <w:divBdr>
        <w:top w:val="none" w:sz="0" w:space="0" w:color="auto"/>
        <w:left w:val="none" w:sz="0" w:space="0" w:color="auto"/>
        <w:bottom w:val="none" w:sz="0" w:space="0" w:color="auto"/>
        <w:right w:val="none" w:sz="0" w:space="0" w:color="auto"/>
      </w:divBdr>
    </w:div>
    <w:div w:id="1535193740">
      <w:bodyDiv w:val="1"/>
      <w:marLeft w:val="0"/>
      <w:marRight w:val="0"/>
      <w:marTop w:val="0"/>
      <w:marBottom w:val="0"/>
      <w:divBdr>
        <w:top w:val="none" w:sz="0" w:space="0" w:color="auto"/>
        <w:left w:val="none" w:sz="0" w:space="0" w:color="auto"/>
        <w:bottom w:val="none" w:sz="0" w:space="0" w:color="auto"/>
        <w:right w:val="none" w:sz="0" w:space="0" w:color="auto"/>
      </w:divBdr>
      <w:divsChild>
        <w:div w:id="660230163">
          <w:marLeft w:val="0"/>
          <w:marRight w:val="0"/>
          <w:marTop w:val="0"/>
          <w:marBottom w:val="0"/>
          <w:divBdr>
            <w:top w:val="none" w:sz="0" w:space="0" w:color="auto"/>
            <w:left w:val="none" w:sz="0" w:space="0" w:color="auto"/>
            <w:bottom w:val="none" w:sz="0" w:space="0" w:color="auto"/>
            <w:right w:val="none" w:sz="0" w:space="0" w:color="auto"/>
          </w:divBdr>
        </w:div>
        <w:div w:id="1481072099">
          <w:marLeft w:val="0"/>
          <w:marRight w:val="0"/>
          <w:marTop w:val="0"/>
          <w:marBottom w:val="0"/>
          <w:divBdr>
            <w:top w:val="none" w:sz="0" w:space="0" w:color="auto"/>
            <w:left w:val="none" w:sz="0" w:space="0" w:color="auto"/>
            <w:bottom w:val="none" w:sz="0" w:space="0" w:color="auto"/>
            <w:right w:val="none" w:sz="0" w:space="0" w:color="auto"/>
          </w:divBdr>
        </w:div>
        <w:div w:id="2093775589">
          <w:marLeft w:val="0"/>
          <w:marRight w:val="0"/>
          <w:marTop w:val="0"/>
          <w:marBottom w:val="0"/>
          <w:divBdr>
            <w:top w:val="none" w:sz="0" w:space="0" w:color="auto"/>
            <w:left w:val="none" w:sz="0" w:space="0" w:color="auto"/>
            <w:bottom w:val="none" w:sz="0" w:space="0" w:color="auto"/>
            <w:right w:val="none" w:sz="0" w:space="0" w:color="auto"/>
          </w:divBdr>
        </w:div>
        <w:div w:id="2138135901">
          <w:marLeft w:val="0"/>
          <w:marRight w:val="0"/>
          <w:marTop w:val="0"/>
          <w:marBottom w:val="0"/>
          <w:divBdr>
            <w:top w:val="none" w:sz="0" w:space="0" w:color="auto"/>
            <w:left w:val="none" w:sz="0" w:space="0" w:color="auto"/>
            <w:bottom w:val="none" w:sz="0" w:space="0" w:color="auto"/>
            <w:right w:val="none" w:sz="0" w:space="0" w:color="auto"/>
          </w:divBdr>
        </w:div>
      </w:divsChild>
    </w:div>
    <w:div w:id="1565138120">
      <w:bodyDiv w:val="1"/>
      <w:marLeft w:val="0"/>
      <w:marRight w:val="0"/>
      <w:marTop w:val="0"/>
      <w:marBottom w:val="0"/>
      <w:divBdr>
        <w:top w:val="none" w:sz="0" w:space="0" w:color="auto"/>
        <w:left w:val="none" w:sz="0" w:space="0" w:color="auto"/>
        <w:bottom w:val="none" w:sz="0" w:space="0" w:color="auto"/>
        <w:right w:val="none" w:sz="0" w:space="0" w:color="auto"/>
      </w:divBdr>
    </w:div>
    <w:div w:id="1638102704">
      <w:bodyDiv w:val="1"/>
      <w:marLeft w:val="0"/>
      <w:marRight w:val="0"/>
      <w:marTop w:val="0"/>
      <w:marBottom w:val="0"/>
      <w:divBdr>
        <w:top w:val="none" w:sz="0" w:space="0" w:color="auto"/>
        <w:left w:val="none" w:sz="0" w:space="0" w:color="auto"/>
        <w:bottom w:val="none" w:sz="0" w:space="0" w:color="auto"/>
        <w:right w:val="none" w:sz="0" w:space="0" w:color="auto"/>
      </w:divBdr>
    </w:div>
    <w:div w:id="1851334329">
      <w:bodyDiv w:val="1"/>
      <w:marLeft w:val="0"/>
      <w:marRight w:val="0"/>
      <w:marTop w:val="0"/>
      <w:marBottom w:val="0"/>
      <w:divBdr>
        <w:top w:val="none" w:sz="0" w:space="0" w:color="auto"/>
        <w:left w:val="none" w:sz="0" w:space="0" w:color="auto"/>
        <w:bottom w:val="none" w:sz="0" w:space="0" w:color="auto"/>
        <w:right w:val="none" w:sz="0" w:space="0" w:color="auto"/>
      </w:divBdr>
    </w:div>
    <w:div w:id="1855804274">
      <w:bodyDiv w:val="1"/>
      <w:marLeft w:val="0"/>
      <w:marRight w:val="0"/>
      <w:marTop w:val="0"/>
      <w:marBottom w:val="0"/>
      <w:divBdr>
        <w:top w:val="none" w:sz="0" w:space="0" w:color="auto"/>
        <w:left w:val="none" w:sz="0" w:space="0" w:color="auto"/>
        <w:bottom w:val="none" w:sz="0" w:space="0" w:color="auto"/>
        <w:right w:val="none" w:sz="0" w:space="0" w:color="auto"/>
      </w:divBdr>
    </w:div>
    <w:div w:id="1863392722">
      <w:bodyDiv w:val="1"/>
      <w:marLeft w:val="0"/>
      <w:marRight w:val="0"/>
      <w:marTop w:val="0"/>
      <w:marBottom w:val="0"/>
      <w:divBdr>
        <w:top w:val="none" w:sz="0" w:space="0" w:color="auto"/>
        <w:left w:val="none" w:sz="0" w:space="0" w:color="auto"/>
        <w:bottom w:val="none" w:sz="0" w:space="0" w:color="auto"/>
        <w:right w:val="none" w:sz="0" w:space="0" w:color="auto"/>
      </w:divBdr>
    </w:div>
    <w:div w:id="1905866825">
      <w:bodyDiv w:val="1"/>
      <w:marLeft w:val="0"/>
      <w:marRight w:val="0"/>
      <w:marTop w:val="0"/>
      <w:marBottom w:val="0"/>
      <w:divBdr>
        <w:top w:val="none" w:sz="0" w:space="0" w:color="auto"/>
        <w:left w:val="none" w:sz="0" w:space="0" w:color="auto"/>
        <w:bottom w:val="none" w:sz="0" w:space="0" w:color="auto"/>
        <w:right w:val="none" w:sz="0" w:space="0" w:color="auto"/>
      </w:divBdr>
    </w:div>
    <w:div w:id="1906067897">
      <w:bodyDiv w:val="1"/>
      <w:marLeft w:val="0"/>
      <w:marRight w:val="0"/>
      <w:marTop w:val="0"/>
      <w:marBottom w:val="0"/>
      <w:divBdr>
        <w:top w:val="none" w:sz="0" w:space="0" w:color="auto"/>
        <w:left w:val="none" w:sz="0" w:space="0" w:color="auto"/>
        <w:bottom w:val="none" w:sz="0" w:space="0" w:color="auto"/>
        <w:right w:val="none" w:sz="0" w:space="0" w:color="auto"/>
      </w:divBdr>
    </w:div>
    <w:div w:id="1917008994">
      <w:bodyDiv w:val="1"/>
      <w:marLeft w:val="0"/>
      <w:marRight w:val="0"/>
      <w:marTop w:val="0"/>
      <w:marBottom w:val="0"/>
      <w:divBdr>
        <w:top w:val="none" w:sz="0" w:space="0" w:color="auto"/>
        <w:left w:val="none" w:sz="0" w:space="0" w:color="auto"/>
        <w:bottom w:val="none" w:sz="0" w:space="0" w:color="auto"/>
        <w:right w:val="none" w:sz="0" w:space="0" w:color="auto"/>
      </w:divBdr>
    </w:div>
    <w:div w:id="1952660302">
      <w:bodyDiv w:val="1"/>
      <w:marLeft w:val="0"/>
      <w:marRight w:val="0"/>
      <w:marTop w:val="0"/>
      <w:marBottom w:val="0"/>
      <w:divBdr>
        <w:top w:val="none" w:sz="0" w:space="0" w:color="auto"/>
        <w:left w:val="none" w:sz="0" w:space="0" w:color="auto"/>
        <w:bottom w:val="none" w:sz="0" w:space="0" w:color="auto"/>
        <w:right w:val="none" w:sz="0" w:space="0" w:color="auto"/>
      </w:divBdr>
    </w:div>
    <w:div w:id="2009676954">
      <w:bodyDiv w:val="1"/>
      <w:marLeft w:val="0"/>
      <w:marRight w:val="0"/>
      <w:marTop w:val="0"/>
      <w:marBottom w:val="0"/>
      <w:divBdr>
        <w:top w:val="none" w:sz="0" w:space="0" w:color="auto"/>
        <w:left w:val="none" w:sz="0" w:space="0" w:color="auto"/>
        <w:bottom w:val="none" w:sz="0" w:space="0" w:color="auto"/>
        <w:right w:val="none" w:sz="0" w:space="0" w:color="auto"/>
      </w:divBdr>
      <w:divsChild>
        <w:div w:id="305135779">
          <w:marLeft w:val="0"/>
          <w:marRight w:val="0"/>
          <w:marTop w:val="0"/>
          <w:marBottom w:val="0"/>
          <w:divBdr>
            <w:top w:val="none" w:sz="0" w:space="0" w:color="auto"/>
            <w:left w:val="none" w:sz="0" w:space="0" w:color="auto"/>
            <w:bottom w:val="none" w:sz="0" w:space="0" w:color="auto"/>
            <w:right w:val="none" w:sz="0" w:space="0" w:color="auto"/>
          </w:divBdr>
          <w:divsChild>
            <w:div w:id="1030031818">
              <w:marLeft w:val="0"/>
              <w:marRight w:val="0"/>
              <w:marTop w:val="0"/>
              <w:marBottom w:val="0"/>
              <w:divBdr>
                <w:top w:val="none" w:sz="0" w:space="0" w:color="auto"/>
                <w:left w:val="none" w:sz="0" w:space="0" w:color="auto"/>
                <w:bottom w:val="none" w:sz="0" w:space="0" w:color="auto"/>
                <w:right w:val="none" w:sz="0" w:space="0" w:color="auto"/>
              </w:divBdr>
              <w:divsChild>
                <w:div w:id="1294869415">
                  <w:marLeft w:val="0"/>
                  <w:marRight w:val="0"/>
                  <w:marTop w:val="0"/>
                  <w:marBottom w:val="0"/>
                  <w:divBdr>
                    <w:top w:val="none" w:sz="0" w:space="0" w:color="auto"/>
                    <w:left w:val="none" w:sz="0" w:space="0" w:color="auto"/>
                    <w:bottom w:val="none" w:sz="0" w:space="0" w:color="auto"/>
                    <w:right w:val="none" w:sz="0" w:space="0" w:color="auto"/>
                  </w:divBdr>
                  <w:divsChild>
                    <w:div w:id="151718708">
                      <w:marLeft w:val="0"/>
                      <w:marRight w:val="0"/>
                      <w:marTop w:val="0"/>
                      <w:marBottom w:val="0"/>
                      <w:divBdr>
                        <w:top w:val="none" w:sz="0" w:space="0" w:color="auto"/>
                        <w:left w:val="none" w:sz="0" w:space="0" w:color="auto"/>
                        <w:bottom w:val="none" w:sz="0" w:space="0" w:color="auto"/>
                        <w:right w:val="none" w:sz="0" w:space="0" w:color="auto"/>
                      </w:divBdr>
                      <w:divsChild>
                        <w:div w:id="1177689747">
                          <w:marLeft w:val="0"/>
                          <w:marRight w:val="0"/>
                          <w:marTop w:val="0"/>
                          <w:marBottom w:val="0"/>
                          <w:divBdr>
                            <w:top w:val="none" w:sz="0" w:space="0" w:color="auto"/>
                            <w:left w:val="none" w:sz="0" w:space="0" w:color="auto"/>
                            <w:bottom w:val="none" w:sz="0" w:space="0" w:color="auto"/>
                            <w:right w:val="none" w:sz="0" w:space="0" w:color="auto"/>
                          </w:divBdr>
                          <w:divsChild>
                            <w:div w:id="1530296991">
                              <w:marLeft w:val="0"/>
                              <w:marRight w:val="0"/>
                              <w:marTop w:val="0"/>
                              <w:marBottom w:val="0"/>
                              <w:divBdr>
                                <w:top w:val="none" w:sz="0" w:space="0" w:color="auto"/>
                                <w:left w:val="none" w:sz="0" w:space="0" w:color="auto"/>
                                <w:bottom w:val="none" w:sz="0" w:space="0" w:color="auto"/>
                                <w:right w:val="none" w:sz="0" w:space="0" w:color="auto"/>
                              </w:divBdr>
                              <w:divsChild>
                                <w:div w:id="558789112">
                                  <w:marLeft w:val="0"/>
                                  <w:marRight w:val="0"/>
                                  <w:marTop w:val="0"/>
                                  <w:marBottom w:val="0"/>
                                  <w:divBdr>
                                    <w:top w:val="none" w:sz="0" w:space="0" w:color="auto"/>
                                    <w:left w:val="none" w:sz="0" w:space="0" w:color="auto"/>
                                    <w:bottom w:val="none" w:sz="0" w:space="0" w:color="auto"/>
                                    <w:right w:val="none" w:sz="0" w:space="0" w:color="auto"/>
                                  </w:divBdr>
                                  <w:divsChild>
                                    <w:div w:id="1388145766">
                                      <w:marLeft w:val="0"/>
                                      <w:marRight w:val="0"/>
                                      <w:marTop w:val="0"/>
                                      <w:marBottom w:val="0"/>
                                      <w:divBdr>
                                        <w:top w:val="none" w:sz="0" w:space="0" w:color="auto"/>
                                        <w:left w:val="none" w:sz="0" w:space="0" w:color="auto"/>
                                        <w:bottom w:val="none" w:sz="0" w:space="0" w:color="auto"/>
                                        <w:right w:val="none" w:sz="0" w:space="0" w:color="auto"/>
                                      </w:divBdr>
                                      <w:divsChild>
                                        <w:div w:id="709576851">
                                          <w:marLeft w:val="0"/>
                                          <w:marRight w:val="0"/>
                                          <w:marTop w:val="0"/>
                                          <w:marBottom w:val="0"/>
                                          <w:divBdr>
                                            <w:top w:val="none" w:sz="0" w:space="0" w:color="auto"/>
                                            <w:left w:val="none" w:sz="0" w:space="0" w:color="auto"/>
                                            <w:bottom w:val="none" w:sz="0" w:space="0" w:color="auto"/>
                                            <w:right w:val="none" w:sz="0" w:space="0" w:color="auto"/>
                                          </w:divBdr>
                                          <w:divsChild>
                                            <w:div w:id="8464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752917">
      <w:bodyDiv w:val="1"/>
      <w:marLeft w:val="0"/>
      <w:marRight w:val="0"/>
      <w:marTop w:val="0"/>
      <w:marBottom w:val="0"/>
      <w:divBdr>
        <w:top w:val="none" w:sz="0" w:space="0" w:color="auto"/>
        <w:left w:val="none" w:sz="0" w:space="0" w:color="auto"/>
        <w:bottom w:val="none" w:sz="0" w:space="0" w:color="auto"/>
        <w:right w:val="none" w:sz="0" w:space="0" w:color="auto"/>
      </w:divBdr>
    </w:div>
    <w:div w:id="2047369773">
      <w:bodyDiv w:val="1"/>
      <w:marLeft w:val="0"/>
      <w:marRight w:val="0"/>
      <w:marTop w:val="0"/>
      <w:marBottom w:val="0"/>
      <w:divBdr>
        <w:top w:val="none" w:sz="0" w:space="0" w:color="auto"/>
        <w:left w:val="none" w:sz="0" w:space="0" w:color="auto"/>
        <w:bottom w:val="none" w:sz="0" w:space="0" w:color="auto"/>
        <w:right w:val="none" w:sz="0" w:space="0" w:color="auto"/>
      </w:divBdr>
    </w:div>
    <w:div w:id="2091274060">
      <w:bodyDiv w:val="1"/>
      <w:marLeft w:val="0"/>
      <w:marRight w:val="0"/>
      <w:marTop w:val="0"/>
      <w:marBottom w:val="0"/>
      <w:divBdr>
        <w:top w:val="none" w:sz="0" w:space="0" w:color="auto"/>
        <w:left w:val="none" w:sz="0" w:space="0" w:color="auto"/>
        <w:bottom w:val="none" w:sz="0" w:space="0" w:color="auto"/>
        <w:right w:val="none" w:sz="0" w:space="0" w:color="auto"/>
      </w:divBdr>
    </w:div>
    <w:div w:id="21210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513</Words>
  <Characters>2799</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3321</CharactersWithSpaces>
  <SharedDoc>false</SharedDoc>
  <HyperlinkBase> </HyperlinkBase>
  <HLinks>
    <vt:vector size="42" baseType="variant">
      <vt:variant>
        <vt:i4>7208987</vt:i4>
      </vt:variant>
      <vt:variant>
        <vt:i4>18</vt:i4>
      </vt:variant>
      <vt:variant>
        <vt:i4>0</vt:i4>
      </vt:variant>
      <vt:variant>
        <vt:i4>5</vt:i4>
      </vt:variant>
      <vt:variant>
        <vt:lpwstr>https://web2.westlaw.com/find/default.wl?tf=-1&amp;rs=WLW10.08&amp;fn=_top&amp;sv=Split&amp;docname=47CFRS1.80&amp;tc=-1&amp;pbc=982A51E4&amp;ordoc=2001262319&amp;findtype=L&amp;db=1000547&amp;vr=2.0&amp;rp=%2ffind%2fdefault.wl&amp;mt=Westlaw</vt:lpwstr>
      </vt:variant>
      <vt:variant>
        <vt:lpwstr/>
      </vt:variant>
      <vt:variant>
        <vt:i4>7340118</vt:i4>
      </vt:variant>
      <vt:variant>
        <vt:i4>15</vt:i4>
      </vt:variant>
      <vt:variant>
        <vt:i4>0</vt:i4>
      </vt:variant>
      <vt:variant>
        <vt:i4>5</vt:i4>
      </vt:variant>
      <vt:variant>
        <vt:lpwstr>https://web2.westlaw.com/find/default.wl?tf=-1&amp;rs=WLW10.08&amp;fn=_top&amp;sv=Split&amp;docname=47USCAS503&amp;tc=-1&amp;pbc=982A51E4&amp;ordoc=2001262319&amp;findtype=L&amp;db=1000546&amp;vr=2.0&amp;rp=%2ffind%2fdefault.wl&amp;mt=Westlaw</vt:lpwstr>
      </vt:variant>
      <vt:variant>
        <vt:lpwstr/>
      </vt:variant>
      <vt:variant>
        <vt:i4>7208987</vt:i4>
      </vt:variant>
      <vt:variant>
        <vt:i4>12</vt:i4>
      </vt:variant>
      <vt:variant>
        <vt:i4>0</vt:i4>
      </vt:variant>
      <vt:variant>
        <vt:i4>5</vt:i4>
      </vt:variant>
      <vt:variant>
        <vt:lpwstr>https://web2.westlaw.com/find/default.wl?tf=-1&amp;rs=WLW10.08&amp;fn=_top&amp;sv=Split&amp;docname=47CFRS1.80&amp;tc=-1&amp;pbc=982A51E4&amp;ordoc=2001262319&amp;findtype=L&amp;db=1000547&amp;vr=2.0&amp;rp=%2ffind%2fdefault.wl&amp;mt=Westlaw</vt:lpwstr>
      </vt:variant>
      <vt:variant>
        <vt:lpwstr/>
      </vt:variant>
      <vt:variant>
        <vt:i4>7340118</vt:i4>
      </vt:variant>
      <vt:variant>
        <vt:i4>9</vt:i4>
      </vt:variant>
      <vt:variant>
        <vt:i4>0</vt:i4>
      </vt:variant>
      <vt:variant>
        <vt:i4>5</vt:i4>
      </vt:variant>
      <vt:variant>
        <vt:lpwstr>https://web2.westlaw.com/find/default.wl?tf=-1&amp;rs=WLW10.08&amp;fn=_top&amp;sv=Split&amp;docname=47USCAS503&amp;tc=-1&amp;pbc=982A51E4&amp;ordoc=2001262319&amp;findtype=L&amp;db=1000546&amp;vr=2.0&amp;rp=%2ffind%2fdefault.wl&amp;mt=Westlaw</vt:lpwstr>
      </vt:variant>
      <vt:variant>
        <vt:lpwstr/>
      </vt:variant>
      <vt:variant>
        <vt:i4>7077898</vt:i4>
      </vt:variant>
      <vt:variant>
        <vt:i4>6</vt:i4>
      </vt:variant>
      <vt:variant>
        <vt:i4>0</vt:i4>
      </vt:variant>
      <vt:variant>
        <vt:i4>5</vt:i4>
      </vt:variant>
      <vt:variant>
        <vt:lpwstr>http://hraunfoss.fcc.gov/edocs_public/attachmatch/DOC-288810A1.pdf</vt:lpwstr>
      </vt:variant>
      <vt:variant>
        <vt:lpwstr/>
      </vt:variant>
      <vt:variant>
        <vt:i4>5636170</vt:i4>
      </vt:variant>
      <vt:variant>
        <vt:i4>3</vt:i4>
      </vt:variant>
      <vt:variant>
        <vt:i4>0</vt:i4>
      </vt:variant>
      <vt:variant>
        <vt:i4>5</vt:i4>
      </vt:variant>
      <vt:variant>
        <vt:lpwstr>http://www.epic.org/privacy/iei/</vt:lpwstr>
      </vt:variant>
      <vt:variant>
        <vt:lpwstr/>
      </vt:variant>
      <vt:variant>
        <vt:i4>589904</vt:i4>
      </vt:variant>
      <vt:variant>
        <vt:i4>0</vt:i4>
      </vt:variant>
      <vt:variant>
        <vt:i4>0</vt:i4>
      </vt:variant>
      <vt:variant>
        <vt:i4>5</vt:i4>
      </vt:variant>
      <vt:variant>
        <vt:lpwstr>http://www.theindychannel.com/news/privacy-on-the-line/lifeline-phone-applications-raise-specter-of-forgery-at-carriers-terracom-and-yourtel-america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2014-10-17T17:22:00Z</cp:lastPrinted>
  <dcterms:created xsi:type="dcterms:W3CDTF">2014-10-24T21:39:00Z</dcterms:created>
  <dcterms:modified xsi:type="dcterms:W3CDTF">2014-10-24T21:39:00Z</dcterms:modified>
  <cp:category> </cp:category>
  <cp:contentStatus> </cp:contentStatus>
</cp:coreProperties>
</file>