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17" w:rsidRDefault="00CF4F81" w:rsidP="0083669E">
      <w:pPr>
        <w:tabs>
          <w:tab w:val="left" w:pos="2340"/>
        </w:tabs>
        <w:jc w:val="center"/>
        <w:rPr>
          <w:b/>
        </w:rPr>
      </w:pPr>
      <w:bookmarkStart w:id="0" w:name="_GoBack"/>
      <w:bookmarkEnd w:id="0"/>
      <w:r>
        <w:rPr>
          <w:b/>
        </w:rPr>
        <w:t xml:space="preserve">  </w:t>
      </w:r>
      <w:r w:rsidR="00811317">
        <w:rPr>
          <w:b/>
        </w:rPr>
        <w:t>Before the</w:t>
      </w:r>
    </w:p>
    <w:p w:rsidR="00811317" w:rsidRDefault="00811317">
      <w:pPr>
        <w:jc w:val="center"/>
        <w:rPr>
          <w:b/>
        </w:rPr>
      </w:pPr>
      <w:r>
        <w:rPr>
          <w:b/>
        </w:rPr>
        <w:t>Federal Communications Commission</w:t>
      </w:r>
    </w:p>
    <w:p w:rsidR="00811317" w:rsidRDefault="0081131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811317" w:rsidRDefault="00811317">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811317">
        <w:tc>
          <w:tcPr>
            <w:tcW w:w="4698" w:type="dxa"/>
          </w:tcPr>
          <w:p w:rsidR="00811317" w:rsidRDefault="00811317">
            <w:pPr>
              <w:tabs>
                <w:tab w:val="center" w:pos="4680"/>
              </w:tabs>
              <w:suppressAutoHyphens/>
              <w:rPr>
                <w:spacing w:val="-2"/>
              </w:rPr>
            </w:pPr>
            <w:r>
              <w:rPr>
                <w:spacing w:val="-2"/>
              </w:rPr>
              <w:t>In the Matter of</w:t>
            </w:r>
          </w:p>
          <w:p w:rsidR="00811317" w:rsidRDefault="00811317">
            <w:pPr>
              <w:tabs>
                <w:tab w:val="center" w:pos="4680"/>
              </w:tabs>
              <w:suppressAutoHyphens/>
              <w:rPr>
                <w:spacing w:val="-2"/>
              </w:rPr>
            </w:pPr>
          </w:p>
          <w:p w:rsidR="00811317" w:rsidRDefault="00811317">
            <w:r>
              <w:t>Amendment of Section 73.202(b),</w:t>
            </w:r>
          </w:p>
          <w:p w:rsidR="00811317" w:rsidRDefault="00811317">
            <w:r>
              <w:t>Table of Allotments,</w:t>
            </w:r>
          </w:p>
          <w:p w:rsidR="00811317" w:rsidRDefault="00811317">
            <w:r>
              <w:t>FM Broadcast Stations.</w:t>
            </w:r>
          </w:p>
          <w:p w:rsidR="0027390D" w:rsidRDefault="00811317" w:rsidP="0027390D">
            <w:r>
              <w:t>(</w:t>
            </w:r>
            <w:smartTag w:uri="urn:schemas-microsoft-com:office:smarttags" w:element="City">
              <w:r w:rsidR="0027390D">
                <w:t>Chillicothe</w:t>
              </w:r>
            </w:smartTag>
            <w:r w:rsidR="0027390D">
              <w:t xml:space="preserve">, </w:t>
            </w:r>
            <w:smartTag w:uri="urn:schemas-microsoft-com:office:smarttags" w:element="City">
              <w:r w:rsidR="0027390D">
                <w:t>Dublin</w:t>
              </w:r>
            </w:smartTag>
            <w:r w:rsidR="0027390D">
              <w:t xml:space="preserve">, </w:t>
            </w:r>
            <w:smartTag w:uri="urn:schemas-microsoft-com:office:smarttags" w:element="City">
              <w:r w:rsidR="0027390D">
                <w:t>Hillsboro</w:t>
              </w:r>
            </w:smartTag>
            <w:r w:rsidR="0027390D">
              <w:t xml:space="preserve">, and </w:t>
            </w:r>
            <w:smartTag w:uri="urn:schemas-microsoft-com:office:smarttags" w:element="City">
              <w:smartTag w:uri="urn:schemas-microsoft-com:office:smarttags" w:element="place">
                <w:r w:rsidR="0027390D">
                  <w:t>Marion</w:t>
                </w:r>
              </w:smartTag>
            </w:smartTag>
            <w:r w:rsidR="0027390D">
              <w:t xml:space="preserve">, </w:t>
            </w:r>
          </w:p>
          <w:p w:rsidR="00811317" w:rsidRDefault="0027390D" w:rsidP="0027390D">
            <w:smartTag w:uri="urn:schemas-microsoft-com:office:smarttags" w:element="State">
              <w:smartTag w:uri="urn:schemas-microsoft-com:office:smarttags" w:element="place">
                <w:r>
                  <w:t>Ohio</w:t>
                </w:r>
              </w:smartTag>
            </w:smartTag>
            <w:r w:rsidR="00811317">
              <w:t>)</w:t>
            </w:r>
          </w:p>
        </w:tc>
        <w:tc>
          <w:tcPr>
            <w:tcW w:w="630" w:type="dxa"/>
          </w:tcPr>
          <w:p w:rsidR="00811317" w:rsidRPr="00FB5589" w:rsidRDefault="0027390D">
            <w:pPr>
              <w:tabs>
                <w:tab w:val="center" w:pos="4680"/>
              </w:tabs>
              <w:suppressAutoHyphens/>
              <w:rPr>
                <w:spacing w:val="-2"/>
              </w:rPr>
            </w:pPr>
            <w:r w:rsidRPr="00FB5589">
              <w:rPr>
                <w:spacing w:val="-2"/>
              </w:rPr>
              <w:t>)</w:t>
            </w:r>
          </w:p>
          <w:p w:rsidR="00811317" w:rsidRDefault="0027390D">
            <w:pPr>
              <w:tabs>
                <w:tab w:val="center" w:pos="4680"/>
              </w:tabs>
              <w:suppressAutoHyphens/>
              <w:rPr>
                <w:spacing w:val="-2"/>
              </w:rPr>
            </w:pPr>
            <w:r>
              <w:rPr>
                <w:spacing w:val="-2"/>
              </w:rPr>
              <w:t>)</w:t>
            </w:r>
          </w:p>
          <w:p w:rsidR="0027390D" w:rsidRDefault="0027390D">
            <w:pPr>
              <w:tabs>
                <w:tab w:val="center" w:pos="4680"/>
              </w:tabs>
              <w:suppressAutoHyphens/>
              <w:rPr>
                <w:spacing w:val="-2"/>
              </w:rPr>
            </w:pPr>
            <w:r>
              <w:rPr>
                <w:spacing w:val="-2"/>
              </w:rPr>
              <w:t>)</w:t>
            </w:r>
          </w:p>
          <w:p w:rsidR="0027390D" w:rsidRDefault="0027390D">
            <w:pPr>
              <w:tabs>
                <w:tab w:val="center" w:pos="4680"/>
              </w:tabs>
              <w:suppressAutoHyphens/>
              <w:rPr>
                <w:spacing w:val="-2"/>
              </w:rPr>
            </w:pPr>
            <w:r>
              <w:rPr>
                <w:spacing w:val="-2"/>
              </w:rPr>
              <w:t>)</w:t>
            </w:r>
          </w:p>
          <w:p w:rsidR="0027390D" w:rsidRDefault="0027390D">
            <w:pPr>
              <w:tabs>
                <w:tab w:val="center" w:pos="4680"/>
              </w:tabs>
              <w:suppressAutoHyphens/>
              <w:rPr>
                <w:spacing w:val="-2"/>
              </w:rPr>
            </w:pPr>
            <w:r>
              <w:rPr>
                <w:spacing w:val="-2"/>
              </w:rPr>
              <w:t>)</w:t>
            </w:r>
          </w:p>
          <w:p w:rsidR="0027390D" w:rsidRDefault="0027390D">
            <w:pPr>
              <w:tabs>
                <w:tab w:val="center" w:pos="4680"/>
              </w:tabs>
              <w:suppressAutoHyphens/>
              <w:rPr>
                <w:spacing w:val="-2"/>
              </w:rPr>
            </w:pPr>
            <w:r>
              <w:rPr>
                <w:spacing w:val="-2"/>
              </w:rPr>
              <w:t>)</w:t>
            </w:r>
          </w:p>
          <w:p w:rsidR="0027390D" w:rsidRDefault="0027390D">
            <w:pPr>
              <w:tabs>
                <w:tab w:val="center" w:pos="4680"/>
              </w:tabs>
              <w:suppressAutoHyphens/>
              <w:rPr>
                <w:spacing w:val="-2"/>
              </w:rPr>
            </w:pPr>
            <w:r>
              <w:rPr>
                <w:spacing w:val="-2"/>
              </w:rPr>
              <w:t>)</w:t>
            </w:r>
          </w:p>
          <w:p w:rsidR="00243ABB" w:rsidRDefault="00243ABB">
            <w:pPr>
              <w:tabs>
                <w:tab w:val="center" w:pos="4680"/>
              </w:tabs>
              <w:suppressAutoHyphens/>
              <w:rPr>
                <w:spacing w:val="-2"/>
              </w:rPr>
            </w:pPr>
          </w:p>
        </w:tc>
        <w:tc>
          <w:tcPr>
            <w:tcW w:w="4248" w:type="dxa"/>
          </w:tcPr>
          <w:p w:rsidR="00811317" w:rsidRDefault="00811317">
            <w:pPr>
              <w:tabs>
                <w:tab w:val="center" w:pos="4680"/>
              </w:tabs>
              <w:suppressAutoHyphens/>
              <w:rPr>
                <w:spacing w:val="-2"/>
              </w:rPr>
            </w:pPr>
          </w:p>
          <w:p w:rsidR="00811317" w:rsidRDefault="00811317">
            <w:pPr>
              <w:tabs>
                <w:tab w:val="center" w:pos="4680"/>
              </w:tabs>
              <w:suppressAutoHyphens/>
              <w:rPr>
                <w:spacing w:val="-2"/>
              </w:rPr>
            </w:pPr>
          </w:p>
          <w:p w:rsidR="00742DF5" w:rsidRDefault="00742DF5">
            <w:pPr>
              <w:tabs>
                <w:tab w:val="center" w:pos="4680"/>
              </w:tabs>
              <w:suppressAutoHyphens/>
              <w:rPr>
                <w:spacing w:val="-2"/>
              </w:rPr>
            </w:pPr>
          </w:p>
          <w:p w:rsidR="00811317" w:rsidRDefault="00811317">
            <w:pPr>
              <w:tabs>
                <w:tab w:val="center" w:pos="4680"/>
              </w:tabs>
              <w:suppressAutoHyphens/>
              <w:rPr>
                <w:spacing w:val="-2"/>
              </w:rPr>
            </w:pPr>
            <w:r>
              <w:rPr>
                <w:spacing w:val="-2"/>
              </w:rPr>
              <w:t>M</w:t>
            </w:r>
            <w:r w:rsidR="00AC17C3">
              <w:rPr>
                <w:spacing w:val="-2"/>
              </w:rPr>
              <w:t>B</w:t>
            </w:r>
            <w:r>
              <w:rPr>
                <w:spacing w:val="-2"/>
              </w:rPr>
              <w:t xml:space="preserve"> Docket No. </w:t>
            </w:r>
            <w:r w:rsidR="00C6134A">
              <w:rPr>
                <w:spacing w:val="-2"/>
              </w:rPr>
              <w:t>0</w:t>
            </w:r>
            <w:r w:rsidR="00EF1891">
              <w:rPr>
                <w:spacing w:val="-2"/>
              </w:rPr>
              <w:t>2</w:t>
            </w:r>
            <w:r>
              <w:rPr>
                <w:spacing w:val="-2"/>
              </w:rPr>
              <w:t>-</w:t>
            </w:r>
            <w:r w:rsidR="00EF1891">
              <w:rPr>
                <w:spacing w:val="-2"/>
              </w:rPr>
              <w:t>266</w:t>
            </w:r>
          </w:p>
          <w:p w:rsidR="00811317" w:rsidRDefault="00811317" w:rsidP="00EF1891">
            <w:pPr>
              <w:tabs>
                <w:tab w:val="center" w:pos="4680"/>
              </w:tabs>
              <w:suppressAutoHyphens/>
              <w:rPr>
                <w:spacing w:val="-2"/>
              </w:rPr>
            </w:pPr>
            <w:r>
              <w:rPr>
                <w:spacing w:val="-2"/>
              </w:rPr>
              <w:t>RM-</w:t>
            </w:r>
            <w:r w:rsidR="00C6134A">
              <w:rPr>
                <w:spacing w:val="-2"/>
              </w:rPr>
              <w:t>1</w:t>
            </w:r>
            <w:r w:rsidR="0003300E">
              <w:rPr>
                <w:spacing w:val="-2"/>
              </w:rPr>
              <w:t>0</w:t>
            </w:r>
            <w:r w:rsidR="00EF1891">
              <w:rPr>
                <w:spacing w:val="-2"/>
              </w:rPr>
              <w:t>557</w:t>
            </w:r>
          </w:p>
        </w:tc>
      </w:tr>
    </w:tbl>
    <w:p w:rsidR="00B41A3C" w:rsidRDefault="00B41A3C" w:rsidP="00B41A3C">
      <w:pPr>
        <w:tabs>
          <w:tab w:val="left" w:pos="720"/>
          <w:tab w:val="left" w:pos="5760"/>
        </w:tabs>
        <w:suppressAutoHyphens/>
        <w:spacing w:line="227" w:lineRule="auto"/>
        <w:jc w:val="center"/>
        <w:rPr>
          <w:b/>
          <w:spacing w:val="-2"/>
        </w:rPr>
      </w:pPr>
      <w:r>
        <w:rPr>
          <w:b/>
          <w:spacing w:val="-2"/>
        </w:rPr>
        <w:t>MEMORANDUM OPINION AND ORDER</w:t>
      </w:r>
    </w:p>
    <w:p w:rsidR="00B9115A" w:rsidRDefault="00B9115A">
      <w:pPr>
        <w:tabs>
          <w:tab w:val="left" w:pos="720"/>
          <w:tab w:val="left" w:pos="5760"/>
        </w:tabs>
        <w:suppressAutoHyphens/>
        <w:spacing w:line="227" w:lineRule="auto"/>
        <w:rPr>
          <w:b/>
          <w:spacing w:val="-2"/>
        </w:rPr>
      </w:pPr>
    </w:p>
    <w:p w:rsidR="00811317" w:rsidRPr="00286A34" w:rsidRDefault="00811317">
      <w:pPr>
        <w:tabs>
          <w:tab w:val="left" w:pos="720"/>
          <w:tab w:val="left" w:pos="5760"/>
        </w:tabs>
        <w:suppressAutoHyphens/>
        <w:spacing w:line="227" w:lineRule="auto"/>
        <w:rPr>
          <w:spacing w:val="-2"/>
        </w:rPr>
      </w:pPr>
      <w:r>
        <w:rPr>
          <w:b/>
          <w:spacing w:val="-2"/>
        </w:rPr>
        <w:t>Adopted:</w:t>
      </w:r>
      <w:r w:rsidR="00B579DD">
        <w:rPr>
          <w:b/>
          <w:spacing w:val="-2"/>
        </w:rPr>
        <w:t xml:space="preserve"> </w:t>
      </w:r>
      <w:r w:rsidR="002A4772">
        <w:rPr>
          <w:b/>
          <w:spacing w:val="-2"/>
        </w:rPr>
        <w:t xml:space="preserve"> </w:t>
      </w:r>
      <w:r w:rsidR="0048478D">
        <w:rPr>
          <w:b/>
          <w:spacing w:val="-2"/>
        </w:rPr>
        <w:t>July 31, 2013</w:t>
      </w:r>
      <w:r w:rsidR="00FC3875">
        <w:rPr>
          <w:b/>
          <w:spacing w:val="-2"/>
        </w:rPr>
        <w:t xml:space="preserve">               </w:t>
      </w:r>
      <w:r w:rsidR="00A12D57">
        <w:rPr>
          <w:b/>
          <w:spacing w:val="-2"/>
        </w:rPr>
        <w:t xml:space="preserve">        </w:t>
      </w:r>
      <w:r w:rsidR="00D84A35">
        <w:rPr>
          <w:b/>
          <w:spacing w:val="-2"/>
        </w:rPr>
        <w:t xml:space="preserve">                                 </w:t>
      </w:r>
      <w:r w:rsidR="00E5774A">
        <w:rPr>
          <w:b/>
          <w:spacing w:val="-2"/>
        </w:rPr>
        <w:t xml:space="preserve">       </w:t>
      </w:r>
      <w:r w:rsidR="0048478D">
        <w:rPr>
          <w:b/>
          <w:spacing w:val="-2"/>
        </w:rPr>
        <w:tab/>
        <w:t xml:space="preserve">                  </w:t>
      </w:r>
      <w:r>
        <w:rPr>
          <w:b/>
          <w:spacing w:val="-2"/>
        </w:rPr>
        <w:t>Released:</w:t>
      </w:r>
      <w:r w:rsidR="00B579DD">
        <w:rPr>
          <w:b/>
          <w:spacing w:val="-2"/>
        </w:rPr>
        <w:t xml:space="preserve"> </w:t>
      </w:r>
      <w:r w:rsidR="00FC3875">
        <w:rPr>
          <w:b/>
          <w:spacing w:val="-2"/>
        </w:rPr>
        <w:t xml:space="preserve"> </w:t>
      </w:r>
      <w:r w:rsidR="0048478D">
        <w:rPr>
          <w:b/>
          <w:spacing w:val="-2"/>
        </w:rPr>
        <w:t>August 1, 2013</w:t>
      </w:r>
    </w:p>
    <w:p w:rsidR="003B0DB6" w:rsidRDefault="003B0DB6"/>
    <w:p w:rsidR="00811317" w:rsidRDefault="00811317" w:rsidP="00D2196E">
      <w:pPr>
        <w:widowControl/>
        <w:rPr>
          <w:spacing w:val="-2"/>
        </w:rPr>
      </w:pPr>
      <w:r>
        <w:t xml:space="preserve">By the </w:t>
      </w:r>
      <w:r w:rsidR="004408BC">
        <w:t>Commission</w:t>
      </w:r>
      <w:r>
        <w:rPr>
          <w:spacing w:val="-2"/>
        </w:rPr>
        <w:t>:</w:t>
      </w:r>
    </w:p>
    <w:p w:rsidR="00811317" w:rsidRDefault="00811317" w:rsidP="00D2196E">
      <w:pPr>
        <w:widowControl/>
        <w:rPr>
          <w:spacing w:val="-2"/>
        </w:rPr>
      </w:pPr>
    </w:p>
    <w:p w:rsidR="007850A1" w:rsidRDefault="007850A1" w:rsidP="00D2196E">
      <w:pPr>
        <w:widowControl/>
        <w:ind w:firstLine="720"/>
        <w:jc w:val="left"/>
      </w:pPr>
      <w:r w:rsidRPr="007850A1">
        <w:rPr>
          <w:spacing w:val="-2"/>
        </w:rPr>
        <w:t>1.</w:t>
      </w:r>
      <w:r w:rsidR="00C92D85">
        <w:rPr>
          <w:spacing w:val="-2"/>
        </w:rPr>
        <w:t xml:space="preserve"> </w:t>
      </w:r>
      <w:r>
        <w:rPr>
          <w:spacing w:val="-2"/>
        </w:rPr>
        <w:t xml:space="preserve"> </w:t>
      </w:r>
      <w:r w:rsidR="00811317">
        <w:rPr>
          <w:spacing w:val="-2"/>
        </w:rPr>
        <w:t>The</w:t>
      </w:r>
      <w:r w:rsidR="00780621">
        <w:rPr>
          <w:spacing w:val="-2"/>
        </w:rPr>
        <w:t xml:space="preserve"> Commission </w:t>
      </w:r>
      <w:r w:rsidR="00811317">
        <w:rPr>
          <w:spacing w:val="-2"/>
        </w:rPr>
        <w:t xml:space="preserve">has before it </w:t>
      </w:r>
      <w:r w:rsidR="00B41A3C">
        <w:rPr>
          <w:spacing w:val="-2"/>
        </w:rPr>
        <w:t>a</w:t>
      </w:r>
      <w:r w:rsidR="00AF2EAD">
        <w:rPr>
          <w:spacing w:val="-2"/>
        </w:rPr>
        <w:t>n</w:t>
      </w:r>
      <w:r w:rsidR="00780621">
        <w:rPr>
          <w:spacing w:val="-2"/>
        </w:rPr>
        <w:t xml:space="preserve"> Application</w:t>
      </w:r>
      <w:r w:rsidR="00B41A3C">
        <w:rPr>
          <w:spacing w:val="-2"/>
        </w:rPr>
        <w:t xml:space="preserve"> for Re</w:t>
      </w:r>
      <w:r w:rsidR="00780621">
        <w:rPr>
          <w:spacing w:val="-2"/>
        </w:rPr>
        <w:t>view</w:t>
      </w:r>
      <w:r w:rsidR="00B41A3C">
        <w:rPr>
          <w:spacing w:val="-2"/>
        </w:rPr>
        <w:t xml:space="preserve"> </w:t>
      </w:r>
      <w:r w:rsidR="003B00DF">
        <w:rPr>
          <w:spacing w:val="-2"/>
        </w:rPr>
        <w:t>(“Application</w:t>
      </w:r>
      <w:r w:rsidR="00637171">
        <w:rPr>
          <w:spacing w:val="-2"/>
        </w:rPr>
        <w:t xml:space="preserve"> for Review</w:t>
      </w:r>
      <w:r w:rsidR="003B00DF">
        <w:rPr>
          <w:spacing w:val="-2"/>
        </w:rPr>
        <w:t xml:space="preserve">”) </w:t>
      </w:r>
      <w:r w:rsidR="00B41A3C">
        <w:rPr>
          <w:spacing w:val="-2"/>
        </w:rPr>
        <w:t>fil</w:t>
      </w:r>
      <w:r w:rsidR="00780621">
        <w:rPr>
          <w:spacing w:val="-2"/>
        </w:rPr>
        <w:t>ed</w:t>
      </w:r>
      <w:r>
        <w:rPr>
          <w:spacing w:val="-2"/>
        </w:rPr>
        <w:t xml:space="preserve"> on July 25</w:t>
      </w:r>
      <w:r w:rsidR="004857DA">
        <w:rPr>
          <w:spacing w:val="-2"/>
        </w:rPr>
        <w:t>, 2006</w:t>
      </w:r>
      <w:r w:rsidR="00040B7E">
        <w:rPr>
          <w:spacing w:val="-2"/>
        </w:rPr>
        <w:t>,</w:t>
      </w:r>
      <w:r w:rsidR="00780621">
        <w:rPr>
          <w:spacing w:val="-2"/>
        </w:rPr>
        <w:t xml:space="preserve"> </w:t>
      </w:r>
      <w:r w:rsidR="00B41A3C">
        <w:rPr>
          <w:spacing w:val="-2"/>
        </w:rPr>
        <w:t xml:space="preserve">by </w:t>
      </w:r>
      <w:r w:rsidR="00AF2EAD">
        <w:rPr>
          <w:spacing w:val="-2"/>
        </w:rPr>
        <w:t>the Committee for Competitive Columbus Radio (“Committee</w:t>
      </w:r>
      <w:r w:rsidR="006F3D22">
        <w:rPr>
          <w:spacing w:val="-2"/>
        </w:rPr>
        <w:t>”</w:t>
      </w:r>
      <w:r w:rsidR="00AF2EAD">
        <w:rPr>
          <w:spacing w:val="-2"/>
        </w:rPr>
        <w:t>)</w:t>
      </w:r>
      <w:r w:rsidR="00D0775F">
        <w:rPr>
          <w:rStyle w:val="FootnoteReference"/>
          <w:spacing w:val="-2"/>
        </w:rPr>
        <w:footnoteReference w:id="2"/>
      </w:r>
      <w:r w:rsidR="006037BE">
        <w:rPr>
          <w:spacing w:val="-2"/>
        </w:rPr>
        <w:t xml:space="preserve"> and various other pleadings.</w:t>
      </w:r>
      <w:r w:rsidR="006037BE">
        <w:rPr>
          <w:rStyle w:val="FootnoteReference"/>
          <w:spacing w:val="-2"/>
        </w:rPr>
        <w:footnoteReference w:id="3"/>
      </w:r>
      <w:r w:rsidR="006037BE">
        <w:rPr>
          <w:spacing w:val="-2"/>
        </w:rPr>
        <w:t xml:space="preserve">  </w:t>
      </w:r>
      <w:r w:rsidR="004829A0">
        <w:rPr>
          <w:spacing w:val="-2"/>
        </w:rPr>
        <w:t xml:space="preserve">The </w:t>
      </w:r>
      <w:r w:rsidR="006037BE">
        <w:rPr>
          <w:spacing w:val="-2"/>
        </w:rPr>
        <w:t>Committee seeks</w:t>
      </w:r>
      <w:r w:rsidR="00536E61">
        <w:rPr>
          <w:spacing w:val="-2"/>
        </w:rPr>
        <w:t xml:space="preserve"> review</w:t>
      </w:r>
      <w:r w:rsidR="00863192">
        <w:rPr>
          <w:spacing w:val="-2"/>
        </w:rPr>
        <w:t xml:space="preserve"> of</w:t>
      </w:r>
      <w:r w:rsidR="00FB5589">
        <w:rPr>
          <w:spacing w:val="-2"/>
        </w:rPr>
        <w:t xml:space="preserve"> </w:t>
      </w:r>
      <w:r w:rsidR="00780621">
        <w:rPr>
          <w:spacing w:val="-2"/>
        </w:rPr>
        <w:t xml:space="preserve">the </w:t>
      </w:r>
      <w:r w:rsidR="00AF2EAD">
        <w:rPr>
          <w:spacing w:val="-2"/>
        </w:rPr>
        <w:t>July 7, 2006</w:t>
      </w:r>
      <w:r w:rsidR="00780621">
        <w:rPr>
          <w:spacing w:val="-2"/>
        </w:rPr>
        <w:t>,</w:t>
      </w:r>
      <w:r w:rsidR="00742DF5">
        <w:rPr>
          <w:spacing w:val="-2"/>
        </w:rPr>
        <w:t xml:space="preserve"> </w:t>
      </w:r>
      <w:r w:rsidR="006D18C9">
        <w:rPr>
          <w:spacing w:val="-2"/>
        </w:rPr>
        <w:t>decision</w:t>
      </w:r>
      <w:r w:rsidR="00742DF5">
        <w:rPr>
          <w:spacing w:val="-2"/>
        </w:rPr>
        <w:t xml:space="preserve"> of the </w:t>
      </w:r>
      <w:r w:rsidR="00863192">
        <w:rPr>
          <w:spacing w:val="-2"/>
        </w:rPr>
        <w:t>Media Bureau (“Bureau”) in this proceeding</w:t>
      </w:r>
      <w:r w:rsidR="006037BE">
        <w:rPr>
          <w:spacing w:val="-2"/>
        </w:rPr>
        <w:t>.</w:t>
      </w:r>
      <w:r w:rsidR="00030724">
        <w:rPr>
          <w:rStyle w:val="FootnoteReference"/>
          <w:spacing w:val="-2"/>
        </w:rPr>
        <w:footnoteReference w:id="4"/>
      </w:r>
      <w:r w:rsidR="006F3D22">
        <w:rPr>
          <w:spacing w:val="-2"/>
        </w:rPr>
        <w:t xml:space="preserve"> </w:t>
      </w:r>
      <w:r w:rsidR="00BD649F">
        <w:rPr>
          <w:spacing w:val="-2"/>
        </w:rPr>
        <w:t xml:space="preserve"> </w:t>
      </w:r>
      <w:r w:rsidR="004829A0">
        <w:rPr>
          <w:spacing w:val="-2"/>
        </w:rPr>
        <w:t xml:space="preserve">The </w:t>
      </w:r>
      <w:r w:rsidR="006037BE">
        <w:rPr>
          <w:i/>
          <w:spacing w:val="-2"/>
        </w:rPr>
        <w:t xml:space="preserve">Chillicothe Reconsideration </w:t>
      </w:r>
      <w:r>
        <w:rPr>
          <w:i/>
          <w:spacing w:val="-2"/>
        </w:rPr>
        <w:t xml:space="preserve">Decision </w:t>
      </w:r>
      <w:r>
        <w:rPr>
          <w:spacing w:val="-2"/>
        </w:rPr>
        <w:t>denied</w:t>
      </w:r>
      <w:r w:rsidR="006D18C9">
        <w:t xml:space="preserve"> </w:t>
      </w:r>
      <w:r>
        <w:t>the Committee’s</w:t>
      </w:r>
      <w:r w:rsidR="006D18C9">
        <w:t xml:space="preserve"> Petition for Reconsideration of </w:t>
      </w:r>
      <w:r>
        <w:t xml:space="preserve">an earlier Bureau action, granting the reallotment, </w:t>
      </w:r>
      <w:r w:rsidR="00084879">
        <w:t xml:space="preserve">class </w:t>
      </w:r>
      <w:r>
        <w:t xml:space="preserve">downgrade, and change of community of license for Station </w:t>
      </w:r>
      <w:r w:rsidR="00EE604D">
        <w:t xml:space="preserve">WCGX(FM) </w:t>
      </w:r>
      <w:r>
        <w:t>from Channel 295B at Marion, Ohio, to Channel 2</w:t>
      </w:r>
      <w:r w:rsidR="00AC17C3">
        <w:t>94</w:t>
      </w:r>
      <w:r>
        <w:t>B1 at Dublin,</w:t>
      </w:r>
      <w:r w:rsidR="006D5C66">
        <w:t xml:space="preserve"> </w:t>
      </w:r>
      <w:r>
        <w:t>Ohio.</w:t>
      </w:r>
      <w:r>
        <w:rPr>
          <w:rStyle w:val="FootnoteReference"/>
        </w:rPr>
        <w:footnoteReference w:id="5"/>
      </w:r>
      <w:r w:rsidR="006D18C9">
        <w:t xml:space="preserve">  </w:t>
      </w:r>
      <w:r w:rsidR="006037BE">
        <w:t xml:space="preserve">In </w:t>
      </w:r>
      <w:r w:rsidR="004829A0">
        <w:t xml:space="preserve">the </w:t>
      </w:r>
      <w:r w:rsidR="006037BE">
        <w:rPr>
          <w:i/>
        </w:rPr>
        <w:t xml:space="preserve">Chillicothe Reconsideration </w:t>
      </w:r>
      <w:r w:rsidR="00306F08">
        <w:rPr>
          <w:i/>
        </w:rPr>
        <w:t>Decision</w:t>
      </w:r>
      <w:r w:rsidR="009A1D5A">
        <w:t>,</w:t>
      </w:r>
      <w:r w:rsidR="00306F08">
        <w:rPr>
          <w:i/>
        </w:rPr>
        <w:t xml:space="preserve"> </w:t>
      </w:r>
      <w:r w:rsidR="006037BE">
        <w:t xml:space="preserve">the Bureau found that the </w:t>
      </w:r>
      <w:r w:rsidR="006037BE">
        <w:rPr>
          <w:i/>
        </w:rPr>
        <w:t xml:space="preserve">Chillicothe R&amp;O </w:t>
      </w:r>
      <w:r w:rsidR="006037BE">
        <w:t>correctly concluded that the policy</w:t>
      </w:r>
      <w:r w:rsidR="00C6058C">
        <w:t xml:space="preserve"> </w:t>
      </w:r>
      <w:r w:rsidR="006037BE">
        <w:t>of deferring consideration of multiple</w:t>
      </w:r>
      <w:r w:rsidR="009A1D5A">
        <w:t xml:space="preserve"> </w:t>
      </w:r>
      <w:r w:rsidR="006037BE">
        <w:t>ownership issue</w:t>
      </w:r>
      <w:r w:rsidR="00B84885">
        <w:t>s</w:t>
      </w:r>
      <w:r w:rsidR="006037BE">
        <w:t xml:space="preserve"> to the application stage was settled policy that is intended to promote the “efficient and orderly transaction of both the rulemaking and application licensing processes</w:t>
      </w:r>
      <w:r w:rsidR="00C6058C">
        <w:t>.</w:t>
      </w:r>
      <w:r w:rsidR="00C92D85">
        <w:t>”</w:t>
      </w:r>
      <w:r w:rsidR="00B04FFF">
        <w:rPr>
          <w:rStyle w:val="FootnoteReference"/>
        </w:rPr>
        <w:footnoteReference w:id="6"/>
      </w:r>
      <w:r w:rsidR="006037BE">
        <w:t xml:space="preserve">  On reconsideration, the Bureau also found </w:t>
      </w:r>
      <w:r w:rsidR="006037BE">
        <w:lastRenderedPageBreak/>
        <w:t xml:space="preserve">that it was appropriate to exclude ownership issues from </w:t>
      </w:r>
      <w:r w:rsidR="00501794">
        <w:t xml:space="preserve">a community of license change </w:t>
      </w:r>
      <w:r w:rsidR="006037BE">
        <w:t>rulemaking process which focuses on “technical and demographic” factors.</w:t>
      </w:r>
      <w:r w:rsidR="00B04FFF">
        <w:rPr>
          <w:rStyle w:val="FootnoteReference"/>
        </w:rPr>
        <w:footnoteReference w:id="7"/>
      </w:r>
      <w:r w:rsidR="00B84885">
        <w:t xml:space="preserve">  Finally, the </w:t>
      </w:r>
      <w:r w:rsidR="00B84885">
        <w:rPr>
          <w:i/>
        </w:rPr>
        <w:t xml:space="preserve">Chillicothe Reconsideration Decision </w:t>
      </w:r>
      <w:r w:rsidR="00B84885">
        <w:t>concluded that Section 4(j) of the Communications Act of 1934, as amended,</w:t>
      </w:r>
      <w:r w:rsidR="00B04FFF">
        <w:rPr>
          <w:rStyle w:val="FootnoteReference"/>
        </w:rPr>
        <w:footnoteReference w:id="8"/>
      </w:r>
      <w:r w:rsidR="00B84885">
        <w:t xml:space="preserve"> affords the Commission broad discretion</w:t>
      </w:r>
      <w:r w:rsidR="00DB4567">
        <w:rPr>
          <w:rStyle w:val="FootnoteReference"/>
        </w:rPr>
        <w:footnoteReference w:id="9"/>
      </w:r>
      <w:r w:rsidR="00B84885">
        <w:t xml:space="preserve"> to adopt processing rules “as will best conduce to the proper dispatch of business and to the ends of justice”</w:t>
      </w:r>
      <w:r w:rsidR="00B04FFF">
        <w:rPr>
          <w:rStyle w:val="FootnoteReference"/>
        </w:rPr>
        <w:footnoteReference w:id="10"/>
      </w:r>
      <w:r w:rsidR="00B84885">
        <w:t xml:space="preserve"> and that the challenged processing rule constitutes a reasonable exercise of that discretion.</w:t>
      </w:r>
      <w:r w:rsidR="00B04FFF">
        <w:rPr>
          <w:rStyle w:val="FootnoteReference"/>
        </w:rPr>
        <w:footnoteReference w:id="11"/>
      </w:r>
      <w:r w:rsidR="00B84885">
        <w:t xml:space="preserve">  On review, </w:t>
      </w:r>
      <w:r w:rsidR="004829A0">
        <w:t xml:space="preserve">the </w:t>
      </w:r>
      <w:r w:rsidR="00306F08">
        <w:t>Committee</w:t>
      </w:r>
      <w:r w:rsidR="00B84885">
        <w:t xml:space="preserve"> reiterates its</w:t>
      </w:r>
      <w:r w:rsidR="00306F08">
        <w:t xml:space="preserve"> argument that </w:t>
      </w:r>
      <w:r w:rsidR="009D30E4">
        <w:t>compliance with the multiple ownership rules should</w:t>
      </w:r>
      <w:r w:rsidR="00617A3E">
        <w:t xml:space="preserve"> have been </w:t>
      </w:r>
      <w:r w:rsidR="009D30E4">
        <w:t>considered at the allotment, as opposed to the application,</w:t>
      </w:r>
      <w:r w:rsidR="001426C6">
        <w:t xml:space="preserve"> </w:t>
      </w:r>
      <w:r w:rsidR="009D30E4">
        <w:t xml:space="preserve">stage of </w:t>
      </w:r>
      <w:r w:rsidR="00617A3E">
        <w:t>this</w:t>
      </w:r>
      <w:r w:rsidR="009D30E4">
        <w:t xml:space="preserve"> proceeding</w:t>
      </w:r>
      <w:r w:rsidR="00402294">
        <w:t>.</w:t>
      </w:r>
      <w:r w:rsidR="00617A3E">
        <w:rPr>
          <w:rStyle w:val="FootnoteReference"/>
        </w:rPr>
        <w:footnoteReference w:id="12"/>
      </w:r>
      <w:r w:rsidR="00617A3E">
        <w:t xml:space="preserve"> </w:t>
      </w:r>
      <w:r w:rsidR="00F3768A">
        <w:t xml:space="preserve"> </w:t>
      </w:r>
      <w:r w:rsidR="009D581D">
        <w:t xml:space="preserve"> </w:t>
      </w:r>
    </w:p>
    <w:p w:rsidR="005A4D10" w:rsidRDefault="005A4D10" w:rsidP="00D2196E">
      <w:pPr>
        <w:widowControl/>
        <w:ind w:firstLine="720"/>
        <w:jc w:val="left"/>
      </w:pPr>
    </w:p>
    <w:p w:rsidR="005A4D10" w:rsidRDefault="00BF6CF7" w:rsidP="00D2196E">
      <w:pPr>
        <w:widowControl/>
        <w:ind w:firstLine="720"/>
        <w:jc w:val="left"/>
      </w:pPr>
      <w:r>
        <w:t xml:space="preserve">2.  </w:t>
      </w:r>
      <w:r w:rsidR="00C3156B">
        <w:t xml:space="preserve">We have carefully reviewed </w:t>
      </w:r>
      <w:r w:rsidR="00F167A0">
        <w:t xml:space="preserve">the </w:t>
      </w:r>
      <w:r w:rsidR="00B84885" w:rsidRPr="00611877">
        <w:rPr>
          <w:i/>
        </w:rPr>
        <w:t>Chillicothe Reconsideration</w:t>
      </w:r>
      <w:r w:rsidR="00E86784">
        <w:rPr>
          <w:i/>
        </w:rPr>
        <w:t xml:space="preserve"> </w:t>
      </w:r>
      <w:r w:rsidR="00406E80">
        <w:rPr>
          <w:i/>
        </w:rPr>
        <w:t xml:space="preserve">Decision </w:t>
      </w:r>
      <w:r w:rsidR="00C3156B">
        <w:t>and the full record of this rulemaking</w:t>
      </w:r>
      <w:r w:rsidR="00270FE9">
        <w:t xml:space="preserve"> </w:t>
      </w:r>
      <w:r w:rsidR="00C3156B">
        <w:t>proceeding.  We conclude that</w:t>
      </w:r>
      <w:r w:rsidR="00C22895">
        <w:t xml:space="preserve"> </w:t>
      </w:r>
      <w:r w:rsidR="00F11F05">
        <w:t>the Committee has not demonstrated that the Bureau erred</w:t>
      </w:r>
      <w:r w:rsidR="004F3758">
        <w:t>, and we uphold its decision for the reasons stated therein.</w:t>
      </w:r>
      <w:r w:rsidR="00D83919">
        <w:t xml:space="preserve"> </w:t>
      </w:r>
      <w:r w:rsidR="002E3786">
        <w:t xml:space="preserve"> </w:t>
      </w:r>
      <w:r w:rsidR="000F70EF">
        <w:t>T</w:t>
      </w:r>
      <w:r w:rsidR="00F167A0">
        <w:t xml:space="preserve">he </w:t>
      </w:r>
      <w:r w:rsidR="002E3786">
        <w:rPr>
          <w:i/>
        </w:rPr>
        <w:t>Chillicothe Reconsideration Decision</w:t>
      </w:r>
      <w:r w:rsidR="002E3786">
        <w:t xml:space="preserve"> </w:t>
      </w:r>
      <w:r w:rsidR="000F70EF">
        <w:t xml:space="preserve">properly </w:t>
      </w:r>
      <w:r w:rsidR="002E3786">
        <w:t xml:space="preserve">applied </w:t>
      </w:r>
      <w:r w:rsidR="00E4549E">
        <w:t xml:space="preserve">our then-existing </w:t>
      </w:r>
      <w:r w:rsidR="00A80B88">
        <w:t xml:space="preserve">processing </w:t>
      </w:r>
      <w:r w:rsidR="00E4549E">
        <w:t>polic</w:t>
      </w:r>
      <w:r w:rsidR="00A80B88">
        <w:t>ies</w:t>
      </w:r>
      <w:r w:rsidR="00933022">
        <w:t>.</w:t>
      </w:r>
      <w:r w:rsidR="009D0776">
        <w:rPr>
          <w:rStyle w:val="FootnoteReference"/>
        </w:rPr>
        <w:footnoteReference w:id="13"/>
      </w:r>
      <w:r w:rsidR="00E4549E">
        <w:t xml:space="preserve">  </w:t>
      </w:r>
      <w:r w:rsidR="000F70EF" w:rsidRPr="008D3B12">
        <w:t>The modification of the W</w:t>
      </w:r>
      <w:r w:rsidR="00EE604D">
        <w:t>CGX(</w:t>
      </w:r>
      <w:r w:rsidR="000F70EF" w:rsidRPr="008D3B12">
        <w:t>FM</w:t>
      </w:r>
      <w:r w:rsidR="00EE604D">
        <w:t>)</w:t>
      </w:r>
      <w:r w:rsidR="000F70EF" w:rsidRPr="008D3B12">
        <w:t xml:space="preserve"> license to specify Dublin as the station’s community of license</w:t>
      </w:r>
      <w:r w:rsidR="000F70EF" w:rsidRPr="008D3B12">
        <w:rPr>
          <w:rStyle w:val="FootnoteReference"/>
        </w:rPr>
        <w:footnoteReference w:id="14"/>
      </w:r>
      <w:r w:rsidR="000F70EF" w:rsidRPr="008D3B12">
        <w:t xml:space="preserve"> was explicitly conditioned on the filing of an implementing minor modification application within 90 days.</w:t>
      </w:r>
      <w:r w:rsidR="000F70EF" w:rsidRPr="008D3B12">
        <w:rPr>
          <w:rStyle w:val="FootnoteReference"/>
        </w:rPr>
        <w:footnoteReference w:id="15"/>
      </w:r>
      <w:r w:rsidR="000F70EF" w:rsidRPr="008D3B12">
        <w:t xml:space="preserve">  Moreover, no physical relocation of the W</w:t>
      </w:r>
      <w:r w:rsidR="00EE604D">
        <w:t>CGX(</w:t>
      </w:r>
      <w:r w:rsidR="000F70EF" w:rsidRPr="008D3B12">
        <w:t>FM</w:t>
      </w:r>
      <w:r w:rsidR="00EE604D">
        <w:t>)</w:t>
      </w:r>
      <w:r w:rsidR="000F70EF" w:rsidRPr="008D3B12">
        <w:t xml:space="preserve"> transmission system could occur prior to the grant of this application demonstrating that the </w:t>
      </w:r>
      <w:r w:rsidR="000F70EF" w:rsidRPr="008D3B12">
        <w:lastRenderedPageBreak/>
        <w:t>proposed facilities would comply with the multiple ownership rules.</w:t>
      </w:r>
      <w:r w:rsidR="00C83B26" w:rsidRPr="008D3B12">
        <w:rPr>
          <w:rStyle w:val="FootnoteReference"/>
        </w:rPr>
        <w:footnoteReference w:id="16"/>
      </w:r>
      <w:r w:rsidR="00881C41">
        <w:t xml:space="preserve"> </w:t>
      </w:r>
      <w:r w:rsidR="00D83919">
        <w:t xml:space="preserve"> </w:t>
      </w:r>
      <w:r w:rsidR="00F65744">
        <w:t xml:space="preserve">Under these circumstances, we conclude that no </w:t>
      </w:r>
      <w:r w:rsidR="009D3048">
        <w:t>error</w:t>
      </w:r>
      <w:r w:rsidR="00F65744">
        <w:t xml:space="preserve"> occurred.</w:t>
      </w:r>
      <w:r w:rsidR="002D3E7F">
        <w:rPr>
          <w:rStyle w:val="FootnoteReference"/>
        </w:rPr>
        <w:footnoteReference w:id="17"/>
      </w:r>
      <w:r w:rsidR="00F65744">
        <w:t xml:space="preserve"> </w:t>
      </w:r>
      <w:r w:rsidR="00305D93">
        <w:t xml:space="preserve"> </w:t>
      </w:r>
      <w:r w:rsidR="00B31208">
        <w:t xml:space="preserve">   </w:t>
      </w:r>
    </w:p>
    <w:p w:rsidR="00C810DE" w:rsidRDefault="00B31208" w:rsidP="00D2196E">
      <w:pPr>
        <w:widowControl/>
        <w:ind w:firstLine="720"/>
        <w:jc w:val="left"/>
      </w:pPr>
      <w:r>
        <w:t xml:space="preserve"> </w:t>
      </w:r>
      <w:r w:rsidR="00550669">
        <w:t xml:space="preserve">   </w:t>
      </w:r>
      <w:r w:rsidR="00F218F7">
        <w:t xml:space="preserve">  </w:t>
      </w:r>
      <w:r w:rsidR="00550669">
        <w:t xml:space="preserve">   </w:t>
      </w:r>
    </w:p>
    <w:p w:rsidR="00816F28" w:rsidRDefault="004856C5" w:rsidP="00D2196E">
      <w:pPr>
        <w:widowControl/>
        <w:ind w:firstLine="720"/>
        <w:jc w:val="left"/>
      </w:pPr>
      <w:r>
        <w:t>3</w:t>
      </w:r>
      <w:r w:rsidR="00C510DE">
        <w:t xml:space="preserve">. </w:t>
      </w:r>
      <w:r w:rsidR="001573ED">
        <w:t xml:space="preserve"> </w:t>
      </w:r>
      <w:r w:rsidR="006E267A">
        <w:t xml:space="preserve">ACCORDINGLY, </w:t>
      </w:r>
      <w:r w:rsidR="00816F28">
        <w:t xml:space="preserve"> IT IS ORDERED, that</w:t>
      </w:r>
      <w:r w:rsidR="00C92D85">
        <w:t xml:space="preserve"> </w:t>
      </w:r>
      <w:r w:rsidR="002E58FA">
        <w:t xml:space="preserve"> </w:t>
      </w:r>
      <w:r w:rsidR="00F11F05">
        <w:t>t</w:t>
      </w:r>
      <w:r w:rsidR="00816F28">
        <w:t xml:space="preserve">he Application for Review filed by </w:t>
      </w:r>
      <w:r w:rsidR="00F11F05">
        <w:t xml:space="preserve">the Committee for Competitive </w:t>
      </w:r>
      <w:r w:rsidR="004857DA">
        <w:t>Columbus</w:t>
      </w:r>
      <w:r w:rsidR="00F11F05">
        <w:t xml:space="preserve"> Radio </w:t>
      </w:r>
      <w:r w:rsidR="006E267A">
        <w:t xml:space="preserve">IS DENIED, </w:t>
      </w:r>
      <w:r w:rsidR="002E58FA">
        <w:t>pursuant to Section 5(c)(5)</w:t>
      </w:r>
      <w:r w:rsidR="006E267A">
        <w:t xml:space="preserve"> Communications Act of 1934, as amended,</w:t>
      </w:r>
      <w:r w:rsidR="005265D2">
        <w:rPr>
          <w:rStyle w:val="FootnoteReference"/>
        </w:rPr>
        <w:footnoteReference w:id="18"/>
      </w:r>
      <w:r w:rsidR="006E267A">
        <w:t xml:space="preserve"> and Section 1.115(g) of the Commission’s Rules</w:t>
      </w:r>
      <w:r w:rsidR="005265D2">
        <w:t>.</w:t>
      </w:r>
      <w:r w:rsidR="005265D2">
        <w:rPr>
          <w:rStyle w:val="FootnoteReference"/>
        </w:rPr>
        <w:footnoteReference w:id="19"/>
      </w:r>
      <w:r w:rsidR="005265D2">
        <w:t xml:space="preserve"> </w:t>
      </w:r>
      <w:r w:rsidR="006E267A">
        <w:t xml:space="preserve"> </w:t>
      </w:r>
    </w:p>
    <w:p w:rsidR="008E1C79" w:rsidRDefault="008E1C79" w:rsidP="00D2196E">
      <w:pPr>
        <w:widowControl/>
        <w:ind w:firstLine="720"/>
        <w:jc w:val="left"/>
      </w:pPr>
    </w:p>
    <w:p w:rsidR="008E1C79" w:rsidRDefault="008E1C79" w:rsidP="00D2196E">
      <w:pPr>
        <w:widowControl/>
        <w:ind w:firstLine="720"/>
        <w:jc w:val="left"/>
      </w:pPr>
      <w:r>
        <w:t>4.  IT IS FURTHER ORDERED, that the Petition for Stay filed by Sandyworld, Inc., in File No. BPH-20050726ALM IS DISMISSED as moot.</w:t>
      </w:r>
    </w:p>
    <w:p w:rsidR="00AE17F7" w:rsidRDefault="00AE17F7" w:rsidP="00D2196E">
      <w:pPr>
        <w:widowControl/>
        <w:jc w:val="left"/>
      </w:pPr>
    </w:p>
    <w:p w:rsidR="00D151E5" w:rsidRDefault="0046485D" w:rsidP="00D2196E">
      <w:pPr>
        <w:widowControl/>
        <w:jc w:val="left"/>
      </w:pPr>
      <w:r>
        <w:tab/>
      </w:r>
    </w:p>
    <w:p w:rsidR="00811317" w:rsidRDefault="00D151E5" w:rsidP="00D2196E">
      <w:pPr>
        <w:widowControl/>
        <w:jc w:val="left"/>
      </w:pPr>
      <w:r>
        <w:t xml:space="preserve">  </w:t>
      </w:r>
      <w:r>
        <w:tab/>
      </w:r>
      <w:r>
        <w:tab/>
      </w:r>
      <w:r>
        <w:tab/>
      </w:r>
      <w:r w:rsidR="00811317">
        <w:tab/>
      </w:r>
      <w:r w:rsidR="00811317">
        <w:tab/>
      </w:r>
      <w:r w:rsidR="00811317">
        <w:tab/>
        <w:t>FEDERAL COMMUNICATIONS COMMISSION</w:t>
      </w:r>
    </w:p>
    <w:p w:rsidR="003D54E7" w:rsidRDefault="003D54E7" w:rsidP="00D2196E">
      <w:pPr>
        <w:widowControl/>
        <w:jc w:val="left"/>
      </w:pPr>
    </w:p>
    <w:p w:rsidR="003D54E7" w:rsidRDefault="003D54E7" w:rsidP="00D2196E">
      <w:pPr>
        <w:widowControl/>
        <w:jc w:val="left"/>
      </w:pPr>
    </w:p>
    <w:p w:rsidR="003D54E7" w:rsidRDefault="003D54E7" w:rsidP="00D2196E">
      <w:pPr>
        <w:widowControl/>
        <w:jc w:val="left"/>
      </w:pPr>
      <w:r>
        <w:t xml:space="preserve">                                                                               </w:t>
      </w:r>
    </w:p>
    <w:p w:rsidR="003D54E7" w:rsidRDefault="003D54E7" w:rsidP="00D2196E">
      <w:pPr>
        <w:widowControl/>
        <w:jc w:val="left"/>
      </w:pPr>
      <w:r>
        <w:t xml:space="preserve">                                                                               Marlene H. Dortch</w:t>
      </w:r>
    </w:p>
    <w:p w:rsidR="00811317" w:rsidRDefault="003D54E7" w:rsidP="00D2196E">
      <w:pPr>
        <w:widowControl/>
        <w:jc w:val="left"/>
      </w:pPr>
      <w:r>
        <w:t xml:space="preserve">                                                                               Secretary </w:t>
      </w:r>
    </w:p>
    <w:sectPr w:rsidR="0081131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91" w:rsidRDefault="00C93A91">
      <w:pPr>
        <w:spacing w:line="20" w:lineRule="exact"/>
      </w:pPr>
    </w:p>
  </w:endnote>
  <w:endnote w:type="continuationSeparator" w:id="0">
    <w:p w:rsidR="00C93A91" w:rsidRDefault="00C93A91">
      <w:r>
        <w:t xml:space="preserve"> </w:t>
      </w:r>
    </w:p>
  </w:endnote>
  <w:endnote w:type="continuationNotice" w:id="1">
    <w:p w:rsidR="00C93A91" w:rsidRDefault="00C93A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F1" w:rsidRDefault="00F96AF1">
    <w:pPr>
      <w:pStyle w:val="Footer"/>
      <w:framePr w:wrap="around" w:vAnchor="text" w:hAnchor="margin" w:xAlign="center" w:y="1"/>
    </w:pPr>
    <w:r>
      <w:fldChar w:fldCharType="begin"/>
    </w:r>
    <w:r>
      <w:instrText xml:space="preserve">PAGE  </w:instrText>
    </w:r>
    <w:r>
      <w:fldChar w:fldCharType="end"/>
    </w:r>
  </w:p>
  <w:p w:rsidR="00F96AF1" w:rsidRDefault="00F96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F1" w:rsidRDefault="00F96AF1">
    <w:pPr>
      <w:pStyle w:val="Footer"/>
      <w:framePr w:wrap="around" w:vAnchor="text" w:hAnchor="margin" w:xAlign="center" w:y="1"/>
    </w:pPr>
    <w:r>
      <w:fldChar w:fldCharType="begin"/>
    </w:r>
    <w:r>
      <w:instrText xml:space="preserve">PAGE  </w:instrText>
    </w:r>
    <w:r>
      <w:fldChar w:fldCharType="separate"/>
    </w:r>
    <w:r w:rsidR="008651EA">
      <w:rPr>
        <w:noProof/>
      </w:rPr>
      <w:t>2</w:t>
    </w:r>
    <w:r>
      <w:fldChar w:fldCharType="end"/>
    </w:r>
  </w:p>
  <w:p w:rsidR="00F96AF1" w:rsidRDefault="00F96AF1">
    <w:pPr>
      <w:spacing w:before="140" w:line="100" w:lineRule="exact"/>
      <w:rPr>
        <w:sz w:val="10"/>
      </w:rPr>
    </w:pPr>
  </w:p>
  <w:p w:rsidR="00F96AF1" w:rsidRDefault="00F96AF1">
    <w:pPr>
      <w:suppressAutoHyphens/>
      <w:spacing w:line="227" w:lineRule="auto"/>
    </w:pPr>
  </w:p>
  <w:p w:rsidR="00F96AF1" w:rsidRDefault="00F96A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F1" w:rsidRDefault="00F96AF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91" w:rsidRDefault="00C93A91">
      <w:r>
        <w:separator/>
      </w:r>
    </w:p>
  </w:footnote>
  <w:footnote w:type="continuationSeparator" w:id="0">
    <w:p w:rsidR="00C93A91" w:rsidRDefault="00C93A91">
      <w:pPr>
        <w:rPr>
          <w:sz w:val="20"/>
        </w:rPr>
      </w:pPr>
      <w:r>
        <w:rPr>
          <w:sz w:val="20"/>
        </w:rPr>
        <w:t xml:space="preserve">(Continued from previous page)  </w:t>
      </w:r>
      <w:r>
        <w:rPr>
          <w:sz w:val="20"/>
        </w:rPr>
        <w:separator/>
      </w:r>
    </w:p>
  </w:footnote>
  <w:footnote w:type="continuationNotice" w:id="1">
    <w:p w:rsidR="00C93A91" w:rsidRDefault="00C93A91">
      <w:pPr>
        <w:rPr>
          <w:sz w:val="20"/>
        </w:rPr>
      </w:pPr>
      <w:r>
        <w:rPr>
          <w:sz w:val="20"/>
        </w:rPr>
        <w:t>(continued….)</w:t>
      </w:r>
    </w:p>
  </w:footnote>
  <w:footnote w:id="2">
    <w:p w:rsidR="00F96AF1" w:rsidRDefault="00F96AF1">
      <w:pPr>
        <w:pStyle w:val="FootnoteText"/>
      </w:pPr>
      <w:r>
        <w:rPr>
          <w:rStyle w:val="FootnoteReference"/>
        </w:rPr>
        <w:footnoteRef/>
      </w:r>
      <w:r>
        <w:t xml:space="preserve"> The Committee includes the following Columbus area broadcasters: North American Broadcasting Co., Inc., licensee of Stations WBZX(FM) and WMNI(AM), Columbus, Ohio, and WEGE(FM), Westerville, Ohio; WCLT Radio, Inc., licensee of WCLT-AM-FM, Newark, Ohio; Associated Radio, Inc., licensee of WSMZ-FM, Johnstown, Ohio, and WODB-FM, Delaware, Ohio; and Franklin Communications, Inc., licensee of WVKO(AM) and WSNY(FM), Columbus, Ohio. </w:t>
      </w:r>
    </w:p>
  </w:footnote>
  <w:footnote w:id="3">
    <w:p w:rsidR="006037BE" w:rsidRDefault="006037BE">
      <w:pPr>
        <w:pStyle w:val="FootnoteText"/>
      </w:pPr>
      <w:r>
        <w:rPr>
          <w:rStyle w:val="FootnoteReference"/>
        </w:rPr>
        <w:footnoteRef/>
      </w:r>
      <w:r>
        <w:t xml:space="preserve"> These pleadings include: (1) an Opposition to Application for Review</w:t>
      </w:r>
      <w:r w:rsidR="00617A3E">
        <w:t xml:space="preserve"> (“Opposition”)</w:t>
      </w:r>
      <w:r>
        <w:t xml:space="preserve">, filed on August 9, 2006, by </w:t>
      </w:r>
      <w:r w:rsidR="00B87561">
        <w:t xml:space="preserve"> </w:t>
      </w:r>
      <w:r>
        <w:t xml:space="preserve">Citicasters, L.P., licensee of Station </w:t>
      </w:r>
      <w:r w:rsidR="009567BA">
        <w:t xml:space="preserve">WCGX(FM) (formerly </w:t>
      </w:r>
      <w:r>
        <w:t>WMNR-FM</w:t>
      </w:r>
      <w:r w:rsidR="009567BA">
        <w:t>)</w:t>
      </w:r>
      <w:r>
        <w:t xml:space="preserve">, Dublin, Ohio and CC Licenses, LLC, licensee of Station </w:t>
      </w:r>
      <w:r w:rsidR="00F25F59">
        <w:t xml:space="preserve">WQLX(FM) (formerly </w:t>
      </w:r>
      <w:r>
        <w:t>WSRW-FM</w:t>
      </w:r>
      <w:r w:rsidR="00F25F59">
        <w:t>)</w:t>
      </w:r>
      <w:r>
        <w:t>, Chillicothe, Ohio (jointly “Clear Channel”); (2) a Supplement to Opposition to Application for Review filed by Clear Channel on November 29, 2007</w:t>
      </w:r>
      <w:r w:rsidR="00617A3E">
        <w:t xml:space="preserve"> (“Supplement to Opposition”)</w:t>
      </w:r>
      <w:r w:rsidR="00C02A2C">
        <w:t>; and (3) a Motion to Accept Supplement, also filed by Clear Channel on November 29, 2007</w:t>
      </w:r>
      <w:r w:rsidR="00933022">
        <w:t>, which we hereby grant</w:t>
      </w:r>
      <w:r>
        <w:t>.</w:t>
      </w:r>
      <w:r w:rsidR="00856889">
        <w:t xml:space="preserve">  No further pleadings were filed in this proceeding.</w:t>
      </w:r>
    </w:p>
  </w:footnote>
  <w:footnote w:id="4">
    <w:p w:rsidR="00F96AF1" w:rsidRPr="00030724" w:rsidRDefault="00F96AF1">
      <w:pPr>
        <w:pStyle w:val="FootnoteText"/>
      </w:pPr>
      <w:r>
        <w:rPr>
          <w:rStyle w:val="FootnoteReference"/>
        </w:rPr>
        <w:footnoteRef/>
      </w:r>
      <w:r>
        <w:t xml:space="preserve"> </w:t>
      </w:r>
      <w:r>
        <w:rPr>
          <w:i/>
        </w:rPr>
        <w:t xml:space="preserve">Chillicothe, Dublin, Hillsboro, and Marion, Ohio, </w:t>
      </w:r>
      <w:r>
        <w:t>Memorandum Opinion and Order, 21 FCC Rcd 7263 (MB 2006) (“</w:t>
      </w:r>
      <w:r w:rsidR="006037BE">
        <w:rPr>
          <w:i/>
        </w:rPr>
        <w:t>Chillicothe Reconsideration</w:t>
      </w:r>
      <w:r>
        <w:rPr>
          <w:i/>
        </w:rPr>
        <w:t xml:space="preserve"> Decision</w:t>
      </w:r>
      <w:r>
        <w:t>”).</w:t>
      </w:r>
    </w:p>
  </w:footnote>
  <w:footnote w:id="5">
    <w:p w:rsidR="00F96AF1" w:rsidRPr="007850A1" w:rsidRDefault="00F96AF1">
      <w:pPr>
        <w:pStyle w:val="FootnoteText"/>
      </w:pPr>
      <w:r>
        <w:rPr>
          <w:rStyle w:val="FootnoteReference"/>
        </w:rPr>
        <w:footnoteRef/>
      </w:r>
      <w:r>
        <w:t xml:space="preserve"> </w:t>
      </w:r>
      <w:r>
        <w:rPr>
          <w:i/>
        </w:rPr>
        <w:t xml:space="preserve">See Chillicothe, Dublin, Hillsboro, and Marion, Ohio, </w:t>
      </w:r>
      <w:r>
        <w:t>Report and Order, 20 FCC Rcd 6305 (MB 2005) (“</w:t>
      </w:r>
      <w:r w:rsidR="006037BE">
        <w:rPr>
          <w:i/>
        </w:rPr>
        <w:t>Chillicothe R&amp;O</w:t>
      </w:r>
      <w:r>
        <w:t>”).  To accommodate the relocation of Station</w:t>
      </w:r>
      <w:r w:rsidR="00616C01">
        <w:t xml:space="preserve"> WCGX(FM) </w:t>
      </w:r>
      <w:r>
        <w:t>to Dublin,</w:t>
      </w:r>
      <w:r w:rsidR="00C92D85">
        <w:t xml:space="preserve"> </w:t>
      </w:r>
      <w:r w:rsidR="00C92D85" w:rsidRPr="007B6401">
        <w:rPr>
          <w:i/>
        </w:rPr>
        <w:t>Chillicothe R&amp;O</w:t>
      </w:r>
      <w:r w:rsidR="00C92D85">
        <w:t xml:space="preserve"> </w:t>
      </w:r>
      <w:r>
        <w:t xml:space="preserve">also downgraded the class of channel and changed the community of license for Station </w:t>
      </w:r>
      <w:r w:rsidR="00F25F59">
        <w:t xml:space="preserve">WQLX(FM) </w:t>
      </w:r>
      <w:r>
        <w:t xml:space="preserve">from Channel 294B at Hillsboro, Ohio, to Channel 293A at Chillicothe, Ohio. </w:t>
      </w:r>
      <w:r>
        <w:rPr>
          <w:i/>
        </w:rPr>
        <w:t>Id</w:t>
      </w:r>
      <w:r w:rsidR="006D5C66">
        <w:rPr>
          <w:i/>
        </w:rPr>
        <w:t>.</w:t>
      </w:r>
      <w:r>
        <w:rPr>
          <w:i/>
        </w:rPr>
        <w:t xml:space="preserve"> </w:t>
      </w:r>
      <w:r>
        <w:t xml:space="preserve">at 6309.   </w:t>
      </w:r>
    </w:p>
  </w:footnote>
  <w:footnote w:id="6">
    <w:p w:rsidR="00B04FFF" w:rsidRPr="007B6401" w:rsidRDefault="00B04FFF">
      <w:pPr>
        <w:pStyle w:val="FootnoteText"/>
        <w:rPr>
          <w:i/>
        </w:rPr>
      </w:pPr>
      <w:r>
        <w:rPr>
          <w:rStyle w:val="FootnoteReference"/>
        </w:rPr>
        <w:footnoteRef/>
      </w:r>
      <w:r>
        <w:t xml:space="preserve"> </w:t>
      </w:r>
      <w:r w:rsidR="004A3BC0">
        <w:rPr>
          <w:i/>
        </w:rPr>
        <w:t xml:space="preserve">See </w:t>
      </w:r>
      <w:r w:rsidR="007B6401">
        <w:rPr>
          <w:i/>
        </w:rPr>
        <w:t xml:space="preserve">Chillicothe Reconsideration Decision, </w:t>
      </w:r>
      <w:r w:rsidR="007B6401" w:rsidRPr="007B6401">
        <w:t>21 FCC Rcd at 7265</w:t>
      </w:r>
      <w:r w:rsidR="007B6401">
        <w:t xml:space="preserve"> </w:t>
      </w:r>
      <w:r w:rsidR="007B6401">
        <w:rPr>
          <w:i/>
        </w:rPr>
        <w:t xml:space="preserve">quoting </w:t>
      </w:r>
      <w:r w:rsidR="00BF19B3">
        <w:rPr>
          <w:i/>
        </w:rPr>
        <w:t>De</w:t>
      </w:r>
      <w:r w:rsidR="004A3BC0">
        <w:rPr>
          <w:i/>
        </w:rPr>
        <w:t>troit Lakes and Barnesville, Minnesota, and Enderlin, North Dakota,</w:t>
      </w:r>
      <w:r w:rsidR="00C92D85">
        <w:t xml:space="preserve"> Memorandu</w:t>
      </w:r>
      <w:r w:rsidR="008A42C1">
        <w:t>m</w:t>
      </w:r>
      <w:r w:rsidR="00C92D85">
        <w:t xml:space="preserve"> Opinion and Order,</w:t>
      </w:r>
      <w:r w:rsidR="004A3BC0">
        <w:rPr>
          <w:i/>
        </w:rPr>
        <w:t xml:space="preserve"> </w:t>
      </w:r>
      <w:r w:rsidR="004A3BC0">
        <w:t>17 FCC Rcd 25055,</w:t>
      </w:r>
      <w:r w:rsidR="00BF19B3">
        <w:t xml:space="preserve"> </w:t>
      </w:r>
      <w:r w:rsidR="004A3BC0">
        <w:t>25059-60 (MB</w:t>
      </w:r>
      <w:r w:rsidR="00C6058C">
        <w:t xml:space="preserve"> </w:t>
      </w:r>
      <w:r w:rsidR="004A3BC0">
        <w:t>2002)</w:t>
      </w:r>
      <w:r w:rsidR="000A41FB">
        <w:t xml:space="preserve"> (“</w:t>
      </w:r>
      <w:r w:rsidR="000A41FB">
        <w:rPr>
          <w:i/>
        </w:rPr>
        <w:t>Detroit Lakes</w:t>
      </w:r>
      <w:r w:rsidR="000A41FB">
        <w:t>”)</w:t>
      </w:r>
      <w:r w:rsidR="00501794">
        <w:t>.</w:t>
      </w:r>
      <w:r w:rsidR="00BF19B3">
        <w:rPr>
          <w:i/>
        </w:rPr>
        <w:t xml:space="preserve"> </w:t>
      </w:r>
      <w:r w:rsidR="004A3BC0">
        <w:rPr>
          <w:i/>
        </w:rPr>
        <w:t xml:space="preserve">   </w:t>
      </w:r>
    </w:p>
  </w:footnote>
  <w:footnote w:id="7">
    <w:p w:rsidR="00B04FFF" w:rsidRPr="007B6401" w:rsidRDefault="00B04FFF">
      <w:pPr>
        <w:pStyle w:val="FootnoteText"/>
        <w:rPr>
          <w:i/>
        </w:rPr>
      </w:pPr>
      <w:r>
        <w:rPr>
          <w:rStyle w:val="FootnoteReference"/>
        </w:rPr>
        <w:footnoteRef/>
      </w:r>
      <w:r>
        <w:t xml:space="preserve"> </w:t>
      </w:r>
      <w:r w:rsidR="000A41FB">
        <w:rPr>
          <w:i/>
        </w:rPr>
        <w:t xml:space="preserve">See Detroit Lakes, </w:t>
      </w:r>
      <w:r w:rsidR="000A41FB">
        <w:t>17 FCC Rcd at 25059</w:t>
      </w:r>
      <w:r w:rsidR="00DB4567">
        <w:t xml:space="preserve"> (cited</w:t>
      </w:r>
      <w:r w:rsidR="00685A26">
        <w:t xml:space="preserve"> in</w:t>
      </w:r>
      <w:r w:rsidR="000A41FB">
        <w:rPr>
          <w:i/>
        </w:rPr>
        <w:t xml:space="preserve"> Chillicothe R</w:t>
      </w:r>
      <w:r w:rsidR="00DB4567">
        <w:rPr>
          <w:i/>
        </w:rPr>
        <w:t xml:space="preserve">&amp;O, </w:t>
      </w:r>
      <w:r w:rsidR="00DB4567">
        <w:t>20 FCC Rcd at 6311)</w:t>
      </w:r>
      <w:r w:rsidR="001D4BC8">
        <w:t>.</w:t>
      </w:r>
      <w:r w:rsidR="000A41FB">
        <w:rPr>
          <w:i/>
        </w:rPr>
        <w:t xml:space="preserve"> </w:t>
      </w:r>
    </w:p>
  </w:footnote>
  <w:footnote w:id="8">
    <w:p w:rsidR="00B04FFF" w:rsidRPr="00B87561" w:rsidRDefault="00B04FFF">
      <w:pPr>
        <w:pStyle w:val="FootnoteText"/>
      </w:pPr>
      <w:r>
        <w:rPr>
          <w:rStyle w:val="FootnoteReference"/>
        </w:rPr>
        <w:footnoteRef/>
      </w:r>
      <w:r>
        <w:t xml:space="preserve"> </w:t>
      </w:r>
      <w:r w:rsidR="00851A43">
        <w:t>47 U.S.C. § 4(j).</w:t>
      </w:r>
    </w:p>
  </w:footnote>
  <w:footnote w:id="9">
    <w:p w:rsidR="00DB4567" w:rsidRPr="00DB4567" w:rsidRDefault="00DB4567">
      <w:pPr>
        <w:pStyle w:val="FootnoteText"/>
      </w:pPr>
      <w:r>
        <w:rPr>
          <w:rStyle w:val="FootnoteReference"/>
        </w:rPr>
        <w:footnoteRef/>
      </w:r>
      <w:r>
        <w:t xml:space="preserve"> </w:t>
      </w:r>
      <w:r>
        <w:rPr>
          <w:i/>
        </w:rPr>
        <w:t xml:space="preserve">See, e.g., FCC v. Pottsville Broadcasting Co., </w:t>
      </w:r>
      <w:r>
        <w:t xml:space="preserve">309 U.S. 134, 138 (1940) (cited in </w:t>
      </w:r>
      <w:r>
        <w:rPr>
          <w:i/>
        </w:rPr>
        <w:t>Chillicothe Reconsideration Decision</w:t>
      </w:r>
      <w:r>
        <w:t>, 21 FCC Rcd at 7265 n.16).</w:t>
      </w:r>
    </w:p>
  </w:footnote>
  <w:footnote w:id="10">
    <w:p w:rsidR="00B04FFF" w:rsidRPr="00FA35C3" w:rsidRDefault="00B04FFF">
      <w:pPr>
        <w:pStyle w:val="FootnoteText"/>
      </w:pPr>
      <w:r>
        <w:rPr>
          <w:rStyle w:val="FootnoteReference"/>
        </w:rPr>
        <w:footnoteRef/>
      </w:r>
      <w:r>
        <w:t xml:space="preserve"> </w:t>
      </w:r>
      <w:r w:rsidR="00DB4567" w:rsidRPr="00DB4567">
        <w:t xml:space="preserve"> </w:t>
      </w:r>
      <w:r w:rsidR="00DB4567">
        <w:t>47 U.S.C. § 4(j).</w:t>
      </w:r>
    </w:p>
  </w:footnote>
  <w:footnote w:id="11">
    <w:p w:rsidR="00B04FFF" w:rsidRDefault="00B04FFF">
      <w:pPr>
        <w:pStyle w:val="FootnoteText"/>
      </w:pPr>
      <w:r>
        <w:rPr>
          <w:rStyle w:val="FootnoteReference"/>
        </w:rPr>
        <w:footnoteRef/>
      </w:r>
      <w:r>
        <w:t xml:space="preserve"> </w:t>
      </w:r>
      <w:r w:rsidR="00510D2A">
        <w:rPr>
          <w:i/>
        </w:rPr>
        <w:t xml:space="preserve">See Chillicothe Reconsideration Decision, </w:t>
      </w:r>
      <w:r w:rsidR="00510D2A">
        <w:t>21 FCC Rcd at 726</w:t>
      </w:r>
      <w:r w:rsidR="00C6058C">
        <w:t>5</w:t>
      </w:r>
      <w:r w:rsidR="00510D2A">
        <w:t>.</w:t>
      </w:r>
    </w:p>
  </w:footnote>
  <w:footnote w:id="12">
    <w:p w:rsidR="00617A3E" w:rsidRPr="005A7D08" w:rsidRDefault="00617A3E">
      <w:pPr>
        <w:pStyle w:val="FootnoteText"/>
      </w:pPr>
      <w:r>
        <w:rPr>
          <w:rStyle w:val="FootnoteReference"/>
        </w:rPr>
        <w:footnoteRef/>
      </w:r>
      <w:r>
        <w:rPr>
          <w:i/>
        </w:rPr>
        <w:t xml:space="preserve"> See </w:t>
      </w:r>
      <w:r>
        <w:t>Application for Review at 2-3.</w:t>
      </w:r>
      <w:r w:rsidR="009D581D">
        <w:t xml:space="preserve">   </w:t>
      </w:r>
    </w:p>
  </w:footnote>
  <w:footnote w:id="13">
    <w:p w:rsidR="009D0776" w:rsidRPr="009D0776" w:rsidRDefault="009D0776">
      <w:pPr>
        <w:pStyle w:val="FootnoteText"/>
      </w:pPr>
      <w:r>
        <w:rPr>
          <w:rStyle w:val="FootnoteReference"/>
        </w:rPr>
        <w:footnoteRef/>
      </w:r>
      <w:r w:rsidR="002E3DA1">
        <w:rPr>
          <w:i/>
        </w:rPr>
        <w:t xml:space="preserve"> See Chillicothe and Asheville, Ohio, </w:t>
      </w:r>
      <w:r w:rsidR="002E3DA1">
        <w:t xml:space="preserve">Memorandum Opinion and Order, 24 FCC Rcd 7876, 7878 (2009) (agreeing with the continued application of the established policy of not considering multiple ownership issues in conjunction with an allotment rule making proceeding).  </w:t>
      </w:r>
      <w:r w:rsidR="00667015">
        <w:t>Approximately four months after the</w:t>
      </w:r>
      <w:r>
        <w:t xml:space="preserve"> </w:t>
      </w:r>
      <w:r>
        <w:rPr>
          <w:i/>
        </w:rPr>
        <w:t>Chillicothe Reconsideration Decision</w:t>
      </w:r>
      <w:r>
        <w:t xml:space="preserve"> was released, the Commission</w:t>
      </w:r>
      <w:r w:rsidR="00263C18">
        <w:rPr>
          <w:rFonts w:ascii="TimesNewRoman" w:hAnsi="TimesNewRoman" w:cs="TimesNewRoman"/>
          <w:szCs w:val="22"/>
        </w:rPr>
        <w:t xml:space="preserve"> replaced the two-step processes </w:t>
      </w:r>
      <w:r w:rsidR="00263C18">
        <w:t>in the</w:t>
      </w:r>
      <w:r>
        <w:t xml:space="preserve"> Rules </w:t>
      </w:r>
      <w:r w:rsidR="00263C18">
        <w:rPr>
          <w:rFonts w:ascii="TimesNewRoman" w:hAnsi="TimesNewRoman" w:cs="TimesNewRoman"/>
          <w:szCs w:val="22"/>
        </w:rPr>
        <w:t xml:space="preserve">with a streamlined </w:t>
      </w:r>
      <w:r w:rsidR="006B021F">
        <w:rPr>
          <w:rFonts w:ascii="TimesNewRoman" w:hAnsi="TimesNewRoman" w:cs="TimesNewRoman"/>
          <w:szCs w:val="22"/>
        </w:rPr>
        <w:t>procedure</w:t>
      </w:r>
      <w:r w:rsidR="00263C18">
        <w:rPr>
          <w:rFonts w:ascii="TimesNewRoman" w:hAnsi="TimesNewRoman" w:cs="TimesNewRoman"/>
          <w:szCs w:val="22"/>
        </w:rPr>
        <w:t xml:space="preserve"> </w:t>
      </w:r>
      <w:r>
        <w:t>allow</w:t>
      </w:r>
      <w:r w:rsidR="00263C18">
        <w:t>ing</w:t>
      </w:r>
      <w:r>
        <w:t xml:space="preserve"> </w:t>
      </w:r>
      <w:r w:rsidR="00084879">
        <w:t xml:space="preserve">a </w:t>
      </w:r>
      <w:r>
        <w:t xml:space="preserve">licensee </w:t>
      </w:r>
      <w:r w:rsidR="00685A26">
        <w:t>or</w:t>
      </w:r>
      <w:r>
        <w:t xml:space="preserve"> permitte</w:t>
      </w:r>
      <w:r w:rsidR="00084879">
        <w:t>e</w:t>
      </w:r>
      <w:r>
        <w:t xml:space="preserve"> to change </w:t>
      </w:r>
      <w:r w:rsidR="00084879">
        <w:t xml:space="preserve">its </w:t>
      </w:r>
      <w:r>
        <w:t>communit</w:t>
      </w:r>
      <w:r w:rsidR="00084879">
        <w:t>y</w:t>
      </w:r>
      <w:r>
        <w:t xml:space="preserve"> of license by filing a minor modification application</w:t>
      </w:r>
      <w:r w:rsidR="00A23B34">
        <w:t>, instead of a petition for rulemaking</w:t>
      </w:r>
      <w:r w:rsidR="00667015">
        <w:t xml:space="preserve">.   </w:t>
      </w:r>
      <w:r w:rsidR="00885661">
        <w:rPr>
          <w:i/>
        </w:rPr>
        <w:t xml:space="preserve">See Revision of Procedures Governing Amendments to FM Table of Allotments and Changes of Community of License in the Radio Broadcast Services, </w:t>
      </w:r>
      <w:r w:rsidR="00885661">
        <w:t xml:space="preserve">Report and Order, 21 FCC Rcd 14212 (2006), </w:t>
      </w:r>
      <w:r w:rsidR="00885661">
        <w:rPr>
          <w:i/>
        </w:rPr>
        <w:t>recon. pending</w:t>
      </w:r>
      <w:r w:rsidR="00885661">
        <w:t xml:space="preserve">. </w:t>
      </w:r>
      <w:r>
        <w:t xml:space="preserve"> Thus, both allotment and multiple ownership issues </w:t>
      </w:r>
      <w:r w:rsidR="000F70EF">
        <w:t xml:space="preserve">are now </w:t>
      </w:r>
      <w:r>
        <w:t xml:space="preserve">considered </w:t>
      </w:r>
      <w:r w:rsidR="000F70EF">
        <w:t>in the same application proceeding</w:t>
      </w:r>
      <w:r>
        <w:t xml:space="preserve">.  </w:t>
      </w:r>
    </w:p>
  </w:footnote>
  <w:footnote w:id="14">
    <w:p w:rsidR="000F70EF" w:rsidRDefault="000F70EF">
      <w:pPr>
        <w:pStyle w:val="FootnoteText"/>
      </w:pPr>
      <w:r>
        <w:rPr>
          <w:rStyle w:val="FootnoteReference"/>
        </w:rPr>
        <w:footnoteRef/>
      </w:r>
      <w:r>
        <w:t xml:space="preserve">  </w:t>
      </w:r>
      <w:r w:rsidR="005D21A0">
        <w:rPr>
          <w:i/>
        </w:rPr>
        <w:t xml:space="preserve">See </w:t>
      </w:r>
      <w:r w:rsidR="005D21A0" w:rsidRPr="00620B92">
        <w:t>n.</w:t>
      </w:r>
      <w:r w:rsidR="002B0CC8">
        <w:t>16</w:t>
      </w:r>
      <w:r w:rsidR="005D21A0">
        <w:rPr>
          <w:i/>
        </w:rPr>
        <w:t>, infra.</w:t>
      </w:r>
      <w:r w:rsidR="005D21A0">
        <w:t xml:space="preserve"> </w:t>
      </w:r>
    </w:p>
  </w:footnote>
  <w:footnote w:id="15">
    <w:p w:rsidR="000F70EF" w:rsidRDefault="000F70EF">
      <w:pPr>
        <w:pStyle w:val="FootnoteText"/>
      </w:pPr>
      <w:r>
        <w:rPr>
          <w:rStyle w:val="FootnoteReference"/>
        </w:rPr>
        <w:footnoteRef/>
      </w:r>
      <w:r>
        <w:t xml:space="preserve">   </w:t>
      </w:r>
      <w:r w:rsidR="00EC401C">
        <w:rPr>
          <w:i/>
        </w:rPr>
        <w:t xml:space="preserve">See </w:t>
      </w:r>
      <w:r w:rsidR="005D21A0">
        <w:rPr>
          <w:i/>
        </w:rPr>
        <w:t xml:space="preserve">Chillicothe R&amp;O, </w:t>
      </w:r>
      <w:r w:rsidR="005D21A0">
        <w:t xml:space="preserve">20 FCC Rcd at 6311. </w:t>
      </w:r>
      <w:r w:rsidR="00CC0B60">
        <w:t>The implementing application</w:t>
      </w:r>
      <w:r w:rsidR="00CB5D4E">
        <w:t xml:space="preserve"> for Channel 294B1 at Dublin</w:t>
      </w:r>
      <w:r w:rsidR="00CC0B60">
        <w:t>, File No. BPH-20050726ALM, was granted on October 5, 2007</w:t>
      </w:r>
      <w:r w:rsidR="00FA53F2">
        <w:t xml:space="preserve">, and </w:t>
      </w:r>
      <w:r w:rsidR="00CB5D4E">
        <w:t xml:space="preserve">was </w:t>
      </w:r>
      <w:r w:rsidR="00FA53F2">
        <w:t xml:space="preserve">conditioned on the outcome of this rule making proceeding </w:t>
      </w:r>
      <w:r w:rsidR="00CC0B60">
        <w:t xml:space="preserve">.  </w:t>
      </w:r>
      <w:r w:rsidR="00CC0B60">
        <w:rPr>
          <w:i/>
        </w:rPr>
        <w:t xml:space="preserve">See Citicasters Licenses, L.P., </w:t>
      </w:r>
      <w:r w:rsidR="00CC0B60">
        <w:t>Letter, 22 FCC Rcd 17788 (MB 2007</w:t>
      </w:r>
      <w:r w:rsidR="00FA53F2">
        <w:t xml:space="preserve"> (“</w:t>
      </w:r>
      <w:r w:rsidR="00FA53F2">
        <w:rPr>
          <w:i/>
        </w:rPr>
        <w:t>Citicasters Letter</w:t>
      </w:r>
      <w:r w:rsidR="00FA53F2">
        <w:t>”)</w:t>
      </w:r>
      <w:r w:rsidR="00CC0B60">
        <w:t xml:space="preserve">.  On </w:t>
      </w:r>
      <w:r w:rsidR="00FA53F2">
        <w:t xml:space="preserve">November 2, 2007, Sandyworld, Inc. (“Sandyworld”), licensee of FM Translator Station W294AH, Columbus, Ohio, filed a Petition for Stay of the construction permit pending resolution of the rule making proceeding due to interference with its translator.  Sandyworld’s stay request is moot in light of our action </w:t>
      </w:r>
      <w:r w:rsidR="00CB5D4E">
        <w:t xml:space="preserve">herein and will be dismissed. </w:t>
      </w:r>
      <w:r w:rsidR="00FA53F2">
        <w:t xml:space="preserve">    </w:t>
      </w:r>
      <w:r w:rsidR="005D21A0">
        <w:t xml:space="preserve"> </w:t>
      </w:r>
    </w:p>
  </w:footnote>
  <w:footnote w:id="16">
    <w:p w:rsidR="00C83B26" w:rsidRPr="00620B92" w:rsidRDefault="00C83B26">
      <w:pPr>
        <w:pStyle w:val="FootnoteText"/>
        <w:rPr>
          <w:i/>
        </w:rPr>
      </w:pPr>
      <w:r>
        <w:rPr>
          <w:rStyle w:val="FootnoteReference"/>
        </w:rPr>
        <w:footnoteRef/>
      </w:r>
      <w:r>
        <w:t xml:space="preserve"> </w:t>
      </w:r>
      <w:r>
        <w:rPr>
          <w:i/>
        </w:rPr>
        <w:t xml:space="preserve">See, e.g., Galaxy Communications, L.P., </w:t>
      </w:r>
      <w:r>
        <w:t>Letter, 21 FCC Rcd 2994, 2996 ((MB 2006)</w:t>
      </w:r>
      <w:r w:rsidR="003C044E">
        <w:t xml:space="preserve">, </w:t>
      </w:r>
      <w:r w:rsidR="00EB6800" w:rsidRPr="00620B92">
        <w:rPr>
          <w:i/>
        </w:rPr>
        <w:t>app. for review pending</w:t>
      </w:r>
      <w:r w:rsidR="00EB6800">
        <w:t xml:space="preserve"> </w:t>
      </w:r>
      <w:r>
        <w:t>(dismissing a minor modification application to implement a change of community of license adopted through a rule making and denying waiver of local radio ownership rule).</w:t>
      </w:r>
      <w:r w:rsidR="00933022">
        <w:t xml:space="preserve">  The Committee devotes much of its</w:t>
      </w:r>
      <w:r w:rsidR="00584809">
        <w:t xml:space="preserve"> </w:t>
      </w:r>
      <w:r w:rsidR="00933022">
        <w:t xml:space="preserve">Application for Review to </w:t>
      </w:r>
      <w:r w:rsidR="00584809">
        <w:t>the argument</w:t>
      </w:r>
      <w:r w:rsidR="00933022">
        <w:t xml:space="preserve"> that the relocation of Station W</w:t>
      </w:r>
      <w:r w:rsidR="00EE604D">
        <w:t>CGX(</w:t>
      </w:r>
      <w:r w:rsidR="00933022">
        <w:t>FM</w:t>
      </w:r>
      <w:r w:rsidR="00EE604D">
        <w:t>)</w:t>
      </w:r>
      <w:r w:rsidR="00933022">
        <w:t xml:space="preserve"> </w:t>
      </w:r>
      <w:r w:rsidR="00525EB1">
        <w:t xml:space="preserve">to Dublin </w:t>
      </w:r>
      <w:r w:rsidR="00933022">
        <w:t>woul</w:t>
      </w:r>
      <w:r w:rsidR="00584809">
        <w:t xml:space="preserve">d violate the ownership rules. </w:t>
      </w:r>
      <w:r w:rsidR="00933022">
        <w:t xml:space="preserve">As noted by Citicasters in its </w:t>
      </w:r>
      <w:r w:rsidR="00525EB1">
        <w:t>Supplement to Opposition</w:t>
      </w:r>
      <w:r w:rsidR="003E2121">
        <w:t xml:space="preserve">, </w:t>
      </w:r>
      <w:r w:rsidR="00525EB1">
        <w:t>to w</w:t>
      </w:r>
      <w:r w:rsidR="00933022">
        <w:t>hich the Committee did not reply</w:t>
      </w:r>
      <w:r w:rsidR="003E2121">
        <w:t>,</w:t>
      </w:r>
      <w:r w:rsidR="00933022">
        <w:t xml:space="preserve"> </w:t>
      </w:r>
      <w:r w:rsidR="00525EB1">
        <w:t>i</w:t>
      </w:r>
      <w:r w:rsidR="00933022">
        <w:t xml:space="preserve">n granting Citicasters’ modification application to effectuate </w:t>
      </w:r>
      <w:r w:rsidR="00856889">
        <w:t>the relocation</w:t>
      </w:r>
      <w:r w:rsidR="00933022">
        <w:t xml:space="preserve"> and the other changes to the station</w:t>
      </w:r>
      <w:r w:rsidR="00856889">
        <w:t>s</w:t>
      </w:r>
      <w:r w:rsidR="00933022">
        <w:t xml:space="preserve"> authorized in this proceeding, the Bureau concluded </w:t>
      </w:r>
      <w:r w:rsidR="00525EB1">
        <w:t xml:space="preserve">that such relocation </w:t>
      </w:r>
      <w:r w:rsidR="00856889">
        <w:t>of W</w:t>
      </w:r>
      <w:r w:rsidR="00EE604D">
        <w:t>CGX(</w:t>
      </w:r>
      <w:r w:rsidR="00856889">
        <w:t>FM</w:t>
      </w:r>
      <w:r w:rsidR="00EE604D">
        <w:t>)</w:t>
      </w:r>
      <w:r w:rsidR="00856889">
        <w:t xml:space="preserve"> </w:t>
      </w:r>
      <w:r w:rsidR="00525EB1">
        <w:t>would be consistent with those rules</w:t>
      </w:r>
      <w:r w:rsidR="00933022">
        <w:t xml:space="preserve">. </w:t>
      </w:r>
      <w:r w:rsidR="00CB5D4E">
        <w:rPr>
          <w:i/>
        </w:rPr>
        <w:t xml:space="preserve">See </w:t>
      </w:r>
      <w:r w:rsidR="00933022" w:rsidRPr="007D0E80">
        <w:rPr>
          <w:i/>
        </w:rPr>
        <w:t xml:space="preserve">Citicasters </w:t>
      </w:r>
      <w:r w:rsidR="00CB5D4E">
        <w:rPr>
          <w:i/>
        </w:rPr>
        <w:t>Letter</w:t>
      </w:r>
      <w:r w:rsidR="00933022" w:rsidRPr="007D0E80">
        <w:rPr>
          <w:i/>
        </w:rPr>
        <w:t>,</w:t>
      </w:r>
      <w:r w:rsidR="00933022">
        <w:t xml:space="preserve">22 FCC Rcd </w:t>
      </w:r>
      <w:r w:rsidR="00CB5D4E">
        <w:t xml:space="preserve">at </w:t>
      </w:r>
      <w:r w:rsidR="008E1C79">
        <w:t xml:space="preserve">17789-90.  </w:t>
      </w:r>
      <w:r w:rsidR="00933022">
        <w:t xml:space="preserve">Because no petition for reconsideration or application for review was filed, that action has become final. </w:t>
      </w:r>
    </w:p>
  </w:footnote>
  <w:footnote w:id="17">
    <w:p w:rsidR="002D3E7F" w:rsidRDefault="002D3E7F">
      <w:pPr>
        <w:pStyle w:val="FootnoteText"/>
      </w:pPr>
      <w:r>
        <w:rPr>
          <w:rStyle w:val="FootnoteReference"/>
        </w:rPr>
        <w:footnoteRef/>
      </w:r>
      <w:r>
        <w:t xml:space="preserve"> </w:t>
      </w:r>
      <w:r w:rsidR="00F42D29">
        <w:t xml:space="preserve">The Committee also argues that the Bureau erred in the </w:t>
      </w:r>
      <w:r w:rsidR="00F42D29">
        <w:rPr>
          <w:i/>
        </w:rPr>
        <w:t>Chillicothe Reconsideration De</w:t>
      </w:r>
      <w:r w:rsidR="00F44DEE">
        <w:rPr>
          <w:i/>
        </w:rPr>
        <w:t xml:space="preserve">cision </w:t>
      </w:r>
      <w:r w:rsidR="00F42D29">
        <w:t>when it referred to Station W</w:t>
      </w:r>
      <w:r w:rsidR="00EE604D">
        <w:t>CGX(</w:t>
      </w:r>
      <w:r w:rsidR="00F42D29">
        <w:t>FM</w:t>
      </w:r>
      <w:r w:rsidR="00EE604D">
        <w:t>)</w:t>
      </w:r>
      <w:r w:rsidR="00F42D29">
        <w:t xml:space="preserve"> as “formerly” licensed to Marion because this </w:t>
      </w:r>
      <w:r w:rsidR="000227DE">
        <w:t>modification could not properly occur prior to C</w:t>
      </w:r>
      <w:r w:rsidR="00F42D29">
        <w:t>l</w:t>
      </w:r>
      <w:r w:rsidR="000227DE">
        <w:t>ear Channel demonstrating compliance with the local radio ownership rule</w:t>
      </w:r>
      <w:r w:rsidR="00F42D29">
        <w:t xml:space="preserve">.  </w:t>
      </w:r>
      <w:r w:rsidR="00F42D29">
        <w:rPr>
          <w:i/>
        </w:rPr>
        <w:t>See</w:t>
      </w:r>
      <w:r w:rsidR="00F42D29">
        <w:t xml:space="preserve"> Application for Review at 3.  We disagree</w:t>
      </w:r>
      <w:r w:rsidR="00A80B88">
        <w:t xml:space="preserve">.  The </w:t>
      </w:r>
      <w:r w:rsidR="00A80B88">
        <w:rPr>
          <w:i/>
        </w:rPr>
        <w:t xml:space="preserve">Chillicothe R&amp;O </w:t>
      </w:r>
      <w:r w:rsidR="00A80B88" w:rsidRPr="00A80B88">
        <w:t>explicitly modified the W</w:t>
      </w:r>
      <w:r w:rsidR="00EE604D">
        <w:t>CGX(</w:t>
      </w:r>
      <w:r w:rsidR="00A80B88" w:rsidRPr="00A80B88">
        <w:t>FM</w:t>
      </w:r>
      <w:r w:rsidR="00EE604D">
        <w:t>)</w:t>
      </w:r>
      <w:r w:rsidR="00A80B88" w:rsidRPr="00A80B88">
        <w:t xml:space="preserve"> license to</w:t>
      </w:r>
      <w:r w:rsidR="00A80B88">
        <w:t xml:space="preserve"> specify Dublin.  </w:t>
      </w:r>
      <w:r w:rsidR="00A80B88">
        <w:rPr>
          <w:i/>
        </w:rPr>
        <w:t>See</w:t>
      </w:r>
      <w:r w:rsidR="000227DE">
        <w:rPr>
          <w:i/>
        </w:rPr>
        <w:t xml:space="preserve"> </w:t>
      </w:r>
      <w:r w:rsidR="00A80B88">
        <w:rPr>
          <w:i/>
        </w:rPr>
        <w:t xml:space="preserve">Chillicothe R&amp;O, </w:t>
      </w:r>
      <w:r w:rsidR="00A80B88">
        <w:t xml:space="preserve">20 FCC Rcd at 6311.  This argument is, at most, a semantic quibble.  As explained above, this license modification had no immediate impact on competition in the </w:t>
      </w:r>
      <w:r w:rsidR="00780EBC">
        <w:t>Columbus</w:t>
      </w:r>
      <w:r w:rsidR="00A80B88">
        <w:t xml:space="preserve"> radio market and did not prejudge the issue whether the station relocation would comply with the multiple ownership rules.   </w:t>
      </w:r>
      <w:r w:rsidR="00F42D29">
        <w:t xml:space="preserve"> </w:t>
      </w:r>
    </w:p>
  </w:footnote>
  <w:footnote w:id="18">
    <w:p w:rsidR="00F96AF1" w:rsidRDefault="00F96AF1">
      <w:pPr>
        <w:pStyle w:val="FootnoteText"/>
      </w:pPr>
      <w:r>
        <w:rPr>
          <w:rStyle w:val="FootnoteReference"/>
        </w:rPr>
        <w:footnoteRef/>
      </w:r>
      <w:r>
        <w:t xml:space="preserve"> 47 U.S.C. § 155(c)(5).</w:t>
      </w:r>
    </w:p>
  </w:footnote>
  <w:footnote w:id="19">
    <w:p w:rsidR="00F96AF1" w:rsidRDefault="00F96AF1">
      <w:pPr>
        <w:pStyle w:val="FootnoteText"/>
      </w:pPr>
      <w:r>
        <w:rPr>
          <w:rStyle w:val="FootnoteReference"/>
        </w:rPr>
        <w:footnoteRef/>
      </w:r>
      <w:r>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CC4" w:rsidRDefault="00A86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F1" w:rsidRPr="0048478D" w:rsidRDefault="00F96AF1">
    <w:pPr>
      <w:tabs>
        <w:tab w:val="center" w:pos="4680"/>
        <w:tab w:val="right" w:pos="9360"/>
      </w:tabs>
      <w:suppressAutoHyphens/>
      <w:spacing w:line="227" w:lineRule="auto"/>
      <w:rPr>
        <w:b/>
        <w:spacing w:val="-2"/>
      </w:rPr>
    </w:pPr>
    <w:r>
      <w:rPr>
        <w:b/>
        <w:spacing w:val="-2"/>
      </w:rPr>
      <w:tab/>
      <w:t xml:space="preserve">Federal Communications Commission </w:t>
    </w:r>
    <w:r>
      <w:rPr>
        <w:spacing w:val="-2"/>
      </w:rPr>
      <w:tab/>
    </w:r>
    <w:r w:rsidRPr="0048478D">
      <w:rPr>
        <w:b/>
        <w:spacing w:val="-2"/>
      </w:rPr>
      <w:t>FCC 13-</w:t>
    </w:r>
    <w:r w:rsidR="0048478D" w:rsidRPr="0048478D">
      <w:rPr>
        <w:b/>
        <w:spacing w:val="-2"/>
      </w:rPr>
      <w:t>105</w:t>
    </w:r>
  </w:p>
  <w:p w:rsidR="00F96AF1" w:rsidRDefault="0048478D">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F96AF1" w:rsidRDefault="00F96AF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F1" w:rsidRDefault="00F96AF1">
    <w:pPr>
      <w:pStyle w:val="Header"/>
      <w:pBdr>
        <w:bottom w:val="single" w:sz="12" w:space="1" w:color="auto"/>
      </w:pBdr>
      <w:rPr>
        <w:b w:val="0"/>
      </w:rPr>
    </w:pPr>
    <w:r>
      <w:tab/>
      <w:t xml:space="preserve">                                                Federal Communications Commission                                   FCC 13-</w:t>
    </w:r>
    <w:r w:rsidR="0048478D">
      <w:t>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3">
    <w:nsid w:val="0631286D"/>
    <w:multiLevelType w:val="hybridMultilevel"/>
    <w:tmpl w:val="3EA00C2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A3F3526"/>
    <w:multiLevelType w:val="hybridMultilevel"/>
    <w:tmpl w:val="56240A5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7">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8D650C9"/>
    <w:multiLevelType w:val="hybridMultilevel"/>
    <w:tmpl w:val="0662182E"/>
    <w:lvl w:ilvl="0" w:tplc="423431E2">
      <w:start w:val="4"/>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4">
    <w:nsid w:val="305E3024"/>
    <w:multiLevelType w:val="singleLevel"/>
    <w:tmpl w:val="EA9E5D9A"/>
    <w:lvl w:ilvl="0">
      <w:start w:val="2"/>
      <w:numFmt w:val="decimal"/>
      <w:lvlText w:val="%1."/>
      <w:lvlJc w:val="left"/>
      <w:pPr>
        <w:tabs>
          <w:tab w:val="num" w:pos="1080"/>
        </w:tabs>
        <w:ind w:left="0" w:firstLine="720"/>
      </w:pPr>
    </w:lvl>
  </w:abstractNum>
  <w:abstractNum w:abstractNumId="15">
    <w:nsid w:val="3130335F"/>
    <w:multiLevelType w:val="singleLevel"/>
    <w:tmpl w:val="F3021CBC"/>
    <w:lvl w:ilvl="0">
      <w:start w:val="5"/>
      <w:numFmt w:val="decimal"/>
      <w:lvlText w:val="%1."/>
      <w:lvlJc w:val="left"/>
      <w:pPr>
        <w:tabs>
          <w:tab w:val="num" w:pos="1080"/>
        </w:tabs>
        <w:ind w:left="1080" w:hanging="360"/>
      </w:pPr>
      <w:rPr>
        <w:rFonts w:hint="default"/>
      </w:rPr>
    </w:lvl>
  </w:abstractNum>
  <w:abstractNum w:abstractNumId="16">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7">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8">
    <w:nsid w:val="41104B72"/>
    <w:multiLevelType w:val="hybridMultilevel"/>
    <w:tmpl w:val="40A67EE2"/>
    <w:lvl w:ilvl="0" w:tplc="56008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D27EFD"/>
    <w:multiLevelType w:val="singleLevel"/>
    <w:tmpl w:val="42701C86"/>
    <w:lvl w:ilvl="0">
      <w:start w:val="1"/>
      <w:numFmt w:val="decimal"/>
      <w:lvlText w:val="%1."/>
      <w:lvlJc w:val="left"/>
      <w:pPr>
        <w:tabs>
          <w:tab w:val="num" w:pos="1440"/>
        </w:tabs>
        <w:ind w:left="1440" w:hanging="720"/>
      </w:pPr>
    </w:lvl>
  </w:abstractNum>
  <w:abstractNum w:abstractNumId="20">
    <w:nsid w:val="49EA4A60"/>
    <w:multiLevelType w:val="hybridMultilevel"/>
    <w:tmpl w:val="1ABA9A80"/>
    <w:lvl w:ilvl="0" w:tplc="A4444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03621C9"/>
    <w:multiLevelType w:val="singleLevel"/>
    <w:tmpl w:val="373411A8"/>
    <w:lvl w:ilvl="0">
      <w:start w:val="1"/>
      <w:numFmt w:val="decimal"/>
      <w:lvlText w:val="%1."/>
      <w:lvlJc w:val="left"/>
      <w:pPr>
        <w:tabs>
          <w:tab w:val="num" w:pos="1080"/>
        </w:tabs>
        <w:ind w:left="0" w:firstLine="720"/>
      </w:pPr>
    </w:lvl>
  </w:abstractNum>
  <w:abstractNum w:abstractNumId="26">
    <w:nsid w:val="720152AD"/>
    <w:multiLevelType w:val="hybridMultilevel"/>
    <w:tmpl w:val="29203F62"/>
    <w:lvl w:ilvl="0" w:tplc="27BE317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8">
    <w:nsid w:val="7E02606D"/>
    <w:multiLevelType w:val="hybridMultilevel"/>
    <w:tmpl w:val="245AF5A4"/>
    <w:lvl w:ilvl="0" w:tplc="9E6E6F0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4"/>
  </w:num>
  <w:num w:numId="2">
    <w:abstractNumId w:val="10"/>
  </w:num>
  <w:num w:numId="3">
    <w:abstractNumId w:val="4"/>
  </w:num>
  <w:num w:numId="4">
    <w:abstractNumId w:val="22"/>
  </w:num>
  <w:num w:numId="5">
    <w:abstractNumId w:val="25"/>
  </w:num>
  <w:num w:numId="6">
    <w:abstractNumId w:val="14"/>
  </w:num>
  <w:num w:numId="7">
    <w:abstractNumId w:val="16"/>
  </w:num>
  <w:num w:numId="8">
    <w:abstractNumId w:val="19"/>
  </w:num>
  <w:num w:numId="9">
    <w:abstractNumId w:val="1"/>
  </w:num>
  <w:num w:numId="10">
    <w:abstractNumId w:val="0"/>
  </w:num>
  <w:num w:numId="11">
    <w:abstractNumId w:val="6"/>
  </w:num>
  <w:num w:numId="12">
    <w:abstractNumId w:val="13"/>
  </w:num>
  <w:num w:numId="13">
    <w:abstractNumId w:val="4"/>
  </w:num>
  <w:num w:numId="14">
    <w:abstractNumId w:val="21"/>
  </w:num>
  <w:num w:numId="15">
    <w:abstractNumId w:val="7"/>
  </w:num>
  <w:num w:numId="16">
    <w:abstractNumId w:val="17"/>
  </w:num>
  <w:num w:numId="17">
    <w:abstractNumId w:val="8"/>
  </w:num>
  <w:num w:numId="18">
    <w:abstractNumId w:val="27"/>
  </w:num>
  <w:num w:numId="19">
    <w:abstractNumId w:val="2"/>
  </w:num>
  <w:num w:numId="20">
    <w:abstractNumId w:val="23"/>
  </w:num>
  <w:num w:numId="21">
    <w:abstractNumId w:val="11"/>
  </w:num>
  <w:num w:numId="22">
    <w:abstractNumId w:val="2"/>
  </w:num>
  <w:num w:numId="23">
    <w:abstractNumId w:val="23"/>
  </w:num>
  <w:num w:numId="24">
    <w:abstractNumId w:val="23"/>
  </w:num>
  <w:num w:numId="25">
    <w:abstractNumId w:val="23"/>
  </w:num>
  <w:num w:numId="26">
    <w:abstractNumId w:val="29"/>
  </w:num>
  <w:num w:numId="27">
    <w:abstractNumId w:val="9"/>
  </w:num>
  <w:num w:numId="28">
    <w:abstractNumId w:val="11"/>
  </w:num>
  <w:num w:numId="29">
    <w:abstractNumId w:val="15"/>
  </w:num>
  <w:num w:numId="30">
    <w:abstractNumId w:val="12"/>
  </w:num>
  <w:num w:numId="31">
    <w:abstractNumId w:val="3"/>
  </w:num>
  <w:num w:numId="32">
    <w:abstractNumId w:val="26"/>
  </w:num>
  <w:num w:numId="33">
    <w:abstractNumId w:val="5"/>
  </w:num>
  <w:num w:numId="34">
    <w:abstractNumId w:val="28"/>
  </w:num>
  <w:num w:numId="35">
    <w:abstractNumId w:val="1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2B"/>
    <w:rsid w:val="0001072D"/>
    <w:rsid w:val="00011B2C"/>
    <w:rsid w:val="000174E2"/>
    <w:rsid w:val="000203FA"/>
    <w:rsid w:val="000227DE"/>
    <w:rsid w:val="0002608C"/>
    <w:rsid w:val="0002693A"/>
    <w:rsid w:val="00026B81"/>
    <w:rsid w:val="00027743"/>
    <w:rsid w:val="00030724"/>
    <w:rsid w:val="00032003"/>
    <w:rsid w:val="000325A2"/>
    <w:rsid w:val="00032854"/>
    <w:rsid w:val="00032939"/>
    <w:rsid w:val="0003300E"/>
    <w:rsid w:val="000332F5"/>
    <w:rsid w:val="00040B7E"/>
    <w:rsid w:val="0004340E"/>
    <w:rsid w:val="00050324"/>
    <w:rsid w:val="00050FAE"/>
    <w:rsid w:val="00052846"/>
    <w:rsid w:val="00057680"/>
    <w:rsid w:val="000603FF"/>
    <w:rsid w:val="000632F6"/>
    <w:rsid w:val="00064BED"/>
    <w:rsid w:val="00064CB0"/>
    <w:rsid w:val="0006520B"/>
    <w:rsid w:val="00067501"/>
    <w:rsid w:val="00072AA6"/>
    <w:rsid w:val="00076586"/>
    <w:rsid w:val="00076E66"/>
    <w:rsid w:val="00077114"/>
    <w:rsid w:val="00081698"/>
    <w:rsid w:val="00082D1E"/>
    <w:rsid w:val="0008334E"/>
    <w:rsid w:val="000837A5"/>
    <w:rsid w:val="00084879"/>
    <w:rsid w:val="000876CF"/>
    <w:rsid w:val="00090317"/>
    <w:rsid w:val="000903C8"/>
    <w:rsid w:val="00091B2B"/>
    <w:rsid w:val="00092684"/>
    <w:rsid w:val="000957E7"/>
    <w:rsid w:val="000961C3"/>
    <w:rsid w:val="000A1765"/>
    <w:rsid w:val="000A1D7E"/>
    <w:rsid w:val="000A2733"/>
    <w:rsid w:val="000A3DBC"/>
    <w:rsid w:val="000A41CE"/>
    <w:rsid w:val="000A41FB"/>
    <w:rsid w:val="000A4C5C"/>
    <w:rsid w:val="000A6C46"/>
    <w:rsid w:val="000A7581"/>
    <w:rsid w:val="000B35D9"/>
    <w:rsid w:val="000B3720"/>
    <w:rsid w:val="000B42A9"/>
    <w:rsid w:val="000B4533"/>
    <w:rsid w:val="000B6392"/>
    <w:rsid w:val="000B67AB"/>
    <w:rsid w:val="000B6FE5"/>
    <w:rsid w:val="000B7FB7"/>
    <w:rsid w:val="000C0154"/>
    <w:rsid w:val="000C211E"/>
    <w:rsid w:val="000C2172"/>
    <w:rsid w:val="000C4D97"/>
    <w:rsid w:val="000D1CEA"/>
    <w:rsid w:val="000D22C3"/>
    <w:rsid w:val="000D265D"/>
    <w:rsid w:val="000D35A1"/>
    <w:rsid w:val="000E1B75"/>
    <w:rsid w:val="000E6DFA"/>
    <w:rsid w:val="000E7C3F"/>
    <w:rsid w:val="000F18A9"/>
    <w:rsid w:val="000F3ABF"/>
    <w:rsid w:val="000F3DF7"/>
    <w:rsid w:val="000F50CC"/>
    <w:rsid w:val="000F70EF"/>
    <w:rsid w:val="000F7490"/>
    <w:rsid w:val="000F79C5"/>
    <w:rsid w:val="00100017"/>
    <w:rsid w:val="00100985"/>
    <w:rsid w:val="00100A0B"/>
    <w:rsid w:val="00100D7C"/>
    <w:rsid w:val="00100D8E"/>
    <w:rsid w:val="00101564"/>
    <w:rsid w:val="0010197F"/>
    <w:rsid w:val="001033A4"/>
    <w:rsid w:val="00107E5C"/>
    <w:rsid w:val="00111BD0"/>
    <w:rsid w:val="00111CAC"/>
    <w:rsid w:val="001131F4"/>
    <w:rsid w:val="001136BE"/>
    <w:rsid w:val="0011511E"/>
    <w:rsid w:val="00115B6F"/>
    <w:rsid w:val="00116C7F"/>
    <w:rsid w:val="001178AC"/>
    <w:rsid w:val="00120867"/>
    <w:rsid w:val="00121207"/>
    <w:rsid w:val="00127F52"/>
    <w:rsid w:val="001377FF"/>
    <w:rsid w:val="00140837"/>
    <w:rsid w:val="00141AF9"/>
    <w:rsid w:val="001426C6"/>
    <w:rsid w:val="0014335B"/>
    <w:rsid w:val="00152C7F"/>
    <w:rsid w:val="00152F1C"/>
    <w:rsid w:val="00155397"/>
    <w:rsid w:val="00155DF7"/>
    <w:rsid w:val="001573ED"/>
    <w:rsid w:val="00160827"/>
    <w:rsid w:val="00162BBE"/>
    <w:rsid w:val="00165E19"/>
    <w:rsid w:val="0016747B"/>
    <w:rsid w:val="001713BE"/>
    <w:rsid w:val="00174E84"/>
    <w:rsid w:val="001753E1"/>
    <w:rsid w:val="001755AC"/>
    <w:rsid w:val="00177AEC"/>
    <w:rsid w:val="001825BA"/>
    <w:rsid w:val="00184909"/>
    <w:rsid w:val="00186090"/>
    <w:rsid w:val="001907CF"/>
    <w:rsid w:val="00191624"/>
    <w:rsid w:val="00192EE9"/>
    <w:rsid w:val="00195553"/>
    <w:rsid w:val="001A3884"/>
    <w:rsid w:val="001A3945"/>
    <w:rsid w:val="001A6640"/>
    <w:rsid w:val="001B0082"/>
    <w:rsid w:val="001B15B5"/>
    <w:rsid w:val="001B6A84"/>
    <w:rsid w:val="001B7317"/>
    <w:rsid w:val="001C079F"/>
    <w:rsid w:val="001C1E66"/>
    <w:rsid w:val="001C2DC1"/>
    <w:rsid w:val="001C5026"/>
    <w:rsid w:val="001C7870"/>
    <w:rsid w:val="001D19C5"/>
    <w:rsid w:val="001D472E"/>
    <w:rsid w:val="001D4BC8"/>
    <w:rsid w:val="001D5246"/>
    <w:rsid w:val="001D7ACE"/>
    <w:rsid w:val="001E1EBC"/>
    <w:rsid w:val="001E1FAB"/>
    <w:rsid w:val="001E3D8D"/>
    <w:rsid w:val="001E3E29"/>
    <w:rsid w:val="001E4CBF"/>
    <w:rsid w:val="001E4EFC"/>
    <w:rsid w:val="001F15E2"/>
    <w:rsid w:val="001F445F"/>
    <w:rsid w:val="001F4A2F"/>
    <w:rsid w:val="001F6A5E"/>
    <w:rsid w:val="001F7947"/>
    <w:rsid w:val="001F7AE4"/>
    <w:rsid w:val="00200826"/>
    <w:rsid w:val="002008ED"/>
    <w:rsid w:val="0020491A"/>
    <w:rsid w:val="00206767"/>
    <w:rsid w:val="00221832"/>
    <w:rsid w:val="0022433F"/>
    <w:rsid w:val="0022475B"/>
    <w:rsid w:val="002260A1"/>
    <w:rsid w:val="00232ACE"/>
    <w:rsid w:val="00243701"/>
    <w:rsid w:val="00243ABB"/>
    <w:rsid w:val="00245FD3"/>
    <w:rsid w:val="002507A2"/>
    <w:rsid w:val="00251B3F"/>
    <w:rsid w:val="0025378F"/>
    <w:rsid w:val="0025447B"/>
    <w:rsid w:val="00255DF6"/>
    <w:rsid w:val="0026043F"/>
    <w:rsid w:val="0026148A"/>
    <w:rsid w:val="00263894"/>
    <w:rsid w:val="00263C18"/>
    <w:rsid w:val="00266005"/>
    <w:rsid w:val="0026792A"/>
    <w:rsid w:val="00270FE9"/>
    <w:rsid w:val="00272A9B"/>
    <w:rsid w:val="00272D07"/>
    <w:rsid w:val="0027390D"/>
    <w:rsid w:val="00277605"/>
    <w:rsid w:val="00284B3E"/>
    <w:rsid w:val="00285D32"/>
    <w:rsid w:val="00286A34"/>
    <w:rsid w:val="00292273"/>
    <w:rsid w:val="00292FEF"/>
    <w:rsid w:val="002A08E4"/>
    <w:rsid w:val="002A2AA4"/>
    <w:rsid w:val="002A4772"/>
    <w:rsid w:val="002B0BD3"/>
    <w:rsid w:val="002B0CC8"/>
    <w:rsid w:val="002B25C7"/>
    <w:rsid w:val="002B3A49"/>
    <w:rsid w:val="002B4A3B"/>
    <w:rsid w:val="002B5380"/>
    <w:rsid w:val="002B550C"/>
    <w:rsid w:val="002C0979"/>
    <w:rsid w:val="002C2F8F"/>
    <w:rsid w:val="002C582B"/>
    <w:rsid w:val="002C5D59"/>
    <w:rsid w:val="002C79A2"/>
    <w:rsid w:val="002C7F6B"/>
    <w:rsid w:val="002D0176"/>
    <w:rsid w:val="002D0515"/>
    <w:rsid w:val="002D1F97"/>
    <w:rsid w:val="002D2070"/>
    <w:rsid w:val="002D3E7F"/>
    <w:rsid w:val="002D5026"/>
    <w:rsid w:val="002D7CF5"/>
    <w:rsid w:val="002D7FB1"/>
    <w:rsid w:val="002E1DAA"/>
    <w:rsid w:val="002E3786"/>
    <w:rsid w:val="002E3A98"/>
    <w:rsid w:val="002E3DA1"/>
    <w:rsid w:val="002E41AC"/>
    <w:rsid w:val="002E4396"/>
    <w:rsid w:val="002E4BAA"/>
    <w:rsid w:val="002E555A"/>
    <w:rsid w:val="002E58FA"/>
    <w:rsid w:val="002E5B59"/>
    <w:rsid w:val="002E5E7B"/>
    <w:rsid w:val="002E6325"/>
    <w:rsid w:val="002E6D82"/>
    <w:rsid w:val="002E7056"/>
    <w:rsid w:val="002E776B"/>
    <w:rsid w:val="002F4F0D"/>
    <w:rsid w:val="003014BF"/>
    <w:rsid w:val="00302C43"/>
    <w:rsid w:val="0030455F"/>
    <w:rsid w:val="00305D93"/>
    <w:rsid w:val="00306F08"/>
    <w:rsid w:val="0031102B"/>
    <w:rsid w:val="00312920"/>
    <w:rsid w:val="00312F38"/>
    <w:rsid w:val="00317225"/>
    <w:rsid w:val="0032142C"/>
    <w:rsid w:val="00321677"/>
    <w:rsid w:val="003222B1"/>
    <w:rsid w:val="00324A97"/>
    <w:rsid w:val="00324B01"/>
    <w:rsid w:val="00327296"/>
    <w:rsid w:val="00330802"/>
    <w:rsid w:val="00331BF5"/>
    <w:rsid w:val="0034014E"/>
    <w:rsid w:val="00341756"/>
    <w:rsid w:val="003540C5"/>
    <w:rsid w:val="0035463E"/>
    <w:rsid w:val="00361CCD"/>
    <w:rsid w:val="00364247"/>
    <w:rsid w:val="003664A2"/>
    <w:rsid w:val="003701EF"/>
    <w:rsid w:val="00371EA7"/>
    <w:rsid w:val="00371EF1"/>
    <w:rsid w:val="00372BE9"/>
    <w:rsid w:val="00374DEB"/>
    <w:rsid w:val="003815FA"/>
    <w:rsid w:val="003817A7"/>
    <w:rsid w:val="00381BBA"/>
    <w:rsid w:val="00384F3A"/>
    <w:rsid w:val="0038525E"/>
    <w:rsid w:val="003879BC"/>
    <w:rsid w:val="00390A09"/>
    <w:rsid w:val="003918A1"/>
    <w:rsid w:val="0039280E"/>
    <w:rsid w:val="003942C3"/>
    <w:rsid w:val="00396F79"/>
    <w:rsid w:val="003A0214"/>
    <w:rsid w:val="003A1E79"/>
    <w:rsid w:val="003A587D"/>
    <w:rsid w:val="003B00DF"/>
    <w:rsid w:val="003B0DB6"/>
    <w:rsid w:val="003B44AE"/>
    <w:rsid w:val="003B4E86"/>
    <w:rsid w:val="003B6CE6"/>
    <w:rsid w:val="003B7C32"/>
    <w:rsid w:val="003C044E"/>
    <w:rsid w:val="003C14DE"/>
    <w:rsid w:val="003C164E"/>
    <w:rsid w:val="003C1DD1"/>
    <w:rsid w:val="003C29A8"/>
    <w:rsid w:val="003C4F7F"/>
    <w:rsid w:val="003C7555"/>
    <w:rsid w:val="003D023D"/>
    <w:rsid w:val="003D3FFC"/>
    <w:rsid w:val="003D54E7"/>
    <w:rsid w:val="003E08D2"/>
    <w:rsid w:val="003E2121"/>
    <w:rsid w:val="003E2E8E"/>
    <w:rsid w:val="003E2F62"/>
    <w:rsid w:val="003E6678"/>
    <w:rsid w:val="003E6B7A"/>
    <w:rsid w:val="003F02CA"/>
    <w:rsid w:val="003F37D4"/>
    <w:rsid w:val="003F4397"/>
    <w:rsid w:val="003F4687"/>
    <w:rsid w:val="003F5209"/>
    <w:rsid w:val="003F5F9B"/>
    <w:rsid w:val="003F66FB"/>
    <w:rsid w:val="004005A3"/>
    <w:rsid w:val="00400E3F"/>
    <w:rsid w:val="00402294"/>
    <w:rsid w:val="004068AA"/>
    <w:rsid w:val="00406E80"/>
    <w:rsid w:val="00407574"/>
    <w:rsid w:val="004129CC"/>
    <w:rsid w:val="0041316D"/>
    <w:rsid w:val="00413EDE"/>
    <w:rsid w:val="004149CE"/>
    <w:rsid w:val="0041672E"/>
    <w:rsid w:val="00422CBD"/>
    <w:rsid w:val="00423FF7"/>
    <w:rsid w:val="00426D51"/>
    <w:rsid w:val="00426E68"/>
    <w:rsid w:val="0042713D"/>
    <w:rsid w:val="004307F8"/>
    <w:rsid w:val="00433CA2"/>
    <w:rsid w:val="00433E40"/>
    <w:rsid w:val="00434FF2"/>
    <w:rsid w:val="004376F4"/>
    <w:rsid w:val="004408BC"/>
    <w:rsid w:val="004414F7"/>
    <w:rsid w:val="004416C4"/>
    <w:rsid w:val="00441DBB"/>
    <w:rsid w:val="0044571A"/>
    <w:rsid w:val="00446F61"/>
    <w:rsid w:val="00447443"/>
    <w:rsid w:val="0045192C"/>
    <w:rsid w:val="00453BA6"/>
    <w:rsid w:val="00456772"/>
    <w:rsid w:val="00460C5E"/>
    <w:rsid w:val="00461B19"/>
    <w:rsid w:val="004628CE"/>
    <w:rsid w:val="0046485D"/>
    <w:rsid w:val="00464E90"/>
    <w:rsid w:val="00465CA8"/>
    <w:rsid w:val="00466F13"/>
    <w:rsid w:val="004678B3"/>
    <w:rsid w:val="00467DFF"/>
    <w:rsid w:val="00470106"/>
    <w:rsid w:val="0047606A"/>
    <w:rsid w:val="0047698C"/>
    <w:rsid w:val="00480FCE"/>
    <w:rsid w:val="00481A3A"/>
    <w:rsid w:val="004829A0"/>
    <w:rsid w:val="0048478D"/>
    <w:rsid w:val="00484FBC"/>
    <w:rsid w:val="004856C5"/>
    <w:rsid w:val="004857DA"/>
    <w:rsid w:val="00494598"/>
    <w:rsid w:val="004967F8"/>
    <w:rsid w:val="00496905"/>
    <w:rsid w:val="00497646"/>
    <w:rsid w:val="004A1EFA"/>
    <w:rsid w:val="004A3BC0"/>
    <w:rsid w:val="004B35C1"/>
    <w:rsid w:val="004B47C3"/>
    <w:rsid w:val="004B7DBD"/>
    <w:rsid w:val="004C248E"/>
    <w:rsid w:val="004C5C4D"/>
    <w:rsid w:val="004C7079"/>
    <w:rsid w:val="004D1100"/>
    <w:rsid w:val="004D3CA1"/>
    <w:rsid w:val="004D79E4"/>
    <w:rsid w:val="004E073C"/>
    <w:rsid w:val="004E4C77"/>
    <w:rsid w:val="004E5326"/>
    <w:rsid w:val="004E6742"/>
    <w:rsid w:val="004E6FBB"/>
    <w:rsid w:val="004E74E2"/>
    <w:rsid w:val="004F3758"/>
    <w:rsid w:val="004F44BD"/>
    <w:rsid w:val="004F473E"/>
    <w:rsid w:val="00501794"/>
    <w:rsid w:val="0050235C"/>
    <w:rsid w:val="00503DB3"/>
    <w:rsid w:val="00505ABF"/>
    <w:rsid w:val="0050704B"/>
    <w:rsid w:val="00507928"/>
    <w:rsid w:val="00510575"/>
    <w:rsid w:val="00510D2A"/>
    <w:rsid w:val="00512ADD"/>
    <w:rsid w:val="0051467B"/>
    <w:rsid w:val="00514DA4"/>
    <w:rsid w:val="00515611"/>
    <w:rsid w:val="00515D35"/>
    <w:rsid w:val="00520F65"/>
    <w:rsid w:val="005210D4"/>
    <w:rsid w:val="00525EB1"/>
    <w:rsid w:val="005265D2"/>
    <w:rsid w:val="005308D7"/>
    <w:rsid w:val="0053550B"/>
    <w:rsid w:val="00536893"/>
    <w:rsid w:val="00536E61"/>
    <w:rsid w:val="0054290F"/>
    <w:rsid w:val="00542EEB"/>
    <w:rsid w:val="005432BF"/>
    <w:rsid w:val="00543C9A"/>
    <w:rsid w:val="00544434"/>
    <w:rsid w:val="0054619F"/>
    <w:rsid w:val="005475C4"/>
    <w:rsid w:val="00550669"/>
    <w:rsid w:val="005552DB"/>
    <w:rsid w:val="0055591C"/>
    <w:rsid w:val="00556485"/>
    <w:rsid w:val="00556F04"/>
    <w:rsid w:val="005577B9"/>
    <w:rsid w:val="005622DA"/>
    <w:rsid w:val="0056384A"/>
    <w:rsid w:val="00565B04"/>
    <w:rsid w:val="005669C7"/>
    <w:rsid w:val="00567F8B"/>
    <w:rsid w:val="00570595"/>
    <w:rsid w:val="00570F94"/>
    <w:rsid w:val="00572648"/>
    <w:rsid w:val="005744C2"/>
    <w:rsid w:val="00574E88"/>
    <w:rsid w:val="00584809"/>
    <w:rsid w:val="0058553A"/>
    <w:rsid w:val="005858E0"/>
    <w:rsid w:val="005863AB"/>
    <w:rsid w:val="0058751B"/>
    <w:rsid w:val="00587BB4"/>
    <w:rsid w:val="005A0709"/>
    <w:rsid w:val="005A4D10"/>
    <w:rsid w:val="005A5371"/>
    <w:rsid w:val="005A6B80"/>
    <w:rsid w:val="005A7D08"/>
    <w:rsid w:val="005A7ED3"/>
    <w:rsid w:val="005B1B52"/>
    <w:rsid w:val="005B328C"/>
    <w:rsid w:val="005B3FC4"/>
    <w:rsid w:val="005B6955"/>
    <w:rsid w:val="005B7D82"/>
    <w:rsid w:val="005C08DF"/>
    <w:rsid w:val="005C4AA5"/>
    <w:rsid w:val="005C607B"/>
    <w:rsid w:val="005C784F"/>
    <w:rsid w:val="005D1E47"/>
    <w:rsid w:val="005D21A0"/>
    <w:rsid w:val="005D4E5A"/>
    <w:rsid w:val="005D6969"/>
    <w:rsid w:val="005E7C7D"/>
    <w:rsid w:val="005F11B9"/>
    <w:rsid w:val="005F30E6"/>
    <w:rsid w:val="005F36B6"/>
    <w:rsid w:val="00600FFB"/>
    <w:rsid w:val="006014BE"/>
    <w:rsid w:val="0060213E"/>
    <w:rsid w:val="006028DC"/>
    <w:rsid w:val="006037BE"/>
    <w:rsid w:val="00607B33"/>
    <w:rsid w:val="00611705"/>
    <w:rsid w:val="00611877"/>
    <w:rsid w:val="00613A1C"/>
    <w:rsid w:val="00614443"/>
    <w:rsid w:val="00615351"/>
    <w:rsid w:val="00616C01"/>
    <w:rsid w:val="00617A3E"/>
    <w:rsid w:val="00620B7B"/>
    <w:rsid w:val="00620B92"/>
    <w:rsid w:val="00621BAA"/>
    <w:rsid w:val="00626D5D"/>
    <w:rsid w:val="00632933"/>
    <w:rsid w:val="00634723"/>
    <w:rsid w:val="00637171"/>
    <w:rsid w:val="00642D47"/>
    <w:rsid w:val="0064478B"/>
    <w:rsid w:val="006449CA"/>
    <w:rsid w:val="006456BB"/>
    <w:rsid w:val="006467CB"/>
    <w:rsid w:val="00651323"/>
    <w:rsid w:val="00652EF9"/>
    <w:rsid w:val="0065491B"/>
    <w:rsid w:val="00660493"/>
    <w:rsid w:val="00667015"/>
    <w:rsid w:val="00667240"/>
    <w:rsid w:val="006713AF"/>
    <w:rsid w:val="00681DA5"/>
    <w:rsid w:val="0068222A"/>
    <w:rsid w:val="00682C10"/>
    <w:rsid w:val="006844E7"/>
    <w:rsid w:val="00685A26"/>
    <w:rsid w:val="00690836"/>
    <w:rsid w:val="00691314"/>
    <w:rsid w:val="00691570"/>
    <w:rsid w:val="00694F24"/>
    <w:rsid w:val="00695ADF"/>
    <w:rsid w:val="0069678F"/>
    <w:rsid w:val="00697991"/>
    <w:rsid w:val="006A01E6"/>
    <w:rsid w:val="006A0419"/>
    <w:rsid w:val="006A6001"/>
    <w:rsid w:val="006A69D8"/>
    <w:rsid w:val="006B021F"/>
    <w:rsid w:val="006B3A50"/>
    <w:rsid w:val="006B4EC5"/>
    <w:rsid w:val="006B56EE"/>
    <w:rsid w:val="006B5AB5"/>
    <w:rsid w:val="006C2EBC"/>
    <w:rsid w:val="006C5968"/>
    <w:rsid w:val="006C6646"/>
    <w:rsid w:val="006C6C7B"/>
    <w:rsid w:val="006D0C13"/>
    <w:rsid w:val="006D18C9"/>
    <w:rsid w:val="006D3185"/>
    <w:rsid w:val="006D46E3"/>
    <w:rsid w:val="006D5551"/>
    <w:rsid w:val="006D5960"/>
    <w:rsid w:val="006D5C66"/>
    <w:rsid w:val="006D6FB2"/>
    <w:rsid w:val="006D773A"/>
    <w:rsid w:val="006D7C92"/>
    <w:rsid w:val="006E14DE"/>
    <w:rsid w:val="006E164D"/>
    <w:rsid w:val="006E267A"/>
    <w:rsid w:val="006E27B6"/>
    <w:rsid w:val="006E61DF"/>
    <w:rsid w:val="006E7CAF"/>
    <w:rsid w:val="006F064D"/>
    <w:rsid w:val="006F0C6F"/>
    <w:rsid w:val="006F3D22"/>
    <w:rsid w:val="006F55A9"/>
    <w:rsid w:val="006F6B89"/>
    <w:rsid w:val="006F6D69"/>
    <w:rsid w:val="00702226"/>
    <w:rsid w:val="0070601F"/>
    <w:rsid w:val="00707F60"/>
    <w:rsid w:val="00712D4E"/>
    <w:rsid w:val="00712F41"/>
    <w:rsid w:val="0071377A"/>
    <w:rsid w:val="0071688E"/>
    <w:rsid w:val="00722DFA"/>
    <w:rsid w:val="007302F3"/>
    <w:rsid w:val="007306D6"/>
    <w:rsid w:val="007314E7"/>
    <w:rsid w:val="0073341C"/>
    <w:rsid w:val="00733CB7"/>
    <w:rsid w:val="00733CE0"/>
    <w:rsid w:val="00735841"/>
    <w:rsid w:val="007358BB"/>
    <w:rsid w:val="00737F32"/>
    <w:rsid w:val="00740291"/>
    <w:rsid w:val="007418E2"/>
    <w:rsid w:val="00742DF5"/>
    <w:rsid w:val="007441BA"/>
    <w:rsid w:val="00745782"/>
    <w:rsid w:val="00751DAB"/>
    <w:rsid w:val="00753F0B"/>
    <w:rsid w:val="0075424F"/>
    <w:rsid w:val="00761591"/>
    <w:rsid w:val="00763036"/>
    <w:rsid w:val="00766EB0"/>
    <w:rsid w:val="00767BEF"/>
    <w:rsid w:val="00774503"/>
    <w:rsid w:val="00775D68"/>
    <w:rsid w:val="00776869"/>
    <w:rsid w:val="007769B7"/>
    <w:rsid w:val="00780621"/>
    <w:rsid w:val="007809FE"/>
    <w:rsid w:val="00780EBC"/>
    <w:rsid w:val="007850A1"/>
    <w:rsid w:val="007905A9"/>
    <w:rsid w:val="00790FBF"/>
    <w:rsid w:val="00793F06"/>
    <w:rsid w:val="00794B91"/>
    <w:rsid w:val="00794BE9"/>
    <w:rsid w:val="00795422"/>
    <w:rsid w:val="007963DC"/>
    <w:rsid w:val="00796A74"/>
    <w:rsid w:val="007A039C"/>
    <w:rsid w:val="007A0665"/>
    <w:rsid w:val="007A171C"/>
    <w:rsid w:val="007A1A51"/>
    <w:rsid w:val="007A3493"/>
    <w:rsid w:val="007A5E4D"/>
    <w:rsid w:val="007B1028"/>
    <w:rsid w:val="007B3CC2"/>
    <w:rsid w:val="007B4C75"/>
    <w:rsid w:val="007B6401"/>
    <w:rsid w:val="007C0836"/>
    <w:rsid w:val="007C1A2C"/>
    <w:rsid w:val="007C1CEB"/>
    <w:rsid w:val="007C1F7D"/>
    <w:rsid w:val="007D031F"/>
    <w:rsid w:val="007D0E80"/>
    <w:rsid w:val="007D21B7"/>
    <w:rsid w:val="007D2376"/>
    <w:rsid w:val="007D352E"/>
    <w:rsid w:val="007D4A46"/>
    <w:rsid w:val="007D5E57"/>
    <w:rsid w:val="007D7000"/>
    <w:rsid w:val="007E0B15"/>
    <w:rsid w:val="007E1971"/>
    <w:rsid w:val="007E1EDB"/>
    <w:rsid w:val="007E3B52"/>
    <w:rsid w:val="007E50BF"/>
    <w:rsid w:val="007E51C7"/>
    <w:rsid w:val="007E6186"/>
    <w:rsid w:val="007E6274"/>
    <w:rsid w:val="007E74F4"/>
    <w:rsid w:val="007F0C90"/>
    <w:rsid w:val="007F4675"/>
    <w:rsid w:val="007F6806"/>
    <w:rsid w:val="007F75BC"/>
    <w:rsid w:val="008004FF"/>
    <w:rsid w:val="00800A0C"/>
    <w:rsid w:val="00802FBA"/>
    <w:rsid w:val="00805683"/>
    <w:rsid w:val="00811317"/>
    <w:rsid w:val="008128E6"/>
    <w:rsid w:val="008141A3"/>
    <w:rsid w:val="00816F28"/>
    <w:rsid w:val="00817177"/>
    <w:rsid w:val="00821B81"/>
    <w:rsid w:val="00822B7F"/>
    <w:rsid w:val="00835896"/>
    <w:rsid w:val="0083608F"/>
    <w:rsid w:val="0083669E"/>
    <w:rsid w:val="00851A43"/>
    <w:rsid w:val="00852FCD"/>
    <w:rsid w:val="008540FC"/>
    <w:rsid w:val="00856889"/>
    <w:rsid w:val="00857D15"/>
    <w:rsid w:val="00860C11"/>
    <w:rsid w:val="00863192"/>
    <w:rsid w:val="008651EA"/>
    <w:rsid w:val="0086568B"/>
    <w:rsid w:val="00865D1F"/>
    <w:rsid w:val="00866494"/>
    <w:rsid w:val="00866C55"/>
    <w:rsid w:val="008731C3"/>
    <w:rsid w:val="00873D59"/>
    <w:rsid w:val="00880588"/>
    <w:rsid w:val="00880D0B"/>
    <w:rsid w:val="00880E16"/>
    <w:rsid w:val="00881C41"/>
    <w:rsid w:val="00881CFD"/>
    <w:rsid w:val="00882834"/>
    <w:rsid w:val="00883672"/>
    <w:rsid w:val="0088368F"/>
    <w:rsid w:val="00885661"/>
    <w:rsid w:val="00887F60"/>
    <w:rsid w:val="00890282"/>
    <w:rsid w:val="00891DAC"/>
    <w:rsid w:val="008921EB"/>
    <w:rsid w:val="008939AA"/>
    <w:rsid w:val="00897515"/>
    <w:rsid w:val="008A1A17"/>
    <w:rsid w:val="008A20C6"/>
    <w:rsid w:val="008A20D2"/>
    <w:rsid w:val="008A3D08"/>
    <w:rsid w:val="008A42C1"/>
    <w:rsid w:val="008A42D2"/>
    <w:rsid w:val="008A44EA"/>
    <w:rsid w:val="008A4A49"/>
    <w:rsid w:val="008A4C04"/>
    <w:rsid w:val="008B09E5"/>
    <w:rsid w:val="008B11DD"/>
    <w:rsid w:val="008B1F5B"/>
    <w:rsid w:val="008B443D"/>
    <w:rsid w:val="008B458E"/>
    <w:rsid w:val="008B4C17"/>
    <w:rsid w:val="008B5B87"/>
    <w:rsid w:val="008B5E9E"/>
    <w:rsid w:val="008B6284"/>
    <w:rsid w:val="008C3637"/>
    <w:rsid w:val="008C509E"/>
    <w:rsid w:val="008D14BC"/>
    <w:rsid w:val="008D2360"/>
    <w:rsid w:val="008D39E4"/>
    <w:rsid w:val="008D3B12"/>
    <w:rsid w:val="008D3E33"/>
    <w:rsid w:val="008D7F8C"/>
    <w:rsid w:val="008E0091"/>
    <w:rsid w:val="008E05C0"/>
    <w:rsid w:val="008E0C16"/>
    <w:rsid w:val="008E1C79"/>
    <w:rsid w:val="008E2C85"/>
    <w:rsid w:val="008E54CA"/>
    <w:rsid w:val="008E5A91"/>
    <w:rsid w:val="008E610B"/>
    <w:rsid w:val="008E62EE"/>
    <w:rsid w:val="008F20FC"/>
    <w:rsid w:val="008F2932"/>
    <w:rsid w:val="008F3758"/>
    <w:rsid w:val="00900079"/>
    <w:rsid w:val="00905271"/>
    <w:rsid w:val="00907C9B"/>
    <w:rsid w:val="0091503C"/>
    <w:rsid w:val="00915FA7"/>
    <w:rsid w:val="00916EE1"/>
    <w:rsid w:val="00917DD3"/>
    <w:rsid w:val="0092075D"/>
    <w:rsid w:val="0092318A"/>
    <w:rsid w:val="00923BDD"/>
    <w:rsid w:val="00925EBA"/>
    <w:rsid w:val="00926343"/>
    <w:rsid w:val="009263C4"/>
    <w:rsid w:val="00930C90"/>
    <w:rsid w:val="00931C10"/>
    <w:rsid w:val="00933022"/>
    <w:rsid w:val="00933FBA"/>
    <w:rsid w:val="0093551B"/>
    <w:rsid w:val="009408B1"/>
    <w:rsid w:val="00940E7B"/>
    <w:rsid w:val="0094671C"/>
    <w:rsid w:val="00951247"/>
    <w:rsid w:val="00951655"/>
    <w:rsid w:val="00953ECF"/>
    <w:rsid w:val="009567BA"/>
    <w:rsid w:val="00957071"/>
    <w:rsid w:val="009607B1"/>
    <w:rsid w:val="00961ABF"/>
    <w:rsid w:val="00971EEB"/>
    <w:rsid w:val="009728A7"/>
    <w:rsid w:val="0097619A"/>
    <w:rsid w:val="00976B01"/>
    <w:rsid w:val="00977070"/>
    <w:rsid w:val="009817DD"/>
    <w:rsid w:val="00987BC0"/>
    <w:rsid w:val="00990A9A"/>
    <w:rsid w:val="00992A5B"/>
    <w:rsid w:val="00996EC7"/>
    <w:rsid w:val="0099710E"/>
    <w:rsid w:val="009A1D5A"/>
    <w:rsid w:val="009A5991"/>
    <w:rsid w:val="009A5F25"/>
    <w:rsid w:val="009B6BF8"/>
    <w:rsid w:val="009C2788"/>
    <w:rsid w:val="009C2A5E"/>
    <w:rsid w:val="009C52B9"/>
    <w:rsid w:val="009C57E2"/>
    <w:rsid w:val="009D0246"/>
    <w:rsid w:val="009D02AC"/>
    <w:rsid w:val="009D0645"/>
    <w:rsid w:val="009D0776"/>
    <w:rsid w:val="009D0A94"/>
    <w:rsid w:val="009D3048"/>
    <w:rsid w:val="009D30E4"/>
    <w:rsid w:val="009D32D4"/>
    <w:rsid w:val="009D46AC"/>
    <w:rsid w:val="009D4BFB"/>
    <w:rsid w:val="009D521B"/>
    <w:rsid w:val="009D581D"/>
    <w:rsid w:val="009D7A58"/>
    <w:rsid w:val="009E14BA"/>
    <w:rsid w:val="009E3CB3"/>
    <w:rsid w:val="009E4CCA"/>
    <w:rsid w:val="009E511D"/>
    <w:rsid w:val="009E5817"/>
    <w:rsid w:val="00A035B2"/>
    <w:rsid w:val="00A054A6"/>
    <w:rsid w:val="00A06897"/>
    <w:rsid w:val="00A07696"/>
    <w:rsid w:val="00A1025E"/>
    <w:rsid w:val="00A12D57"/>
    <w:rsid w:val="00A14764"/>
    <w:rsid w:val="00A207D0"/>
    <w:rsid w:val="00A21ABA"/>
    <w:rsid w:val="00A221AF"/>
    <w:rsid w:val="00A23B34"/>
    <w:rsid w:val="00A26FE2"/>
    <w:rsid w:val="00A329BD"/>
    <w:rsid w:val="00A32B1B"/>
    <w:rsid w:val="00A33945"/>
    <w:rsid w:val="00A34ED5"/>
    <w:rsid w:val="00A40E3E"/>
    <w:rsid w:val="00A41A9F"/>
    <w:rsid w:val="00A45359"/>
    <w:rsid w:val="00A47ABB"/>
    <w:rsid w:val="00A6023C"/>
    <w:rsid w:val="00A61457"/>
    <w:rsid w:val="00A701BE"/>
    <w:rsid w:val="00A70A9A"/>
    <w:rsid w:val="00A70D1F"/>
    <w:rsid w:val="00A74BC8"/>
    <w:rsid w:val="00A75848"/>
    <w:rsid w:val="00A80B88"/>
    <w:rsid w:val="00A83C79"/>
    <w:rsid w:val="00A86CC4"/>
    <w:rsid w:val="00A928FD"/>
    <w:rsid w:val="00A94142"/>
    <w:rsid w:val="00AA07A5"/>
    <w:rsid w:val="00AA0D58"/>
    <w:rsid w:val="00AA1277"/>
    <w:rsid w:val="00AA7DC6"/>
    <w:rsid w:val="00AB109F"/>
    <w:rsid w:val="00AB33FD"/>
    <w:rsid w:val="00AB44A6"/>
    <w:rsid w:val="00AB6505"/>
    <w:rsid w:val="00AC032E"/>
    <w:rsid w:val="00AC11C9"/>
    <w:rsid w:val="00AC17C3"/>
    <w:rsid w:val="00AC1C13"/>
    <w:rsid w:val="00AC29FC"/>
    <w:rsid w:val="00AC42AA"/>
    <w:rsid w:val="00AC5C0A"/>
    <w:rsid w:val="00AC5D6E"/>
    <w:rsid w:val="00AD009E"/>
    <w:rsid w:val="00AD2A67"/>
    <w:rsid w:val="00AD5F5E"/>
    <w:rsid w:val="00AD74FD"/>
    <w:rsid w:val="00AE04D7"/>
    <w:rsid w:val="00AE0B80"/>
    <w:rsid w:val="00AE16C0"/>
    <w:rsid w:val="00AE17F7"/>
    <w:rsid w:val="00AE19E2"/>
    <w:rsid w:val="00AE3220"/>
    <w:rsid w:val="00AE5449"/>
    <w:rsid w:val="00AE5FDC"/>
    <w:rsid w:val="00AE7FBF"/>
    <w:rsid w:val="00AF1406"/>
    <w:rsid w:val="00AF204D"/>
    <w:rsid w:val="00AF2EAD"/>
    <w:rsid w:val="00AF609F"/>
    <w:rsid w:val="00AF7B7B"/>
    <w:rsid w:val="00B00224"/>
    <w:rsid w:val="00B0029E"/>
    <w:rsid w:val="00B00506"/>
    <w:rsid w:val="00B03D63"/>
    <w:rsid w:val="00B04778"/>
    <w:rsid w:val="00B04ADB"/>
    <w:rsid w:val="00B04D19"/>
    <w:rsid w:val="00B04FFF"/>
    <w:rsid w:val="00B05100"/>
    <w:rsid w:val="00B10AA1"/>
    <w:rsid w:val="00B14435"/>
    <w:rsid w:val="00B16731"/>
    <w:rsid w:val="00B16FD0"/>
    <w:rsid w:val="00B20503"/>
    <w:rsid w:val="00B24178"/>
    <w:rsid w:val="00B244DA"/>
    <w:rsid w:val="00B26A1D"/>
    <w:rsid w:val="00B31208"/>
    <w:rsid w:val="00B34412"/>
    <w:rsid w:val="00B34531"/>
    <w:rsid w:val="00B35D32"/>
    <w:rsid w:val="00B3794C"/>
    <w:rsid w:val="00B41A3C"/>
    <w:rsid w:val="00B4233D"/>
    <w:rsid w:val="00B4335B"/>
    <w:rsid w:val="00B5097D"/>
    <w:rsid w:val="00B51A84"/>
    <w:rsid w:val="00B5254F"/>
    <w:rsid w:val="00B526F6"/>
    <w:rsid w:val="00B57273"/>
    <w:rsid w:val="00B579DD"/>
    <w:rsid w:val="00B6002B"/>
    <w:rsid w:val="00B60784"/>
    <w:rsid w:val="00B6144F"/>
    <w:rsid w:val="00B65A4C"/>
    <w:rsid w:val="00B701FD"/>
    <w:rsid w:val="00B70DE2"/>
    <w:rsid w:val="00B70FFA"/>
    <w:rsid w:val="00B73668"/>
    <w:rsid w:val="00B7675E"/>
    <w:rsid w:val="00B77BC6"/>
    <w:rsid w:val="00B82944"/>
    <w:rsid w:val="00B84885"/>
    <w:rsid w:val="00B86570"/>
    <w:rsid w:val="00B87561"/>
    <w:rsid w:val="00B9099D"/>
    <w:rsid w:val="00B9115A"/>
    <w:rsid w:val="00B96DDB"/>
    <w:rsid w:val="00BA2EC1"/>
    <w:rsid w:val="00BB1502"/>
    <w:rsid w:val="00BB25EF"/>
    <w:rsid w:val="00BB2678"/>
    <w:rsid w:val="00BC14BC"/>
    <w:rsid w:val="00BC1A11"/>
    <w:rsid w:val="00BC7AD9"/>
    <w:rsid w:val="00BD0C3F"/>
    <w:rsid w:val="00BD1F5E"/>
    <w:rsid w:val="00BD2D46"/>
    <w:rsid w:val="00BD649F"/>
    <w:rsid w:val="00BD7F49"/>
    <w:rsid w:val="00BE5F14"/>
    <w:rsid w:val="00BF17D8"/>
    <w:rsid w:val="00BF19B3"/>
    <w:rsid w:val="00BF6AF2"/>
    <w:rsid w:val="00BF6CF7"/>
    <w:rsid w:val="00C00B55"/>
    <w:rsid w:val="00C02A2C"/>
    <w:rsid w:val="00C04BF6"/>
    <w:rsid w:val="00C05D78"/>
    <w:rsid w:val="00C0699D"/>
    <w:rsid w:val="00C13766"/>
    <w:rsid w:val="00C152C8"/>
    <w:rsid w:val="00C17A25"/>
    <w:rsid w:val="00C2031A"/>
    <w:rsid w:val="00C20527"/>
    <w:rsid w:val="00C226CE"/>
    <w:rsid w:val="00C22895"/>
    <w:rsid w:val="00C25549"/>
    <w:rsid w:val="00C3156B"/>
    <w:rsid w:val="00C3392B"/>
    <w:rsid w:val="00C3617B"/>
    <w:rsid w:val="00C368D5"/>
    <w:rsid w:val="00C3728F"/>
    <w:rsid w:val="00C37A6F"/>
    <w:rsid w:val="00C43347"/>
    <w:rsid w:val="00C46ED2"/>
    <w:rsid w:val="00C503DA"/>
    <w:rsid w:val="00C510DE"/>
    <w:rsid w:val="00C54134"/>
    <w:rsid w:val="00C548CB"/>
    <w:rsid w:val="00C5583F"/>
    <w:rsid w:val="00C55A87"/>
    <w:rsid w:val="00C574D6"/>
    <w:rsid w:val="00C6044A"/>
    <w:rsid w:val="00C6058C"/>
    <w:rsid w:val="00C6134A"/>
    <w:rsid w:val="00C63867"/>
    <w:rsid w:val="00C6480F"/>
    <w:rsid w:val="00C65642"/>
    <w:rsid w:val="00C70E0C"/>
    <w:rsid w:val="00C74DF6"/>
    <w:rsid w:val="00C76EC0"/>
    <w:rsid w:val="00C772CF"/>
    <w:rsid w:val="00C7789D"/>
    <w:rsid w:val="00C77C42"/>
    <w:rsid w:val="00C810DE"/>
    <w:rsid w:val="00C8155E"/>
    <w:rsid w:val="00C82B1F"/>
    <w:rsid w:val="00C8346E"/>
    <w:rsid w:val="00C83525"/>
    <w:rsid w:val="00C83B26"/>
    <w:rsid w:val="00C8555D"/>
    <w:rsid w:val="00C855A7"/>
    <w:rsid w:val="00C92D85"/>
    <w:rsid w:val="00C92EF8"/>
    <w:rsid w:val="00C93127"/>
    <w:rsid w:val="00C937F8"/>
    <w:rsid w:val="00C93A91"/>
    <w:rsid w:val="00C93C38"/>
    <w:rsid w:val="00C953CF"/>
    <w:rsid w:val="00C96EFA"/>
    <w:rsid w:val="00C97A48"/>
    <w:rsid w:val="00CA044A"/>
    <w:rsid w:val="00CA0F26"/>
    <w:rsid w:val="00CA68F9"/>
    <w:rsid w:val="00CA6C9E"/>
    <w:rsid w:val="00CB1224"/>
    <w:rsid w:val="00CB2861"/>
    <w:rsid w:val="00CB3490"/>
    <w:rsid w:val="00CB4143"/>
    <w:rsid w:val="00CB5726"/>
    <w:rsid w:val="00CB5D4E"/>
    <w:rsid w:val="00CB6437"/>
    <w:rsid w:val="00CB6C53"/>
    <w:rsid w:val="00CC0AFA"/>
    <w:rsid w:val="00CC0B60"/>
    <w:rsid w:val="00CC2595"/>
    <w:rsid w:val="00CC48FB"/>
    <w:rsid w:val="00CC5502"/>
    <w:rsid w:val="00CC56A6"/>
    <w:rsid w:val="00CD2717"/>
    <w:rsid w:val="00CD29A4"/>
    <w:rsid w:val="00CD2FD1"/>
    <w:rsid w:val="00CD598E"/>
    <w:rsid w:val="00CE1420"/>
    <w:rsid w:val="00CE3580"/>
    <w:rsid w:val="00CE3FE2"/>
    <w:rsid w:val="00CE40B3"/>
    <w:rsid w:val="00CE4A4D"/>
    <w:rsid w:val="00CF040E"/>
    <w:rsid w:val="00CF0B62"/>
    <w:rsid w:val="00CF0DBC"/>
    <w:rsid w:val="00CF1E54"/>
    <w:rsid w:val="00CF2747"/>
    <w:rsid w:val="00CF3107"/>
    <w:rsid w:val="00CF4F81"/>
    <w:rsid w:val="00D004B4"/>
    <w:rsid w:val="00D01544"/>
    <w:rsid w:val="00D02409"/>
    <w:rsid w:val="00D02BF8"/>
    <w:rsid w:val="00D04D84"/>
    <w:rsid w:val="00D0650C"/>
    <w:rsid w:val="00D0775F"/>
    <w:rsid w:val="00D10CCC"/>
    <w:rsid w:val="00D11467"/>
    <w:rsid w:val="00D151E5"/>
    <w:rsid w:val="00D15254"/>
    <w:rsid w:val="00D2196E"/>
    <w:rsid w:val="00D22F1D"/>
    <w:rsid w:val="00D232C4"/>
    <w:rsid w:val="00D23BF8"/>
    <w:rsid w:val="00D26A14"/>
    <w:rsid w:val="00D338E0"/>
    <w:rsid w:val="00D36FB4"/>
    <w:rsid w:val="00D37F98"/>
    <w:rsid w:val="00D418CE"/>
    <w:rsid w:val="00D421B7"/>
    <w:rsid w:val="00D432B0"/>
    <w:rsid w:val="00D43E5D"/>
    <w:rsid w:val="00D47B2E"/>
    <w:rsid w:val="00D51FB0"/>
    <w:rsid w:val="00D530F6"/>
    <w:rsid w:val="00D537C1"/>
    <w:rsid w:val="00D57E4C"/>
    <w:rsid w:val="00D662E8"/>
    <w:rsid w:val="00D66726"/>
    <w:rsid w:val="00D66E8D"/>
    <w:rsid w:val="00D71814"/>
    <w:rsid w:val="00D746DA"/>
    <w:rsid w:val="00D80CC5"/>
    <w:rsid w:val="00D815F7"/>
    <w:rsid w:val="00D82E1E"/>
    <w:rsid w:val="00D83919"/>
    <w:rsid w:val="00D8494A"/>
    <w:rsid w:val="00D84A35"/>
    <w:rsid w:val="00D94A1D"/>
    <w:rsid w:val="00D954E9"/>
    <w:rsid w:val="00D95860"/>
    <w:rsid w:val="00D95C27"/>
    <w:rsid w:val="00D965D4"/>
    <w:rsid w:val="00D96F45"/>
    <w:rsid w:val="00DA5012"/>
    <w:rsid w:val="00DA69AF"/>
    <w:rsid w:val="00DB3F29"/>
    <w:rsid w:val="00DB4567"/>
    <w:rsid w:val="00DB48A3"/>
    <w:rsid w:val="00DB784E"/>
    <w:rsid w:val="00DC1EA2"/>
    <w:rsid w:val="00DC2D23"/>
    <w:rsid w:val="00DC3673"/>
    <w:rsid w:val="00DC6B2B"/>
    <w:rsid w:val="00DC7CD8"/>
    <w:rsid w:val="00DD1377"/>
    <w:rsid w:val="00DD1A66"/>
    <w:rsid w:val="00DD2D64"/>
    <w:rsid w:val="00DE1705"/>
    <w:rsid w:val="00DE203F"/>
    <w:rsid w:val="00DE2932"/>
    <w:rsid w:val="00DE3F86"/>
    <w:rsid w:val="00DE798B"/>
    <w:rsid w:val="00DF07D6"/>
    <w:rsid w:val="00DF1D93"/>
    <w:rsid w:val="00DF6CB0"/>
    <w:rsid w:val="00DF7333"/>
    <w:rsid w:val="00E0049D"/>
    <w:rsid w:val="00E0137D"/>
    <w:rsid w:val="00E0381E"/>
    <w:rsid w:val="00E046A6"/>
    <w:rsid w:val="00E0559C"/>
    <w:rsid w:val="00E07A3C"/>
    <w:rsid w:val="00E10132"/>
    <w:rsid w:val="00E12F24"/>
    <w:rsid w:val="00E14480"/>
    <w:rsid w:val="00E15F9D"/>
    <w:rsid w:val="00E160A7"/>
    <w:rsid w:val="00E210A0"/>
    <w:rsid w:val="00E2170A"/>
    <w:rsid w:val="00E21D9A"/>
    <w:rsid w:val="00E228B8"/>
    <w:rsid w:val="00E2448B"/>
    <w:rsid w:val="00E31365"/>
    <w:rsid w:val="00E325BA"/>
    <w:rsid w:val="00E335A6"/>
    <w:rsid w:val="00E33BC9"/>
    <w:rsid w:val="00E33C7E"/>
    <w:rsid w:val="00E35CE3"/>
    <w:rsid w:val="00E41528"/>
    <w:rsid w:val="00E41A1D"/>
    <w:rsid w:val="00E42E4C"/>
    <w:rsid w:val="00E4304A"/>
    <w:rsid w:val="00E4549E"/>
    <w:rsid w:val="00E5014F"/>
    <w:rsid w:val="00E502BD"/>
    <w:rsid w:val="00E51819"/>
    <w:rsid w:val="00E51856"/>
    <w:rsid w:val="00E56B29"/>
    <w:rsid w:val="00E5755F"/>
    <w:rsid w:val="00E5774A"/>
    <w:rsid w:val="00E6048D"/>
    <w:rsid w:val="00E613B2"/>
    <w:rsid w:val="00E61675"/>
    <w:rsid w:val="00E61888"/>
    <w:rsid w:val="00E6474C"/>
    <w:rsid w:val="00E66B3B"/>
    <w:rsid w:val="00E71E93"/>
    <w:rsid w:val="00E74DFE"/>
    <w:rsid w:val="00E75DB3"/>
    <w:rsid w:val="00E830A7"/>
    <w:rsid w:val="00E83579"/>
    <w:rsid w:val="00E85707"/>
    <w:rsid w:val="00E86784"/>
    <w:rsid w:val="00E8798C"/>
    <w:rsid w:val="00E906BD"/>
    <w:rsid w:val="00E909DE"/>
    <w:rsid w:val="00E97E17"/>
    <w:rsid w:val="00EA442D"/>
    <w:rsid w:val="00EA6135"/>
    <w:rsid w:val="00EA6A3C"/>
    <w:rsid w:val="00EB1F91"/>
    <w:rsid w:val="00EB3DA8"/>
    <w:rsid w:val="00EB5428"/>
    <w:rsid w:val="00EB6800"/>
    <w:rsid w:val="00EB73BB"/>
    <w:rsid w:val="00EC2452"/>
    <w:rsid w:val="00EC2A41"/>
    <w:rsid w:val="00EC401C"/>
    <w:rsid w:val="00EC623F"/>
    <w:rsid w:val="00EC7811"/>
    <w:rsid w:val="00ED0C37"/>
    <w:rsid w:val="00ED389F"/>
    <w:rsid w:val="00ED3A74"/>
    <w:rsid w:val="00ED6269"/>
    <w:rsid w:val="00ED6B11"/>
    <w:rsid w:val="00ED6B4E"/>
    <w:rsid w:val="00ED6FD5"/>
    <w:rsid w:val="00ED71EA"/>
    <w:rsid w:val="00ED764F"/>
    <w:rsid w:val="00EE1334"/>
    <w:rsid w:val="00EE1725"/>
    <w:rsid w:val="00EE2FF8"/>
    <w:rsid w:val="00EE4B05"/>
    <w:rsid w:val="00EE5052"/>
    <w:rsid w:val="00EE604D"/>
    <w:rsid w:val="00EF1891"/>
    <w:rsid w:val="00EF1EA2"/>
    <w:rsid w:val="00F01199"/>
    <w:rsid w:val="00F014A6"/>
    <w:rsid w:val="00F01599"/>
    <w:rsid w:val="00F01BD9"/>
    <w:rsid w:val="00F01EC1"/>
    <w:rsid w:val="00F036BF"/>
    <w:rsid w:val="00F05289"/>
    <w:rsid w:val="00F101D2"/>
    <w:rsid w:val="00F11F05"/>
    <w:rsid w:val="00F12298"/>
    <w:rsid w:val="00F12E16"/>
    <w:rsid w:val="00F14163"/>
    <w:rsid w:val="00F14A62"/>
    <w:rsid w:val="00F15888"/>
    <w:rsid w:val="00F167A0"/>
    <w:rsid w:val="00F2119C"/>
    <w:rsid w:val="00F218F7"/>
    <w:rsid w:val="00F24A41"/>
    <w:rsid w:val="00F24E65"/>
    <w:rsid w:val="00F2527B"/>
    <w:rsid w:val="00F25F59"/>
    <w:rsid w:val="00F27290"/>
    <w:rsid w:val="00F27FE3"/>
    <w:rsid w:val="00F34567"/>
    <w:rsid w:val="00F36044"/>
    <w:rsid w:val="00F3768A"/>
    <w:rsid w:val="00F3774E"/>
    <w:rsid w:val="00F417A8"/>
    <w:rsid w:val="00F42BE4"/>
    <w:rsid w:val="00F42D29"/>
    <w:rsid w:val="00F43620"/>
    <w:rsid w:val="00F442F1"/>
    <w:rsid w:val="00F44DEE"/>
    <w:rsid w:val="00F472EB"/>
    <w:rsid w:val="00F51918"/>
    <w:rsid w:val="00F559FC"/>
    <w:rsid w:val="00F565AE"/>
    <w:rsid w:val="00F56BA6"/>
    <w:rsid w:val="00F61068"/>
    <w:rsid w:val="00F61AB9"/>
    <w:rsid w:val="00F629D9"/>
    <w:rsid w:val="00F65295"/>
    <w:rsid w:val="00F65744"/>
    <w:rsid w:val="00F658EB"/>
    <w:rsid w:val="00F65F4E"/>
    <w:rsid w:val="00F6627C"/>
    <w:rsid w:val="00F66494"/>
    <w:rsid w:val="00F7087E"/>
    <w:rsid w:val="00F73088"/>
    <w:rsid w:val="00F73BAE"/>
    <w:rsid w:val="00F82386"/>
    <w:rsid w:val="00F82DB9"/>
    <w:rsid w:val="00F82FAA"/>
    <w:rsid w:val="00F8331B"/>
    <w:rsid w:val="00F87742"/>
    <w:rsid w:val="00F96227"/>
    <w:rsid w:val="00F962B1"/>
    <w:rsid w:val="00F96AF1"/>
    <w:rsid w:val="00F97613"/>
    <w:rsid w:val="00FA1DDD"/>
    <w:rsid w:val="00FA35C3"/>
    <w:rsid w:val="00FA53F2"/>
    <w:rsid w:val="00FB018C"/>
    <w:rsid w:val="00FB37DC"/>
    <w:rsid w:val="00FB3D7B"/>
    <w:rsid w:val="00FB4C8D"/>
    <w:rsid w:val="00FB50C5"/>
    <w:rsid w:val="00FB5589"/>
    <w:rsid w:val="00FB7A4C"/>
    <w:rsid w:val="00FC2104"/>
    <w:rsid w:val="00FC232F"/>
    <w:rsid w:val="00FC26F6"/>
    <w:rsid w:val="00FC3875"/>
    <w:rsid w:val="00FC49E4"/>
    <w:rsid w:val="00FC4AE0"/>
    <w:rsid w:val="00FD291F"/>
    <w:rsid w:val="00FE029D"/>
    <w:rsid w:val="00FE1328"/>
    <w:rsid w:val="00FE3033"/>
    <w:rsid w:val="00FE4E46"/>
    <w:rsid w:val="00FE5549"/>
    <w:rsid w:val="00FF35F2"/>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spacing w:after="220"/>
      <w:ind w:firstLine="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alloonText">
    <w:name w:val="Balloon Text"/>
    <w:basedOn w:val="Normal"/>
    <w:semiHidden/>
    <w:rsid w:val="00775D68"/>
    <w:rPr>
      <w:rFonts w:ascii="Tahoma" w:hAnsi="Tahoma" w:cs="Tahoma"/>
      <w:sz w:val="16"/>
      <w:szCs w:val="16"/>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character" w:styleId="CommentReference">
    <w:name w:val="annotation reference"/>
    <w:rsid w:val="00C574D6"/>
    <w:rPr>
      <w:sz w:val="16"/>
      <w:szCs w:val="16"/>
    </w:rPr>
  </w:style>
  <w:style w:type="paragraph" w:styleId="CommentText">
    <w:name w:val="annotation text"/>
    <w:basedOn w:val="Normal"/>
    <w:link w:val="CommentTextChar"/>
    <w:rsid w:val="00C574D6"/>
    <w:rPr>
      <w:sz w:val="20"/>
    </w:rPr>
  </w:style>
  <w:style w:type="character" w:customStyle="1" w:styleId="CommentTextChar">
    <w:name w:val="Comment Text Char"/>
    <w:link w:val="CommentText"/>
    <w:rsid w:val="00C574D6"/>
    <w:rPr>
      <w:snapToGrid w:val="0"/>
      <w:kern w:val="28"/>
    </w:rPr>
  </w:style>
  <w:style w:type="paragraph" w:styleId="CommentSubject">
    <w:name w:val="annotation subject"/>
    <w:basedOn w:val="CommentText"/>
    <w:next w:val="CommentText"/>
    <w:link w:val="CommentSubjectChar"/>
    <w:rsid w:val="00C574D6"/>
    <w:rPr>
      <w:b/>
      <w:bCs/>
    </w:rPr>
  </w:style>
  <w:style w:type="character" w:customStyle="1" w:styleId="CommentSubjectChar">
    <w:name w:val="Comment Subject Char"/>
    <w:link w:val="CommentSubject"/>
    <w:rsid w:val="00C574D6"/>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spacing w:after="220"/>
      <w:ind w:firstLine="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alloonText">
    <w:name w:val="Balloon Text"/>
    <w:basedOn w:val="Normal"/>
    <w:semiHidden/>
    <w:rsid w:val="00775D68"/>
    <w:rPr>
      <w:rFonts w:ascii="Tahoma" w:hAnsi="Tahoma" w:cs="Tahoma"/>
      <w:sz w:val="16"/>
      <w:szCs w:val="16"/>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character" w:styleId="CommentReference">
    <w:name w:val="annotation reference"/>
    <w:rsid w:val="00C574D6"/>
    <w:rPr>
      <w:sz w:val="16"/>
      <w:szCs w:val="16"/>
    </w:rPr>
  </w:style>
  <w:style w:type="paragraph" w:styleId="CommentText">
    <w:name w:val="annotation text"/>
    <w:basedOn w:val="Normal"/>
    <w:link w:val="CommentTextChar"/>
    <w:rsid w:val="00C574D6"/>
    <w:rPr>
      <w:sz w:val="20"/>
    </w:rPr>
  </w:style>
  <w:style w:type="character" w:customStyle="1" w:styleId="CommentTextChar">
    <w:name w:val="Comment Text Char"/>
    <w:link w:val="CommentText"/>
    <w:rsid w:val="00C574D6"/>
    <w:rPr>
      <w:snapToGrid w:val="0"/>
      <w:kern w:val="28"/>
    </w:rPr>
  </w:style>
  <w:style w:type="paragraph" w:styleId="CommentSubject">
    <w:name w:val="annotation subject"/>
    <w:basedOn w:val="CommentText"/>
    <w:next w:val="CommentText"/>
    <w:link w:val="CommentSubjectChar"/>
    <w:rsid w:val="00C574D6"/>
    <w:rPr>
      <w:b/>
      <w:bCs/>
    </w:rPr>
  </w:style>
  <w:style w:type="character" w:customStyle="1" w:styleId="CommentSubjectChar">
    <w:name w:val="Comment Subject Char"/>
    <w:link w:val="CommentSubject"/>
    <w:rsid w:val="00C574D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Orders</Template>
  <TotalTime>0</TotalTime>
  <Pages>3</Pages>
  <Words>491</Words>
  <Characters>2869</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3701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2013-08-01T11:39:00Z</cp:lastPrinted>
  <dcterms:created xsi:type="dcterms:W3CDTF">2013-08-01T14:41:00Z</dcterms:created>
  <dcterms:modified xsi:type="dcterms:W3CDTF">2013-08-01T14:41:00Z</dcterms:modified>
  <cp:category> </cp:category>
  <cp:contentStatus> </cp:contentStatus>
</cp:coreProperties>
</file>