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044C32">
      <w:pPr>
        <w:pStyle w:val="Title"/>
        <w:rPr>
          <w:szCs w:val="22"/>
        </w:rPr>
      </w:pPr>
      <w:bookmarkStart w:id="0" w:name="_GoBack"/>
      <w:bookmarkEnd w:id="0"/>
      <w:r w:rsidRPr="00EC4B69">
        <w:rPr>
          <w:szCs w:val="22"/>
        </w:rPr>
        <w:t xml:space="preserve">WIRELINE COMPETITION BUREAU COPPER RETIREMENT NETWORK CHANGE NOTIFICATION FILED BY </w:t>
      </w:r>
      <w:r w:rsidR="00044C32">
        <w:rPr>
          <w:szCs w:val="22"/>
        </w:rPr>
        <w:t>VERIZON NEW YORK INC.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9630B8">
        <w:rPr>
          <w:szCs w:val="22"/>
        </w:rPr>
        <w:t>88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4C333A">
        <w:rPr>
          <w:szCs w:val="22"/>
        </w:rPr>
        <w:t xml:space="preserve">  </w:t>
      </w:r>
      <w:r w:rsidR="00405684">
        <w:rPr>
          <w:szCs w:val="22"/>
        </w:rPr>
        <w:t xml:space="preserve">  </w:t>
      </w:r>
      <w:r w:rsidR="00A47ED3">
        <w:rPr>
          <w:szCs w:val="22"/>
        </w:rPr>
        <w:t xml:space="preserve">March </w:t>
      </w:r>
      <w:r w:rsidR="004C333A">
        <w:rPr>
          <w:szCs w:val="22"/>
        </w:rPr>
        <w:t>29</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A47ED3">
        <w:rPr>
          <w:szCs w:val="22"/>
        </w:rPr>
        <w:t>8</w:t>
      </w:r>
      <w:r w:rsidR="00044C32">
        <w:rPr>
          <w:szCs w:val="22"/>
        </w:rPr>
        <w:t>20</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Verizon New York Inc.</w:t>
      </w:r>
      <w:r w:rsidRPr="00F7642A" w:rsidR="00F7642A">
        <w:rPr>
          <w:szCs w:val="22"/>
        </w:rPr>
        <w:t xml:space="preserve">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r w:rsidR="00B72B47">
        <w:rPr>
          <w:szCs w:val="22"/>
        </w:rPr>
        <w:t xml:space="preserve">  </w:t>
      </w:r>
      <w:r w:rsidRPr="001E360E" w:rsidR="001E360E">
        <w:rPr>
          <w:szCs w:val="22"/>
        </w:rPr>
        <w:t xml:space="preserve">A copy of </w:t>
      </w:r>
      <w:r w:rsidR="00B82D0A">
        <w:rPr>
          <w:szCs w:val="22"/>
        </w:rPr>
        <w:t>Verizon</w:t>
      </w:r>
      <w:r w:rsidRPr="001E360E" w:rsidR="00B82D0A">
        <w:rPr>
          <w:szCs w:val="22"/>
        </w:rPr>
        <w:t>'s notice and exhibit attachment also may be obtained on the Internet at:</w:t>
      </w:r>
      <w:r w:rsidR="00B82D0A">
        <w:rPr>
          <w:szCs w:val="22"/>
        </w:rPr>
        <w:t xml:space="preserve">  </w:t>
      </w:r>
      <w:r>
        <w:fldChar w:fldCharType="begin"/>
      </w:r>
      <w:r>
        <w:instrText xml:space="preserve"> HYPERLINK "http://www.verizon.com/about/terms-conditions/network-disclosures" </w:instrText>
      </w:r>
      <w:r>
        <w:fldChar w:fldCharType="separate"/>
      </w:r>
      <w:r w:rsidRPr="00C73486" w:rsidR="00B82D0A">
        <w:rPr>
          <w:rStyle w:val="Hyperlink"/>
          <w:szCs w:val="22"/>
        </w:rPr>
        <w:t>http://www.verizon.com/about/terms-conditions/network-disclosures</w:t>
      </w:r>
      <w:r>
        <w:fldChar w:fldCharType="end"/>
      </w:r>
      <w:r w:rsidR="00B82D0A">
        <w:rPr>
          <w:szCs w:val="22"/>
        </w:rPr>
        <w:t>.</w:t>
      </w:r>
    </w:p>
    <w:p w:rsidR="00353AFA" w:rsidP="008C4E05">
      <w:pPr>
        <w:tabs>
          <w:tab w:val="left" w:pos="-720"/>
        </w:tabs>
        <w:suppressAutoHyphens/>
        <w:rPr>
          <w:szCs w:val="22"/>
        </w:rPr>
      </w:pPr>
    </w:p>
    <w:p w:rsidR="00B82D0A" w:rsidRPr="008D2BE9" w:rsidP="00B82D0A">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1710"/>
        <w:gridCol w:w="4230"/>
        <w:gridCol w:w="1800"/>
      </w:tblGrid>
      <w:tr w:rsidTr="00921D1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tcPr>
          <w:p w:rsidR="00B82D0A" w:rsidRPr="007E723C" w:rsidP="00587385">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1710" w:type="dxa"/>
            <w:shd w:val="clear" w:color="auto" w:fill="auto"/>
          </w:tcPr>
          <w:p w:rsidR="00B82D0A" w:rsidRPr="007E723C" w:rsidP="0058738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230" w:type="dxa"/>
            <w:shd w:val="clear" w:color="auto" w:fill="auto"/>
          </w:tcPr>
          <w:p w:rsidR="00B82D0A" w:rsidRPr="007E723C" w:rsidP="0058738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B82D0A" w:rsidRPr="007E723C" w:rsidP="00587385">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921D12">
        <w:tblPrEx>
          <w:tblW w:w="9360" w:type="dxa"/>
          <w:tblInd w:w="-5" w:type="dxa"/>
          <w:tblLayout w:type="fixed"/>
          <w:tblCellMar>
            <w:top w:w="0" w:type="dxa"/>
            <w:left w:w="108" w:type="dxa"/>
            <w:bottom w:w="0" w:type="dxa"/>
            <w:right w:w="108" w:type="dxa"/>
          </w:tblCellMar>
          <w:tblLook w:val="01E0"/>
        </w:tblPrEx>
        <w:tc>
          <w:tcPr>
            <w:tcW w:w="1620" w:type="dxa"/>
          </w:tcPr>
          <w:p w:rsidR="00B82D0A" w:rsidRPr="00E615B6" w:rsidP="00587385">
            <w:pPr>
              <w:autoSpaceDE w:val="0"/>
              <w:autoSpaceDN w:val="0"/>
              <w:adjustRightInd w:val="0"/>
              <w:rPr>
                <w:rStyle w:val="DefaultParagraphFont"/>
                <w:sz w:val="22"/>
                <w:szCs w:val="22"/>
                <w:lang w:val="en-US" w:eastAsia="en-US" w:bidi="ar-SA"/>
              </w:rPr>
            </w:pPr>
            <w:r w:rsidRPr="00062231">
              <w:rPr>
                <w:sz w:val="22"/>
                <w:szCs w:val="22"/>
                <w:lang w:val="en-US" w:eastAsia="en-US" w:bidi="ar-SA"/>
              </w:rPr>
              <w:t>201</w:t>
            </w:r>
            <w:r>
              <w:rPr>
                <w:sz w:val="22"/>
                <w:szCs w:val="22"/>
                <w:lang w:val="en-US" w:eastAsia="en-US" w:bidi="ar-SA"/>
              </w:rPr>
              <w:t>8</w:t>
            </w:r>
            <w:r w:rsidRPr="00062231">
              <w:rPr>
                <w:sz w:val="22"/>
                <w:szCs w:val="22"/>
                <w:lang w:val="en-US" w:eastAsia="en-US" w:bidi="ar-SA"/>
              </w:rPr>
              <w:t>-0</w:t>
            </w:r>
            <w:r>
              <w:rPr>
                <w:sz w:val="22"/>
                <w:szCs w:val="22"/>
                <w:lang w:val="en-US" w:eastAsia="en-US" w:bidi="ar-SA"/>
              </w:rPr>
              <w:t>1</w:t>
            </w:r>
            <w:r w:rsidRPr="00062231">
              <w:rPr>
                <w:sz w:val="22"/>
                <w:szCs w:val="22"/>
                <w:lang w:val="en-US" w:eastAsia="en-US" w:bidi="ar-SA"/>
              </w:rPr>
              <w:t>-</w:t>
            </w:r>
            <w:r>
              <w:rPr>
                <w:sz w:val="22"/>
                <w:szCs w:val="22"/>
                <w:lang w:val="en-US" w:eastAsia="en-US" w:bidi="ar-SA"/>
              </w:rPr>
              <w:t>B</w:t>
            </w:r>
            <w:r w:rsidRPr="00062231">
              <w:rPr>
                <w:sz w:val="22"/>
                <w:szCs w:val="22"/>
                <w:lang w:val="en-US" w:eastAsia="en-US" w:bidi="ar-SA"/>
              </w:rPr>
              <w:t>-</w:t>
            </w:r>
            <w:r>
              <w:rPr>
                <w:sz w:val="22"/>
                <w:szCs w:val="22"/>
                <w:lang w:val="en-US" w:eastAsia="en-US" w:bidi="ar-SA"/>
              </w:rPr>
              <w:t>NY</w:t>
            </w:r>
          </w:p>
        </w:tc>
        <w:tc>
          <w:tcPr>
            <w:tcW w:w="1710" w:type="dxa"/>
            <w:shd w:val="clear" w:color="auto" w:fill="auto"/>
          </w:tcPr>
          <w:p w:rsidR="00B82D0A" w:rsidRPr="0081179F" w:rsidP="00587385">
            <w:pPr>
              <w:autoSpaceDE w:val="0"/>
              <w:autoSpaceDN w:val="0"/>
              <w:adjustRightInd w:val="0"/>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4230" w:type="dxa"/>
            <w:shd w:val="clear" w:color="auto" w:fill="auto"/>
          </w:tcPr>
          <w:p w:rsidR="00B82D0A" w:rsidRPr="003D5F52" w:rsidP="00587385">
            <w:pPr>
              <w:autoSpaceDE w:val="0"/>
              <w:autoSpaceDN w:val="0"/>
              <w:adjustRightInd w:val="0"/>
              <w:rPr>
                <w:rStyle w:val="DefaultParagraphFont"/>
                <w:b/>
                <w:sz w:val="22"/>
                <w:szCs w:val="22"/>
                <w:lang w:val="en-US" w:eastAsia="en-US" w:bidi="ar-SA"/>
              </w:rPr>
            </w:pPr>
            <w:r>
              <w:rPr>
                <w:sz w:val="22"/>
                <w:szCs w:val="22"/>
                <w:lang w:val="en-US" w:eastAsia="en-US" w:bidi="ar-SA"/>
              </w:rPr>
              <w:t>I</w:t>
            </w:r>
            <w:r w:rsidRPr="004658B5">
              <w:rPr>
                <w:sz w:val="22"/>
                <w:szCs w:val="22"/>
                <w:lang w:val="en-US" w:eastAsia="en-US" w:bidi="ar-SA"/>
              </w:rPr>
              <w:t xml:space="preserve">n the following Wire Centers in </w:t>
            </w:r>
            <w:r>
              <w:rPr>
                <w:sz w:val="22"/>
                <w:szCs w:val="22"/>
                <w:lang w:val="en-US" w:eastAsia="en-US" w:bidi="ar-SA"/>
              </w:rPr>
              <w:t>New York</w:t>
            </w:r>
            <w:r w:rsidRPr="004658B5">
              <w:rPr>
                <w:sz w:val="22"/>
                <w:szCs w:val="22"/>
                <w:lang w:val="en-US" w:eastAsia="en-US" w:bidi="ar-SA"/>
              </w:rPr>
              <w:t xml:space="preserve">:  </w:t>
            </w:r>
            <w:r>
              <w:rPr>
                <w:sz w:val="22"/>
                <w:szCs w:val="22"/>
                <w:lang w:val="en-US" w:eastAsia="en-US" w:bidi="ar-SA"/>
              </w:rPr>
              <w:t xml:space="preserve">East 150th Street, NY </w:t>
            </w:r>
            <w:r w:rsidRPr="004658B5">
              <w:rPr>
                <w:sz w:val="22"/>
                <w:szCs w:val="22"/>
                <w:lang w:val="en-US" w:eastAsia="en-US" w:bidi="ar-SA"/>
              </w:rPr>
              <w:t>(</w:t>
            </w:r>
            <w:r>
              <w:rPr>
                <w:sz w:val="22"/>
                <w:szCs w:val="22"/>
                <w:lang w:val="en-US" w:eastAsia="en-US" w:bidi="ar-SA"/>
              </w:rPr>
              <w:t>NYCXNYMH)</w:t>
            </w:r>
            <w:r w:rsidRPr="004658B5">
              <w:rPr>
                <w:sz w:val="22"/>
                <w:szCs w:val="22"/>
                <w:lang w:val="en-US" w:eastAsia="en-US" w:bidi="ar-SA"/>
              </w:rPr>
              <w:t xml:space="preserve">; </w:t>
            </w:r>
            <w:r>
              <w:rPr>
                <w:sz w:val="22"/>
                <w:szCs w:val="22"/>
                <w:lang w:val="en-US" w:eastAsia="en-US" w:bidi="ar-SA"/>
              </w:rPr>
              <w:t>East 30</w:t>
            </w:r>
            <w:r w:rsidRPr="00B82D0A">
              <w:rPr>
                <w:sz w:val="22"/>
                <w:szCs w:val="22"/>
                <w:lang w:val="en-US" w:eastAsia="en-US" w:bidi="ar-SA"/>
              </w:rPr>
              <w:t>th</w:t>
            </w:r>
            <w:r>
              <w:rPr>
                <w:sz w:val="22"/>
                <w:szCs w:val="22"/>
                <w:lang w:val="en-US" w:eastAsia="en-US" w:bidi="ar-SA"/>
              </w:rPr>
              <w:t xml:space="preserve"> Street, NY (NYCMNY30)</w:t>
            </w:r>
            <w:r w:rsidRPr="004658B5">
              <w:rPr>
                <w:sz w:val="22"/>
                <w:szCs w:val="22"/>
                <w:lang w:val="en-US" w:eastAsia="en-US" w:bidi="ar-SA"/>
              </w:rPr>
              <w:t xml:space="preserve">; </w:t>
            </w:r>
            <w:r w:rsidR="00563323">
              <w:rPr>
                <w:sz w:val="22"/>
                <w:szCs w:val="22"/>
                <w:lang w:val="en-US" w:eastAsia="en-US" w:bidi="ar-SA"/>
              </w:rPr>
              <w:t>East 56t</w:t>
            </w:r>
            <w:r w:rsidRPr="00B82D0A" w:rsidR="00563323">
              <w:rPr>
                <w:sz w:val="22"/>
                <w:szCs w:val="22"/>
                <w:lang w:val="en-US" w:eastAsia="en-US" w:bidi="ar-SA"/>
              </w:rPr>
              <w:t>h</w:t>
            </w:r>
            <w:r w:rsidR="00563323">
              <w:rPr>
                <w:sz w:val="22"/>
                <w:szCs w:val="22"/>
                <w:lang w:val="en-US" w:eastAsia="en-US" w:bidi="ar-SA"/>
              </w:rPr>
              <w:t xml:space="preserve"> Street, NY (NYCMNY56)</w:t>
            </w:r>
            <w:r w:rsidRPr="004658B5" w:rsidR="00563323">
              <w:rPr>
                <w:sz w:val="22"/>
                <w:szCs w:val="22"/>
                <w:lang w:val="en-US" w:eastAsia="en-US" w:bidi="ar-SA"/>
              </w:rPr>
              <w:t xml:space="preserve">; </w:t>
            </w:r>
            <w:r w:rsidR="00563323">
              <w:rPr>
                <w:sz w:val="22"/>
                <w:szCs w:val="22"/>
                <w:lang w:val="en-US" w:eastAsia="en-US" w:bidi="ar-SA"/>
              </w:rPr>
              <w:t>East 79</w:t>
            </w:r>
            <w:r w:rsidRPr="00B82D0A" w:rsidR="00563323">
              <w:rPr>
                <w:sz w:val="22"/>
                <w:szCs w:val="22"/>
                <w:lang w:val="en-US" w:eastAsia="en-US" w:bidi="ar-SA"/>
              </w:rPr>
              <w:t>th</w:t>
            </w:r>
            <w:r w:rsidR="00563323">
              <w:rPr>
                <w:sz w:val="22"/>
                <w:szCs w:val="22"/>
                <w:lang w:val="en-US" w:eastAsia="en-US" w:bidi="ar-SA"/>
              </w:rPr>
              <w:t xml:space="preserve"> Street, NY (NYCMNY79)</w:t>
            </w:r>
            <w:r w:rsidRPr="004658B5" w:rsidR="00563323">
              <w:rPr>
                <w:sz w:val="22"/>
                <w:szCs w:val="22"/>
                <w:lang w:val="en-US" w:eastAsia="en-US" w:bidi="ar-SA"/>
              </w:rPr>
              <w:t xml:space="preserve">; </w:t>
            </w:r>
            <w:r w:rsidR="00563323">
              <w:rPr>
                <w:sz w:val="22"/>
                <w:szCs w:val="22"/>
                <w:lang w:val="en-US" w:eastAsia="en-US" w:bidi="ar-SA"/>
              </w:rPr>
              <w:t>East 97</w:t>
            </w:r>
            <w:r w:rsidRPr="00B82D0A" w:rsidR="00563323">
              <w:rPr>
                <w:sz w:val="22"/>
                <w:szCs w:val="22"/>
                <w:lang w:val="en-US" w:eastAsia="en-US" w:bidi="ar-SA"/>
              </w:rPr>
              <w:t>th</w:t>
            </w:r>
            <w:r w:rsidR="00563323">
              <w:rPr>
                <w:sz w:val="22"/>
                <w:szCs w:val="22"/>
                <w:lang w:val="en-US" w:eastAsia="en-US" w:bidi="ar-SA"/>
              </w:rPr>
              <w:t xml:space="preserve"> Street, NY (NYCMNY97)</w:t>
            </w:r>
            <w:r w:rsidRPr="004658B5" w:rsidR="00563323">
              <w:rPr>
                <w:sz w:val="22"/>
                <w:szCs w:val="22"/>
                <w:lang w:val="en-US" w:eastAsia="en-US" w:bidi="ar-SA"/>
              </w:rPr>
              <w:t xml:space="preserve">; </w:t>
            </w:r>
            <w:r w:rsidR="00563323">
              <w:rPr>
                <w:sz w:val="22"/>
                <w:szCs w:val="22"/>
                <w:lang w:val="en-US" w:eastAsia="en-US" w:bidi="ar-SA"/>
              </w:rPr>
              <w:t>Flushing, NY</w:t>
            </w:r>
            <w:r>
              <w:rPr>
                <w:sz w:val="22"/>
                <w:szCs w:val="22"/>
                <w:lang w:val="en-US" w:eastAsia="en-US" w:bidi="ar-SA"/>
              </w:rPr>
              <w:t xml:space="preserve"> (</w:t>
            </w:r>
            <w:r w:rsidR="00563323">
              <w:rPr>
                <w:sz w:val="22"/>
                <w:szCs w:val="22"/>
                <w:lang w:val="en-US" w:eastAsia="en-US" w:bidi="ar-SA"/>
              </w:rPr>
              <w:t>NYCQNYFL</w:t>
            </w:r>
            <w:r>
              <w:rPr>
                <w:sz w:val="22"/>
                <w:szCs w:val="22"/>
                <w:lang w:val="en-US" w:eastAsia="en-US" w:bidi="ar-SA"/>
              </w:rPr>
              <w:t>)</w:t>
            </w:r>
            <w:r w:rsidRPr="004658B5">
              <w:rPr>
                <w:sz w:val="22"/>
                <w:szCs w:val="22"/>
                <w:lang w:val="en-US" w:eastAsia="en-US" w:bidi="ar-SA"/>
              </w:rPr>
              <w:t xml:space="preserve">; </w:t>
            </w:r>
            <w:r w:rsidR="00563323">
              <w:rPr>
                <w:sz w:val="22"/>
                <w:szCs w:val="22"/>
                <w:lang w:val="en-US" w:eastAsia="en-US" w:bidi="ar-SA"/>
              </w:rPr>
              <w:t>Forest Hills, NY</w:t>
            </w:r>
            <w:r>
              <w:rPr>
                <w:sz w:val="22"/>
                <w:szCs w:val="22"/>
                <w:lang w:val="en-US" w:eastAsia="en-US" w:bidi="ar-SA"/>
              </w:rPr>
              <w:t xml:space="preserve"> (</w:t>
            </w:r>
            <w:r w:rsidR="00563323">
              <w:rPr>
                <w:sz w:val="22"/>
                <w:szCs w:val="22"/>
                <w:lang w:val="en-US" w:eastAsia="en-US" w:bidi="ar-SA"/>
              </w:rPr>
              <w:t>NYCQNYFH</w:t>
            </w:r>
            <w:r>
              <w:rPr>
                <w:sz w:val="22"/>
                <w:szCs w:val="22"/>
                <w:lang w:val="en-US" w:eastAsia="en-US" w:bidi="ar-SA"/>
              </w:rPr>
              <w:t>)</w:t>
            </w:r>
            <w:r w:rsidRPr="004658B5">
              <w:rPr>
                <w:sz w:val="22"/>
                <w:szCs w:val="22"/>
                <w:lang w:val="en-US" w:eastAsia="en-US" w:bidi="ar-SA"/>
              </w:rPr>
              <w:t xml:space="preserve">; </w:t>
            </w:r>
            <w:r w:rsidR="00563323">
              <w:rPr>
                <w:sz w:val="22"/>
                <w:szCs w:val="22"/>
                <w:lang w:val="en-US" w:eastAsia="en-US" w:bidi="ar-SA"/>
              </w:rPr>
              <w:t>Grand Concourse (East 175th St.), NY</w:t>
            </w:r>
            <w:r>
              <w:rPr>
                <w:sz w:val="22"/>
                <w:szCs w:val="22"/>
                <w:lang w:val="en-US" w:eastAsia="en-US" w:bidi="ar-SA"/>
              </w:rPr>
              <w:t xml:space="preserve"> (</w:t>
            </w:r>
            <w:r w:rsidR="00563323">
              <w:rPr>
                <w:sz w:val="22"/>
                <w:szCs w:val="22"/>
                <w:lang w:val="en-US" w:eastAsia="en-US" w:bidi="ar-SA"/>
              </w:rPr>
              <w:t>NYCXNYGC</w:t>
            </w:r>
            <w:r>
              <w:rPr>
                <w:sz w:val="22"/>
                <w:szCs w:val="22"/>
                <w:lang w:val="en-US" w:eastAsia="en-US" w:bidi="ar-SA"/>
              </w:rPr>
              <w:t xml:space="preserve">); </w:t>
            </w:r>
            <w:r w:rsidR="00563323">
              <w:rPr>
                <w:sz w:val="22"/>
                <w:szCs w:val="22"/>
                <w:lang w:val="en-US" w:eastAsia="en-US" w:bidi="ar-SA"/>
              </w:rPr>
              <w:t>Long Island City, NY</w:t>
            </w:r>
            <w:r>
              <w:rPr>
                <w:sz w:val="22"/>
                <w:szCs w:val="22"/>
                <w:lang w:val="en-US" w:eastAsia="en-US" w:bidi="ar-SA"/>
              </w:rPr>
              <w:t xml:space="preserve"> (</w:t>
            </w:r>
            <w:r w:rsidR="00563323">
              <w:rPr>
                <w:sz w:val="22"/>
                <w:szCs w:val="22"/>
                <w:lang w:val="en-US" w:eastAsia="en-US" w:bidi="ar-SA"/>
              </w:rPr>
              <w:t>NYCQNYLI</w:t>
            </w:r>
            <w:r>
              <w:rPr>
                <w:sz w:val="22"/>
                <w:szCs w:val="22"/>
                <w:lang w:val="en-US" w:eastAsia="en-US" w:bidi="ar-SA"/>
              </w:rPr>
              <w:t xml:space="preserve">); </w:t>
            </w:r>
            <w:r w:rsidR="00563323">
              <w:rPr>
                <w:sz w:val="22"/>
                <w:szCs w:val="22"/>
                <w:lang w:val="en-US" w:eastAsia="en-US" w:bidi="ar-SA"/>
              </w:rPr>
              <w:t>Manhattan Avenue, NY</w:t>
            </w:r>
            <w:r>
              <w:rPr>
                <w:sz w:val="22"/>
                <w:szCs w:val="22"/>
                <w:lang w:val="en-US" w:eastAsia="en-US" w:bidi="ar-SA"/>
              </w:rPr>
              <w:t xml:space="preserve"> (</w:t>
            </w:r>
            <w:r w:rsidR="00563323">
              <w:rPr>
                <w:sz w:val="22"/>
                <w:szCs w:val="22"/>
                <w:lang w:val="en-US" w:eastAsia="en-US" w:bidi="ar-SA"/>
              </w:rPr>
              <w:t>NYCMNYMN</w:t>
            </w:r>
            <w:r>
              <w:rPr>
                <w:sz w:val="22"/>
                <w:szCs w:val="22"/>
                <w:lang w:val="en-US" w:eastAsia="en-US" w:bidi="ar-SA"/>
              </w:rPr>
              <w:t xml:space="preserve">); </w:t>
            </w:r>
            <w:r w:rsidR="00563323">
              <w:rPr>
                <w:sz w:val="22"/>
                <w:szCs w:val="22"/>
                <w:lang w:val="en-US" w:eastAsia="en-US" w:bidi="ar-SA"/>
              </w:rPr>
              <w:t>Varick Street, NY</w:t>
            </w:r>
            <w:r>
              <w:rPr>
                <w:sz w:val="22"/>
                <w:szCs w:val="22"/>
                <w:lang w:val="en-US" w:eastAsia="en-US" w:bidi="ar-SA"/>
              </w:rPr>
              <w:t xml:space="preserve"> (</w:t>
            </w:r>
            <w:r w:rsidR="00563323">
              <w:rPr>
                <w:sz w:val="22"/>
                <w:szCs w:val="22"/>
                <w:lang w:val="en-US" w:eastAsia="en-US" w:bidi="ar-SA"/>
              </w:rPr>
              <w:t>NYCMNYVS</w:t>
            </w:r>
            <w:r>
              <w:rPr>
                <w:sz w:val="22"/>
                <w:szCs w:val="22"/>
                <w:lang w:val="en-US" w:eastAsia="en-US" w:bidi="ar-SA"/>
              </w:rPr>
              <w:t xml:space="preserve">); </w:t>
            </w:r>
            <w:r w:rsidR="00563323">
              <w:rPr>
                <w:sz w:val="22"/>
                <w:szCs w:val="22"/>
                <w:lang w:val="en-US" w:eastAsia="en-US" w:bidi="ar-SA"/>
              </w:rPr>
              <w:t>Williamsburg, NY</w:t>
            </w:r>
            <w:r>
              <w:rPr>
                <w:sz w:val="22"/>
                <w:szCs w:val="22"/>
                <w:lang w:val="en-US" w:eastAsia="en-US" w:bidi="ar-SA"/>
              </w:rPr>
              <w:t xml:space="preserve"> (</w:t>
            </w:r>
            <w:r w:rsidR="00563323">
              <w:rPr>
                <w:sz w:val="22"/>
                <w:szCs w:val="22"/>
                <w:lang w:val="en-US" w:eastAsia="en-US" w:bidi="ar-SA"/>
              </w:rPr>
              <w:t>NYCKNYWM</w:t>
            </w:r>
            <w:r>
              <w:rPr>
                <w:sz w:val="22"/>
                <w:szCs w:val="22"/>
                <w:lang w:val="en-US" w:eastAsia="en-US" w:bidi="ar-SA"/>
              </w:rPr>
              <w:t xml:space="preserve">); </w:t>
            </w:r>
            <w:r w:rsidR="00563323">
              <w:rPr>
                <w:sz w:val="22"/>
                <w:szCs w:val="22"/>
                <w:lang w:val="en-US" w:eastAsia="en-US" w:bidi="ar-SA"/>
              </w:rPr>
              <w:t xml:space="preserve">Yorktown, NY </w:t>
            </w:r>
            <w:r>
              <w:rPr>
                <w:sz w:val="22"/>
                <w:szCs w:val="22"/>
                <w:lang w:val="en-US" w:eastAsia="en-US" w:bidi="ar-SA"/>
              </w:rPr>
              <w:t>(</w:t>
            </w:r>
            <w:r w:rsidR="00563323">
              <w:rPr>
                <w:sz w:val="22"/>
                <w:szCs w:val="22"/>
                <w:lang w:val="en-US" w:eastAsia="en-US" w:bidi="ar-SA"/>
              </w:rPr>
              <w:t>YRTWNYYT</w:t>
            </w:r>
            <w:r>
              <w:rPr>
                <w:sz w:val="22"/>
                <w:szCs w:val="22"/>
                <w:lang w:val="en-US" w:eastAsia="en-US" w:bidi="ar-SA"/>
              </w:rPr>
              <w:t xml:space="preserve">); </w:t>
            </w:r>
            <w:r w:rsidR="00563323">
              <w:rPr>
                <w:sz w:val="22"/>
                <w:szCs w:val="22"/>
                <w:lang w:val="en-US" w:eastAsia="en-US" w:bidi="ar-SA"/>
              </w:rPr>
              <w:t>Bedford Village</w:t>
            </w:r>
            <w:r>
              <w:rPr>
                <w:sz w:val="22"/>
                <w:szCs w:val="22"/>
                <w:lang w:val="en-US" w:eastAsia="en-US" w:bidi="ar-SA"/>
              </w:rPr>
              <w:t xml:space="preserve">, </w:t>
            </w:r>
            <w:r w:rsidR="00563323">
              <w:rPr>
                <w:sz w:val="22"/>
                <w:szCs w:val="22"/>
                <w:lang w:val="en-US" w:eastAsia="en-US" w:bidi="ar-SA"/>
              </w:rPr>
              <w:t xml:space="preserve">NY </w:t>
            </w:r>
            <w:r>
              <w:rPr>
                <w:sz w:val="22"/>
                <w:szCs w:val="22"/>
                <w:lang w:val="en-US" w:eastAsia="en-US" w:bidi="ar-SA"/>
              </w:rPr>
              <w:t>(</w:t>
            </w:r>
            <w:r w:rsidR="00563323">
              <w:rPr>
                <w:sz w:val="22"/>
                <w:szCs w:val="22"/>
                <w:lang w:val="en-US" w:eastAsia="en-US" w:bidi="ar-SA"/>
              </w:rPr>
              <w:t>BDVGNYBV</w:t>
            </w:r>
            <w:r>
              <w:rPr>
                <w:sz w:val="22"/>
                <w:szCs w:val="22"/>
                <w:lang w:val="en-US" w:eastAsia="en-US" w:bidi="ar-SA"/>
              </w:rPr>
              <w:t>)</w:t>
            </w:r>
            <w:r w:rsidR="008443C3">
              <w:rPr>
                <w:sz w:val="22"/>
                <w:szCs w:val="22"/>
                <w:lang w:val="en-US" w:eastAsia="en-US" w:bidi="ar-SA"/>
              </w:rPr>
              <w:t xml:space="preserve"> </w:t>
            </w:r>
            <w:r w:rsidRPr="00335B85" w:rsidR="008443C3">
              <w:rPr>
                <w:sz w:val="22"/>
                <w:szCs w:val="22"/>
                <w:lang w:val="en-US" w:eastAsia="en-US" w:bidi="ar-SA"/>
              </w:rPr>
              <w:t>&amp; at facilities associated with the locations served by th</w:t>
            </w:r>
            <w:r w:rsidR="008443C3">
              <w:rPr>
                <w:sz w:val="22"/>
                <w:szCs w:val="22"/>
                <w:lang w:val="en-US" w:eastAsia="en-US" w:bidi="ar-SA"/>
              </w:rPr>
              <w:t xml:space="preserve">ese </w:t>
            </w:r>
            <w:r w:rsidRPr="00335B85" w:rsidR="008443C3">
              <w:rPr>
                <w:sz w:val="22"/>
                <w:szCs w:val="22"/>
                <w:lang w:val="en-US" w:eastAsia="en-US" w:bidi="ar-SA"/>
              </w:rPr>
              <w:t>wire center</w:t>
            </w:r>
            <w:r w:rsidR="008443C3">
              <w:rPr>
                <w:sz w:val="22"/>
                <w:szCs w:val="22"/>
                <w:lang w:val="en-US" w:eastAsia="en-US" w:bidi="ar-SA"/>
              </w:rPr>
              <w:t>s</w:t>
            </w:r>
            <w:r w:rsidRPr="00335B85" w:rsidR="008443C3">
              <w:rPr>
                <w:sz w:val="22"/>
                <w:szCs w:val="22"/>
                <w:lang w:val="en-US" w:eastAsia="en-US" w:bidi="ar-SA"/>
              </w:rPr>
              <w:t xml:space="preserve"> listed in Exhibit A to the notice under Copper Retirement ID No. 201</w:t>
            </w:r>
            <w:r w:rsidR="008443C3">
              <w:rPr>
                <w:sz w:val="22"/>
                <w:szCs w:val="22"/>
                <w:lang w:val="en-US" w:eastAsia="en-US" w:bidi="ar-SA"/>
              </w:rPr>
              <w:t>8</w:t>
            </w:r>
            <w:r w:rsidRPr="00335B85" w:rsidR="008443C3">
              <w:rPr>
                <w:sz w:val="22"/>
                <w:szCs w:val="22"/>
                <w:lang w:val="en-US" w:eastAsia="en-US" w:bidi="ar-SA"/>
              </w:rPr>
              <w:t>-0</w:t>
            </w:r>
            <w:r w:rsidR="008443C3">
              <w:rPr>
                <w:sz w:val="22"/>
                <w:szCs w:val="22"/>
                <w:lang w:val="en-US" w:eastAsia="en-US" w:bidi="ar-SA"/>
              </w:rPr>
              <w:t>1</w:t>
            </w:r>
            <w:r w:rsidRPr="00335B85" w:rsidR="008443C3">
              <w:rPr>
                <w:sz w:val="22"/>
                <w:szCs w:val="22"/>
                <w:lang w:val="en-US" w:eastAsia="en-US" w:bidi="ar-SA"/>
              </w:rPr>
              <w:t>-</w:t>
            </w:r>
            <w:r w:rsidR="008443C3">
              <w:rPr>
                <w:sz w:val="22"/>
                <w:szCs w:val="22"/>
                <w:lang w:val="en-US" w:eastAsia="en-US" w:bidi="ar-SA"/>
              </w:rPr>
              <w:t>B</w:t>
            </w:r>
            <w:r w:rsidRPr="00335B85" w:rsidR="008443C3">
              <w:rPr>
                <w:sz w:val="22"/>
                <w:szCs w:val="22"/>
                <w:lang w:val="en-US" w:eastAsia="en-US" w:bidi="ar-SA"/>
              </w:rPr>
              <w:t>-</w:t>
            </w:r>
            <w:r w:rsidR="008443C3">
              <w:rPr>
                <w:sz w:val="22"/>
                <w:szCs w:val="22"/>
                <w:lang w:val="en-US" w:eastAsia="en-US" w:bidi="ar-SA"/>
              </w:rPr>
              <w:t>NY</w:t>
            </w:r>
            <w:r w:rsidRPr="00335B85" w:rsidR="008443C3">
              <w:rPr>
                <w:sz w:val="22"/>
                <w:szCs w:val="22"/>
                <w:lang w:val="en-US" w:eastAsia="en-US" w:bidi="ar-SA"/>
              </w:rPr>
              <w:t xml:space="preserve"> at </w:t>
            </w:r>
            <w:r>
              <w:fldChar w:fldCharType="begin"/>
            </w:r>
            <w:r>
              <w:rPr>
                <w:sz w:val="22"/>
                <w:lang w:val="en-US" w:eastAsia="en-US" w:bidi="ar-SA"/>
              </w:rPr>
              <w:instrText xml:space="preserve"> HYPERLINK "http://www.verizon.com/about/terms-conditions/network-disclosures" </w:instrText>
            </w:r>
            <w:r>
              <w:fldChar w:fldCharType="separate"/>
            </w:r>
            <w:r w:rsidRPr="00335B85" w:rsidR="008443C3">
              <w:rPr>
                <w:rStyle w:val="Hyperlink"/>
                <w:color w:val="0000FF"/>
                <w:sz w:val="22"/>
                <w:szCs w:val="22"/>
                <w:u w:val="single"/>
                <w:lang w:val="en-US" w:eastAsia="en-US" w:bidi="ar-SA"/>
              </w:rPr>
              <w:t>http://www.verizon.com/about/terms-conditions/network-disclosures</w:t>
            </w:r>
            <w:r>
              <w:fldChar w:fldCharType="end"/>
            </w:r>
            <w:r w:rsidRPr="00A07CB4">
              <w:rPr>
                <w:sz w:val="22"/>
                <w:szCs w:val="22"/>
                <w:lang w:val="en-US" w:eastAsia="en-US" w:bidi="ar-SA"/>
              </w:rPr>
              <w:t>.</w:t>
            </w:r>
          </w:p>
        </w:tc>
        <w:tc>
          <w:tcPr>
            <w:tcW w:w="1800" w:type="dxa"/>
            <w:shd w:val="clear" w:color="auto" w:fill="auto"/>
          </w:tcPr>
          <w:p w:rsidR="00B82D0A" w:rsidRPr="00370AEA" w:rsidP="00587385">
            <w:pPr>
              <w:tabs>
                <w:tab w:val="left" w:pos="0"/>
              </w:tabs>
              <w:suppressAutoHyphens/>
              <w:rPr>
                <w:rStyle w:val="DefaultParagraphFont"/>
                <w:b/>
                <w:sz w:val="22"/>
                <w:szCs w:val="22"/>
                <w:lang w:val="en-US" w:eastAsia="en-US" w:bidi="ar-SA"/>
              </w:rPr>
            </w:pPr>
            <w:r>
              <w:rPr>
                <w:sz w:val="22"/>
                <w:szCs w:val="22"/>
                <w:lang w:val="en-US" w:eastAsia="en-US" w:bidi="ar-SA"/>
              </w:rPr>
              <w:t>On or after September 25, 2018</w:t>
            </w:r>
          </w:p>
        </w:tc>
      </w:tr>
    </w:tbl>
    <w:p w:rsidR="00B82D0A" w:rsidRPr="005833F6" w:rsidP="00B82D0A">
      <w:pPr>
        <w:rPr>
          <w:szCs w:val="22"/>
        </w:rPr>
      </w:pPr>
      <w:r w:rsidRPr="005833F6">
        <w:rPr>
          <w:szCs w:val="22"/>
        </w:rPr>
        <w:t>Incumbent LEC contact:</w:t>
      </w:r>
    </w:p>
    <w:p w:rsidR="00B82D0A" w:rsidRPr="00596841" w:rsidP="00B82D0A">
      <w:pPr>
        <w:rPr>
          <w:szCs w:val="22"/>
        </w:rPr>
      </w:pPr>
      <w:r>
        <w:rPr>
          <w:szCs w:val="22"/>
        </w:rPr>
        <w:t>Debra P. Dexter</w:t>
      </w:r>
    </w:p>
    <w:p w:rsidR="00B82D0A" w:rsidRPr="00596841" w:rsidP="00B82D0A">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B82D0A" w:rsidP="00B82D0A">
      <w:pPr>
        <w:rPr>
          <w:szCs w:val="22"/>
        </w:rPr>
      </w:pPr>
      <w:r>
        <w:rPr>
          <w:szCs w:val="22"/>
        </w:rPr>
        <w:t>Verizon</w:t>
      </w:r>
    </w:p>
    <w:p w:rsidR="00B82D0A" w:rsidP="00B82D0A">
      <w:pPr>
        <w:rPr>
          <w:szCs w:val="22"/>
        </w:rPr>
      </w:pPr>
      <w:r>
        <w:rPr>
          <w:szCs w:val="22"/>
        </w:rPr>
        <w:t>1300 I Street, N.W., Suite 500 East</w:t>
      </w:r>
    </w:p>
    <w:p w:rsidR="00B82D0A" w:rsidP="00B82D0A">
      <w:pPr>
        <w:rPr>
          <w:szCs w:val="22"/>
        </w:rPr>
      </w:pPr>
      <w:r>
        <w:rPr>
          <w:szCs w:val="22"/>
        </w:rPr>
        <w:t>Washington, D.C. 20005</w:t>
      </w:r>
    </w:p>
    <w:p w:rsidR="00B82D0A" w:rsidRPr="00596841" w:rsidP="00B82D0A">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B82D0A" w:rsidRPr="007F510F" w:rsidP="00B82D0A">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02E">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w:t>
      </w:r>
      <w:r w:rsidR="00110BFF">
        <w:rPr>
          <w:sz w:val="20"/>
        </w:rPr>
        <w:t xml:space="preserve">  Incumbent LECs must file certification of all the information required under section 51.332(d) no later than 90 days after the release date of the Commission’s public notice.  </w:t>
      </w:r>
      <w:r w:rsidR="00110BFF">
        <w:rPr>
          <w:i/>
          <w:sz w:val="20"/>
        </w:rPr>
        <w:t>See</w:t>
      </w:r>
      <w:r w:rsidR="00110BFF">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383218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581025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75pt" to="481.05pt,45.7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2EC"/>
    <w:rsid w:val="000249F3"/>
    <w:rsid w:val="00024C22"/>
    <w:rsid w:val="00025664"/>
    <w:rsid w:val="00025D8F"/>
    <w:rsid w:val="00027520"/>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4442B"/>
    <w:rsid w:val="00044C32"/>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0BFF"/>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868"/>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E54EC"/>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1646"/>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0704"/>
    <w:rsid w:val="00282847"/>
    <w:rsid w:val="00282D46"/>
    <w:rsid w:val="00283E94"/>
    <w:rsid w:val="00287C79"/>
    <w:rsid w:val="002912B5"/>
    <w:rsid w:val="0029245E"/>
    <w:rsid w:val="00292736"/>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E4F09"/>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37EA"/>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3C19"/>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3D9E"/>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5F52"/>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84"/>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3C3F"/>
    <w:rsid w:val="004559D0"/>
    <w:rsid w:val="00455CB4"/>
    <w:rsid w:val="00457271"/>
    <w:rsid w:val="004609AE"/>
    <w:rsid w:val="00460E7E"/>
    <w:rsid w:val="004612F5"/>
    <w:rsid w:val="0046224D"/>
    <w:rsid w:val="0046226E"/>
    <w:rsid w:val="0046324A"/>
    <w:rsid w:val="00465353"/>
    <w:rsid w:val="004658B5"/>
    <w:rsid w:val="00470A24"/>
    <w:rsid w:val="004714D7"/>
    <w:rsid w:val="00475C63"/>
    <w:rsid w:val="00476815"/>
    <w:rsid w:val="004801CC"/>
    <w:rsid w:val="0048085E"/>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33A"/>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323"/>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385"/>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784"/>
    <w:rsid w:val="00606B63"/>
    <w:rsid w:val="006106B2"/>
    <w:rsid w:val="006115FB"/>
    <w:rsid w:val="00613572"/>
    <w:rsid w:val="00615248"/>
    <w:rsid w:val="0061605D"/>
    <w:rsid w:val="00616192"/>
    <w:rsid w:val="00617C2F"/>
    <w:rsid w:val="006209FD"/>
    <w:rsid w:val="006211B2"/>
    <w:rsid w:val="006213F3"/>
    <w:rsid w:val="00621A8A"/>
    <w:rsid w:val="00622384"/>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47DDE"/>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6CFB"/>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091E"/>
    <w:rsid w:val="00731EE0"/>
    <w:rsid w:val="007329B2"/>
    <w:rsid w:val="007331E5"/>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6EB2"/>
    <w:rsid w:val="00767672"/>
    <w:rsid w:val="0077000B"/>
    <w:rsid w:val="00770A70"/>
    <w:rsid w:val="0077172C"/>
    <w:rsid w:val="00774048"/>
    <w:rsid w:val="0077422E"/>
    <w:rsid w:val="007811A6"/>
    <w:rsid w:val="0078213E"/>
    <w:rsid w:val="00782A75"/>
    <w:rsid w:val="00783C9F"/>
    <w:rsid w:val="007847D4"/>
    <w:rsid w:val="007853E8"/>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2FB"/>
    <w:rsid w:val="007C0757"/>
    <w:rsid w:val="007C2355"/>
    <w:rsid w:val="007C29DD"/>
    <w:rsid w:val="007C4556"/>
    <w:rsid w:val="007C68E5"/>
    <w:rsid w:val="007C69A1"/>
    <w:rsid w:val="007D0BDE"/>
    <w:rsid w:val="007D0D14"/>
    <w:rsid w:val="007D138A"/>
    <w:rsid w:val="007D3F17"/>
    <w:rsid w:val="007D42FC"/>
    <w:rsid w:val="007D51C4"/>
    <w:rsid w:val="007D71C5"/>
    <w:rsid w:val="007E20B0"/>
    <w:rsid w:val="007E2400"/>
    <w:rsid w:val="007E65D3"/>
    <w:rsid w:val="007E6BA7"/>
    <w:rsid w:val="007E723C"/>
    <w:rsid w:val="007F0CD2"/>
    <w:rsid w:val="007F10FD"/>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3C3"/>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33D"/>
    <w:rsid w:val="008D1B51"/>
    <w:rsid w:val="008D2BE9"/>
    <w:rsid w:val="008D50CE"/>
    <w:rsid w:val="008D5C1F"/>
    <w:rsid w:val="008E06F7"/>
    <w:rsid w:val="008E0DC4"/>
    <w:rsid w:val="008E1904"/>
    <w:rsid w:val="008E270D"/>
    <w:rsid w:val="008E2A36"/>
    <w:rsid w:val="008E3372"/>
    <w:rsid w:val="008E384F"/>
    <w:rsid w:val="008E42F1"/>
    <w:rsid w:val="008E5827"/>
    <w:rsid w:val="008E6E40"/>
    <w:rsid w:val="008F06C9"/>
    <w:rsid w:val="008F155B"/>
    <w:rsid w:val="008F2035"/>
    <w:rsid w:val="008F7FC2"/>
    <w:rsid w:val="00902966"/>
    <w:rsid w:val="00902EB1"/>
    <w:rsid w:val="00903D54"/>
    <w:rsid w:val="00903DBD"/>
    <w:rsid w:val="0090414C"/>
    <w:rsid w:val="00906B91"/>
    <w:rsid w:val="00910206"/>
    <w:rsid w:val="00912A41"/>
    <w:rsid w:val="00912AB3"/>
    <w:rsid w:val="00912C71"/>
    <w:rsid w:val="00912EC7"/>
    <w:rsid w:val="00914AB0"/>
    <w:rsid w:val="00915A9E"/>
    <w:rsid w:val="00915CA1"/>
    <w:rsid w:val="00916B88"/>
    <w:rsid w:val="009176D7"/>
    <w:rsid w:val="00921D12"/>
    <w:rsid w:val="009238F2"/>
    <w:rsid w:val="009254B9"/>
    <w:rsid w:val="00925796"/>
    <w:rsid w:val="00925E28"/>
    <w:rsid w:val="00930980"/>
    <w:rsid w:val="00930F2A"/>
    <w:rsid w:val="00931C11"/>
    <w:rsid w:val="00931ECC"/>
    <w:rsid w:val="0093419B"/>
    <w:rsid w:val="009342A4"/>
    <w:rsid w:val="0093526B"/>
    <w:rsid w:val="00936889"/>
    <w:rsid w:val="00937CC9"/>
    <w:rsid w:val="00940899"/>
    <w:rsid w:val="00942B4A"/>
    <w:rsid w:val="009447C2"/>
    <w:rsid w:val="00946DF5"/>
    <w:rsid w:val="009530C5"/>
    <w:rsid w:val="00954DE5"/>
    <w:rsid w:val="0095519F"/>
    <w:rsid w:val="0096085E"/>
    <w:rsid w:val="009630B8"/>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637A"/>
    <w:rsid w:val="00A37FBE"/>
    <w:rsid w:val="00A40FA6"/>
    <w:rsid w:val="00A43848"/>
    <w:rsid w:val="00A44495"/>
    <w:rsid w:val="00A451C0"/>
    <w:rsid w:val="00A45F8C"/>
    <w:rsid w:val="00A46E64"/>
    <w:rsid w:val="00A4746B"/>
    <w:rsid w:val="00A47766"/>
    <w:rsid w:val="00A47ED3"/>
    <w:rsid w:val="00A526A5"/>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45D7"/>
    <w:rsid w:val="00A85855"/>
    <w:rsid w:val="00A87A50"/>
    <w:rsid w:val="00A90494"/>
    <w:rsid w:val="00A91A72"/>
    <w:rsid w:val="00A933C7"/>
    <w:rsid w:val="00A93A66"/>
    <w:rsid w:val="00A94919"/>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46"/>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5EF"/>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2D0A"/>
    <w:rsid w:val="00B85627"/>
    <w:rsid w:val="00B85F79"/>
    <w:rsid w:val="00B92D13"/>
    <w:rsid w:val="00B94186"/>
    <w:rsid w:val="00B94A5C"/>
    <w:rsid w:val="00B95315"/>
    <w:rsid w:val="00B953B2"/>
    <w:rsid w:val="00B955AD"/>
    <w:rsid w:val="00B9641F"/>
    <w:rsid w:val="00B96B2A"/>
    <w:rsid w:val="00BA202E"/>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4271"/>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27A5"/>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7627D"/>
    <w:rsid w:val="00C80A1B"/>
    <w:rsid w:val="00C81436"/>
    <w:rsid w:val="00C821B9"/>
    <w:rsid w:val="00C86309"/>
    <w:rsid w:val="00C8689E"/>
    <w:rsid w:val="00C9104F"/>
    <w:rsid w:val="00C94598"/>
    <w:rsid w:val="00C9521B"/>
    <w:rsid w:val="00C95CA9"/>
    <w:rsid w:val="00CA10EE"/>
    <w:rsid w:val="00CA3441"/>
    <w:rsid w:val="00CA4BDF"/>
    <w:rsid w:val="00CA608B"/>
    <w:rsid w:val="00CA69B6"/>
    <w:rsid w:val="00CA7858"/>
    <w:rsid w:val="00CA7AE1"/>
    <w:rsid w:val="00CB03BE"/>
    <w:rsid w:val="00CB1E7C"/>
    <w:rsid w:val="00CB3FA2"/>
    <w:rsid w:val="00CB45BC"/>
    <w:rsid w:val="00CB47E0"/>
    <w:rsid w:val="00CB5931"/>
    <w:rsid w:val="00CB6BAD"/>
    <w:rsid w:val="00CB7591"/>
    <w:rsid w:val="00CC1947"/>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4E3"/>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3786F"/>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4AD"/>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06A"/>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56"/>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7C6"/>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17976"/>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9ABE-E618-4035-865C-9AC5C3A9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2018-03-29T16:37:11Z</dcterms:created>
  <dcterms:modified xsi:type="dcterms:W3CDTF">2018-03-29T16:37:11Z</dcterms:modified>
</cp:coreProperties>
</file>