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12E83" w:rsidRPr="005577AD" w:rsidP="00312E83">
      <w:pPr>
        <w:jc w:val="center"/>
        <w:rPr>
          <w:b/>
          <w:bCs/>
          <w:caps/>
          <w:szCs w:val="22"/>
        </w:rPr>
      </w:pPr>
      <w:bookmarkStart w:id="0" w:name="_GoBack"/>
      <w:bookmarkEnd w:id="0"/>
      <w:r w:rsidRPr="005577AD">
        <w:rPr>
          <w:b/>
          <w:bCs/>
          <w:caps/>
          <w:szCs w:val="22"/>
        </w:rPr>
        <w:t>Statement of</w:t>
      </w:r>
    </w:p>
    <w:p w:rsidR="00312E83" w:rsidRPr="005577AD" w:rsidP="00312E83">
      <w:pPr>
        <w:jc w:val="center"/>
        <w:rPr>
          <w:b/>
          <w:bCs/>
          <w:caps/>
          <w:szCs w:val="22"/>
        </w:rPr>
      </w:pPr>
      <w:r>
        <w:rPr>
          <w:b/>
          <w:bCs/>
          <w:caps/>
          <w:szCs w:val="22"/>
        </w:rPr>
        <w:t>commissioner mignon l. clyburn</w:t>
      </w:r>
    </w:p>
    <w:p w:rsidR="00312E83" w:rsidRPr="005577AD" w:rsidP="00312E83">
      <w:pPr>
        <w:jc w:val="center"/>
        <w:rPr>
          <w:b/>
          <w:bCs/>
          <w:caps/>
          <w:szCs w:val="22"/>
        </w:rPr>
      </w:pPr>
    </w:p>
    <w:p w:rsidR="009F3EB6" w:rsidP="009F3EB6">
      <w:pPr>
        <w:ind w:left="720" w:hanging="720"/>
        <w:rPr>
          <w:szCs w:val="22"/>
        </w:rPr>
      </w:pPr>
      <w:r w:rsidRPr="005577AD">
        <w:rPr>
          <w:iCs/>
          <w:szCs w:val="22"/>
        </w:rPr>
        <w:t>Re:</w:t>
      </w:r>
      <w:r w:rsidRPr="005577AD">
        <w:rPr>
          <w:szCs w:val="22"/>
        </w:rPr>
        <w:t xml:space="preserve"> </w:t>
      </w:r>
      <w:r w:rsidRPr="005577AD">
        <w:rPr>
          <w:szCs w:val="22"/>
        </w:rPr>
        <w:tab/>
      </w:r>
      <w:r w:rsidRP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312E83" w:rsidRPr="005577AD" w:rsidP="00312E83">
      <w:pPr>
        <w:ind w:firstLine="720"/>
        <w:rPr>
          <w:szCs w:val="22"/>
        </w:rPr>
      </w:pPr>
    </w:p>
    <w:p w:rsidR="00657A13" w:rsidP="00657A13">
      <w:pPr>
        <w:spacing w:after="120"/>
        <w:rPr>
          <w:snapToGrid/>
          <w:kern w:val="0"/>
          <w:sz w:val="24"/>
        </w:rPr>
      </w:pPr>
      <w:r>
        <w:tab/>
        <w:t>Throughout my nearly nine years of service on the FCC, I have supported proposals that increase the viability and standing of our nation’s smallest broadcasters. By streamlining the process for the reauthorization of “television satellite stations when they are assigned or transferred in combination with their previously approved parent station,” the proposal before us today has the potential to fit squarely within this goal while not unduly harming the public interest.</w:t>
      </w:r>
    </w:p>
    <w:p w:rsidR="00657A13" w:rsidP="00657A13">
      <w:pPr>
        <w:spacing w:after="120"/>
      </w:pPr>
      <w:r>
        <w:tab/>
        <w:t>I will acknowledge that my preference would have been to vote on the originally circulated version of this item, which tentatively concluded that “changing a station’s parent constitutes a material change in the underlying circumstances that the Commission relied upon in granting the most recent authorization.”  Nonetheless and importantly, the item still acknowledges that transactions involving a change in a satellite station’s parent are fact specific and may have public interest implications.</w:t>
      </w:r>
    </w:p>
    <w:p w:rsidR="00657A13" w:rsidP="00657A13">
      <w:pPr>
        <w:spacing w:after="120"/>
      </w:pPr>
      <w:r>
        <w:tab/>
        <w:t xml:space="preserve">So, I will vote to approve the item and look forward to the record that follows. My thanks to the Media Bureau staff, including </w:t>
      </w:r>
      <w:bookmarkStart w:id="1" w:name="_Hlk509329477"/>
      <w:r>
        <w:t>Michelle Carey, Julie Salovaara, Ben Arden, Brendan Holland and Sarah Whitesell for their work on this item.</w:t>
      </w:r>
      <w:bookmarkEnd w:id="1"/>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26023C">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81C9A"/>
    <w:rsid w:val="00194A66"/>
    <w:rsid w:val="001D6BCF"/>
    <w:rsid w:val="001E01CA"/>
    <w:rsid w:val="0026023C"/>
    <w:rsid w:val="00275CF5"/>
    <w:rsid w:val="0028301F"/>
    <w:rsid w:val="00285017"/>
    <w:rsid w:val="002A2D2E"/>
    <w:rsid w:val="002C00E8"/>
    <w:rsid w:val="00312E83"/>
    <w:rsid w:val="00343749"/>
    <w:rsid w:val="003660ED"/>
    <w:rsid w:val="003B0550"/>
    <w:rsid w:val="003B694F"/>
    <w:rsid w:val="003F171C"/>
    <w:rsid w:val="00412FC5"/>
    <w:rsid w:val="00422276"/>
    <w:rsid w:val="004242F1"/>
    <w:rsid w:val="00445A00"/>
    <w:rsid w:val="00451B0F"/>
    <w:rsid w:val="0049252E"/>
    <w:rsid w:val="004C2EE3"/>
    <w:rsid w:val="004E4A22"/>
    <w:rsid w:val="00511968"/>
    <w:rsid w:val="0055614C"/>
    <w:rsid w:val="005577AD"/>
    <w:rsid w:val="005E14C2"/>
    <w:rsid w:val="00607BA5"/>
    <w:rsid w:val="0061180A"/>
    <w:rsid w:val="00626EB6"/>
    <w:rsid w:val="00655D03"/>
    <w:rsid w:val="00657A13"/>
    <w:rsid w:val="00683388"/>
    <w:rsid w:val="00683F84"/>
    <w:rsid w:val="006A6A81"/>
    <w:rsid w:val="006F7393"/>
    <w:rsid w:val="0070224F"/>
    <w:rsid w:val="007050D1"/>
    <w:rsid w:val="007115F7"/>
    <w:rsid w:val="00773F20"/>
    <w:rsid w:val="00785689"/>
    <w:rsid w:val="0079754B"/>
    <w:rsid w:val="007A1E6D"/>
    <w:rsid w:val="007A374F"/>
    <w:rsid w:val="007B0EB2"/>
    <w:rsid w:val="00810B6F"/>
    <w:rsid w:val="00822CE0"/>
    <w:rsid w:val="00841AB1"/>
    <w:rsid w:val="008C68F1"/>
    <w:rsid w:val="00921803"/>
    <w:rsid w:val="00926503"/>
    <w:rsid w:val="009726D8"/>
    <w:rsid w:val="009F3EB6"/>
    <w:rsid w:val="009F76DB"/>
    <w:rsid w:val="00A32C3B"/>
    <w:rsid w:val="00A45F4F"/>
    <w:rsid w:val="00A561C3"/>
    <w:rsid w:val="00A600A9"/>
    <w:rsid w:val="00AA55B7"/>
    <w:rsid w:val="00AA5B9E"/>
    <w:rsid w:val="00AB2407"/>
    <w:rsid w:val="00AB53DF"/>
    <w:rsid w:val="00B07E5C"/>
    <w:rsid w:val="00B2253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00E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3C"/>
    <w:pPr>
      <w:widowControl w:val="0"/>
    </w:pPr>
    <w:rPr>
      <w:snapToGrid w:val="0"/>
      <w:kern w:val="28"/>
      <w:sz w:val="22"/>
    </w:rPr>
  </w:style>
  <w:style w:type="paragraph" w:styleId="Heading1">
    <w:name w:val="heading 1"/>
    <w:basedOn w:val="Normal"/>
    <w:next w:val="ParaNum"/>
    <w:qFormat/>
    <w:rsid w:val="002602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023C"/>
    <w:pPr>
      <w:keepNext/>
      <w:numPr>
        <w:ilvl w:val="1"/>
        <w:numId w:val="3"/>
      </w:numPr>
      <w:spacing w:after="120"/>
      <w:outlineLvl w:val="1"/>
    </w:pPr>
    <w:rPr>
      <w:b/>
    </w:rPr>
  </w:style>
  <w:style w:type="paragraph" w:styleId="Heading3">
    <w:name w:val="heading 3"/>
    <w:basedOn w:val="Normal"/>
    <w:next w:val="ParaNum"/>
    <w:qFormat/>
    <w:rsid w:val="0026023C"/>
    <w:pPr>
      <w:keepNext/>
      <w:numPr>
        <w:ilvl w:val="2"/>
        <w:numId w:val="3"/>
      </w:numPr>
      <w:tabs>
        <w:tab w:val="left" w:pos="2160"/>
      </w:tabs>
      <w:spacing w:after="120"/>
      <w:outlineLvl w:val="2"/>
    </w:pPr>
    <w:rPr>
      <w:b/>
    </w:rPr>
  </w:style>
  <w:style w:type="paragraph" w:styleId="Heading4">
    <w:name w:val="heading 4"/>
    <w:basedOn w:val="Normal"/>
    <w:next w:val="ParaNum"/>
    <w:qFormat/>
    <w:rsid w:val="0026023C"/>
    <w:pPr>
      <w:keepNext/>
      <w:numPr>
        <w:ilvl w:val="3"/>
        <w:numId w:val="3"/>
      </w:numPr>
      <w:tabs>
        <w:tab w:val="left" w:pos="2880"/>
      </w:tabs>
      <w:spacing w:after="120"/>
      <w:outlineLvl w:val="3"/>
    </w:pPr>
    <w:rPr>
      <w:b/>
    </w:rPr>
  </w:style>
  <w:style w:type="paragraph" w:styleId="Heading5">
    <w:name w:val="heading 5"/>
    <w:basedOn w:val="Normal"/>
    <w:next w:val="ParaNum"/>
    <w:qFormat/>
    <w:rsid w:val="0026023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023C"/>
    <w:pPr>
      <w:numPr>
        <w:ilvl w:val="5"/>
        <w:numId w:val="3"/>
      </w:numPr>
      <w:tabs>
        <w:tab w:val="left" w:pos="4320"/>
      </w:tabs>
      <w:spacing w:after="120"/>
      <w:outlineLvl w:val="5"/>
    </w:pPr>
    <w:rPr>
      <w:b/>
    </w:rPr>
  </w:style>
  <w:style w:type="paragraph" w:styleId="Heading7">
    <w:name w:val="heading 7"/>
    <w:basedOn w:val="Normal"/>
    <w:next w:val="ParaNum"/>
    <w:qFormat/>
    <w:rsid w:val="002602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02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02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6023C"/>
    <w:pPr>
      <w:numPr>
        <w:numId w:val="2"/>
      </w:numPr>
      <w:tabs>
        <w:tab w:val="clear" w:pos="1080"/>
        <w:tab w:val="num" w:pos="1440"/>
      </w:tabs>
      <w:spacing w:after="120"/>
    </w:pPr>
  </w:style>
  <w:style w:type="paragraph" w:styleId="EndnoteText">
    <w:name w:val="endnote text"/>
    <w:basedOn w:val="Normal"/>
    <w:semiHidden/>
    <w:rsid w:val="0026023C"/>
    <w:rPr>
      <w:sz w:val="20"/>
    </w:rPr>
  </w:style>
  <w:style w:type="character" w:styleId="EndnoteReference">
    <w:name w:val="endnote reference"/>
    <w:semiHidden/>
    <w:rsid w:val="0026023C"/>
    <w:rPr>
      <w:vertAlign w:val="superscript"/>
    </w:rPr>
  </w:style>
  <w:style w:type="paragraph" w:styleId="FootnoteText">
    <w:name w:val="footnote text"/>
    <w:rsid w:val="0026023C"/>
    <w:pPr>
      <w:spacing w:after="120"/>
    </w:pPr>
  </w:style>
  <w:style w:type="character" w:styleId="FootnoteReference">
    <w:name w:val="footnote reference"/>
    <w:rsid w:val="0026023C"/>
    <w:rPr>
      <w:rFonts w:ascii="Times New Roman" w:hAnsi="Times New Roman"/>
      <w:dstrike w:val="0"/>
      <w:color w:val="auto"/>
      <w:sz w:val="20"/>
      <w:vertAlign w:val="superscript"/>
    </w:rPr>
  </w:style>
  <w:style w:type="paragraph" w:styleId="TOC1">
    <w:name w:val="toc 1"/>
    <w:basedOn w:val="Normal"/>
    <w:next w:val="Normal"/>
    <w:semiHidden/>
    <w:rsid w:val="002602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023C"/>
    <w:pPr>
      <w:tabs>
        <w:tab w:val="left" w:pos="720"/>
        <w:tab w:val="right" w:leader="dot" w:pos="9360"/>
      </w:tabs>
      <w:suppressAutoHyphens/>
      <w:ind w:left="720" w:right="720" w:hanging="360"/>
    </w:pPr>
    <w:rPr>
      <w:noProof/>
    </w:rPr>
  </w:style>
  <w:style w:type="paragraph" w:styleId="TOC3">
    <w:name w:val="toc 3"/>
    <w:basedOn w:val="Normal"/>
    <w:next w:val="Normal"/>
    <w:semiHidden/>
    <w:rsid w:val="002602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02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02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02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02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02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02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023C"/>
    <w:pPr>
      <w:tabs>
        <w:tab w:val="right" w:pos="9360"/>
      </w:tabs>
      <w:suppressAutoHyphens/>
    </w:pPr>
  </w:style>
  <w:style w:type="character" w:customStyle="1" w:styleId="EquationCaption">
    <w:name w:val="_Equation Caption"/>
    <w:rsid w:val="0026023C"/>
  </w:style>
  <w:style w:type="paragraph" w:styleId="Header">
    <w:name w:val="header"/>
    <w:basedOn w:val="Normal"/>
    <w:autoRedefine/>
    <w:rsid w:val="0026023C"/>
    <w:pPr>
      <w:tabs>
        <w:tab w:val="center" w:pos="4680"/>
        <w:tab w:val="right" w:pos="9360"/>
      </w:tabs>
    </w:pPr>
    <w:rPr>
      <w:b/>
    </w:rPr>
  </w:style>
  <w:style w:type="paragraph" w:styleId="Footer">
    <w:name w:val="footer"/>
    <w:basedOn w:val="Normal"/>
    <w:rsid w:val="0026023C"/>
    <w:pPr>
      <w:tabs>
        <w:tab w:val="center" w:pos="4320"/>
        <w:tab w:val="right" w:pos="8640"/>
      </w:tabs>
    </w:pPr>
  </w:style>
  <w:style w:type="character" w:styleId="PageNumber">
    <w:name w:val="page number"/>
    <w:basedOn w:val="DefaultParagraphFont"/>
    <w:rsid w:val="0026023C"/>
  </w:style>
  <w:style w:type="paragraph" w:styleId="BlockText">
    <w:name w:val="Block Text"/>
    <w:basedOn w:val="Normal"/>
    <w:rsid w:val="0026023C"/>
    <w:pPr>
      <w:spacing w:after="240"/>
      <w:ind w:left="1440" w:right="1440"/>
    </w:pPr>
  </w:style>
  <w:style w:type="paragraph" w:customStyle="1" w:styleId="Paratitle">
    <w:name w:val="Para title"/>
    <w:basedOn w:val="Normal"/>
    <w:rsid w:val="0026023C"/>
    <w:pPr>
      <w:tabs>
        <w:tab w:val="center" w:pos="9270"/>
      </w:tabs>
      <w:spacing w:after="240"/>
    </w:pPr>
    <w:rPr>
      <w:spacing w:val="-2"/>
    </w:rPr>
  </w:style>
  <w:style w:type="paragraph" w:customStyle="1" w:styleId="Bullet">
    <w:name w:val="Bullet"/>
    <w:basedOn w:val="Normal"/>
    <w:rsid w:val="0026023C"/>
    <w:pPr>
      <w:tabs>
        <w:tab w:val="left" w:pos="2160"/>
      </w:tabs>
      <w:spacing w:after="220"/>
      <w:ind w:left="2160" w:hanging="720"/>
    </w:pPr>
  </w:style>
  <w:style w:type="paragraph" w:customStyle="1" w:styleId="TableFormat">
    <w:name w:val="TableFormat"/>
    <w:basedOn w:val="Bullet"/>
    <w:rsid w:val="0026023C"/>
    <w:pPr>
      <w:tabs>
        <w:tab w:val="clear" w:pos="2160"/>
        <w:tab w:val="left" w:pos="5040"/>
      </w:tabs>
      <w:ind w:left="5040" w:hanging="3600"/>
    </w:pPr>
  </w:style>
  <w:style w:type="paragraph" w:customStyle="1" w:styleId="TOCTitle">
    <w:name w:val="TOC Title"/>
    <w:basedOn w:val="Normal"/>
    <w:rsid w:val="002602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023C"/>
    <w:pPr>
      <w:jc w:val="center"/>
    </w:pPr>
    <w:rPr>
      <w:rFonts w:ascii="Times New Roman Bold" w:hAnsi="Times New Roman Bold"/>
      <w:b/>
      <w:bCs/>
      <w:caps/>
      <w:szCs w:val="22"/>
    </w:rPr>
  </w:style>
  <w:style w:type="character" w:styleId="Hyperlink">
    <w:name w:val="Hyperlink"/>
    <w:rsid w:val="00260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526D-037D-4B45-8605-E2314B58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2018-03-22T20:33:18Z</dcterms:created>
  <dcterms:modified xsi:type="dcterms:W3CDTF">2018-03-22T20:33:18Z</dcterms:modified>
</cp:coreProperties>
</file>