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4A729A" w:rsidRDefault="00426518" w:rsidP="00B57131">
            <w:pPr>
              <w:rPr>
                <w:b/>
                <w:bCs/>
                <w:sz w:val="12"/>
                <w:szCs w:val="12"/>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CA5795" w:rsidP="00BB4E29">
            <w:pPr>
              <w:rPr>
                <w:bCs/>
                <w:sz w:val="22"/>
                <w:szCs w:val="22"/>
              </w:rPr>
            </w:pPr>
            <w:r>
              <w:rPr>
                <w:bCs/>
                <w:sz w:val="22"/>
                <w:szCs w:val="22"/>
              </w:rPr>
              <w:t>Janice Wise</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357E26">
              <w:rPr>
                <w:bCs/>
                <w:sz w:val="22"/>
                <w:szCs w:val="22"/>
              </w:rPr>
              <w:t>8165</w:t>
            </w:r>
          </w:p>
          <w:p w:rsidR="00FF232D" w:rsidRPr="008A3940" w:rsidRDefault="00357E26" w:rsidP="00BB4E29">
            <w:pPr>
              <w:rPr>
                <w:bCs/>
                <w:sz w:val="22"/>
                <w:szCs w:val="22"/>
              </w:rPr>
            </w:pPr>
            <w:r>
              <w:rPr>
                <w:bCs/>
                <w:sz w:val="22"/>
                <w:szCs w:val="22"/>
              </w:rPr>
              <w:t>janice</w:t>
            </w:r>
            <w:r w:rsidR="007A44F8" w:rsidRPr="008A3940">
              <w:rPr>
                <w:bCs/>
                <w:sz w:val="22"/>
                <w:szCs w:val="22"/>
              </w:rPr>
              <w:t>.</w:t>
            </w:r>
            <w:r>
              <w:rPr>
                <w:bCs/>
                <w:sz w:val="22"/>
                <w:szCs w:val="22"/>
              </w:rPr>
              <w:t>wise</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4A729A" w:rsidRDefault="007A44F8" w:rsidP="00BB4E29">
            <w:pPr>
              <w:jc w:val="center"/>
              <w:rPr>
                <w:b/>
                <w:bCs/>
                <w:sz w:val="22"/>
                <w:szCs w:val="22"/>
              </w:rPr>
            </w:pPr>
          </w:p>
          <w:p w:rsidR="0033254F" w:rsidRDefault="0033254F" w:rsidP="0033254F">
            <w:pPr>
              <w:pStyle w:val="BodyTextIndent"/>
              <w:jc w:val="center"/>
              <w:rPr>
                <w:b/>
                <w:sz w:val="26"/>
                <w:szCs w:val="26"/>
              </w:rPr>
            </w:pPr>
            <w:r>
              <w:rPr>
                <w:b/>
                <w:sz w:val="26"/>
                <w:szCs w:val="26"/>
              </w:rPr>
              <w:t xml:space="preserve">FCC PROPOSES TO </w:t>
            </w:r>
            <w:r w:rsidR="0015552D">
              <w:rPr>
                <w:b/>
                <w:sz w:val="26"/>
                <w:szCs w:val="26"/>
              </w:rPr>
              <w:t xml:space="preserve">UPDATE </w:t>
            </w:r>
            <w:r>
              <w:rPr>
                <w:b/>
                <w:sz w:val="26"/>
                <w:szCs w:val="26"/>
              </w:rPr>
              <w:t>REPORTING AND NOTIFICATION REQUIREMENTS FOR BROADCASTERS</w:t>
            </w:r>
          </w:p>
          <w:p w:rsidR="0033254F" w:rsidRDefault="0033254F" w:rsidP="00454BB6">
            <w:pPr>
              <w:pStyle w:val="BodyTextIndent"/>
              <w:ind w:firstLine="0"/>
              <w:rPr>
                <w:b/>
                <w:sz w:val="22"/>
                <w:szCs w:val="22"/>
              </w:rPr>
            </w:pPr>
          </w:p>
          <w:p w:rsidR="0033254F" w:rsidRDefault="0033254F" w:rsidP="0033254F">
            <w:pPr>
              <w:rPr>
                <w:sz w:val="22"/>
                <w:szCs w:val="22"/>
              </w:rPr>
            </w:pPr>
            <w:r>
              <w:rPr>
                <w:sz w:val="22"/>
                <w:szCs w:val="22"/>
              </w:rPr>
              <w:t xml:space="preserve">WASHINGTON, October 24, 2017 —The Federal Communications Commission today issued a Notice of Proposed Rulemaking that </w:t>
            </w:r>
            <w:r w:rsidR="0015552D">
              <w:rPr>
                <w:sz w:val="22"/>
                <w:szCs w:val="22"/>
              </w:rPr>
              <w:t xml:space="preserve">proposes to update two FCC rules to </w:t>
            </w:r>
            <w:r>
              <w:rPr>
                <w:sz w:val="22"/>
                <w:szCs w:val="22"/>
              </w:rPr>
              <w:t>reduce regulatory burdens for broadcasters.</w:t>
            </w:r>
            <w:r w:rsidR="005A3438">
              <w:rPr>
                <w:sz w:val="22"/>
                <w:szCs w:val="22"/>
              </w:rPr>
              <w:t xml:space="preserve"> </w:t>
            </w:r>
            <w:r>
              <w:rPr>
                <w:sz w:val="22"/>
                <w:szCs w:val="22"/>
              </w:rPr>
              <w:t xml:space="preserve">  </w:t>
            </w:r>
          </w:p>
          <w:p w:rsidR="0033254F" w:rsidRDefault="0033254F" w:rsidP="0033254F">
            <w:pPr>
              <w:rPr>
                <w:sz w:val="22"/>
                <w:szCs w:val="22"/>
              </w:rPr>
            </w:pPr>
          </w:p>
          <w:p w:rsidR="0033254F" w:rsidRDefault="0080712A" w:rsidP="0033254F">
            <w:pPr>
              <w:rPr>
                <w:sz w:val="22"/>
                <w:szCs w:val="22"/>
              </w:rPr>
            </w:pPr>
            <w:r>
              <w:rPr>
                <w:sz w:val="22"/>
                <w:szCs w:val="22"/>
              </w:rPr>
              <w:t>Under the</w:t>
            </w:r>
            <w:r w:rsidR="0033254F">
              <w:rPr>
                <w:sz w:val="22"/>
                <w:szCs w:val="22"/>
              </w:rPr>
              <w:t xml:space="preserve"> proposal, certain TV broadcasters no longer would need to file annual reports about so-called ancillary or supplementary services.  These are services that some broadcasters provide using</w:t>
            </w:r>
            <w:r w:rsidR="005A3438">
              <w:rPr>
                <w:sz w:val="22"/>
                <w:szCs w:val="22"/>
              </w:rPr>
              <w:t xml:space="preserve"> their spectrum</w:t>
            </w:r>
            <w:r w:rsidR="0033254F">
              <w:rPr>
                <w:sz w:val="22"/>
                <w:szCs w:val="22"/>
              </w:rPr>
              <w:t xml:space="preserve"> in addition to their free, over-the-air television </w:t>
            </w:r>
            <w:r w:rsidR="005A3438">
              <w:rPr>
                <w:sz w:val="22"/>
                <w:szCs w:val="22"/>
              </w:rPr>
              <w:t>programming</w:t>
            </w:r>
            <w:r w:rsidR="0033254F">
              <w:rPr>
                <w:sz w:val="22"/>
                <w:szCs w:val="22"/>
              </w:rPr>
              <w:t xml:space="preserve">. </w:t>
            </w:r>
            <w:r w:rsidR="005A3438">
              <w:rPr>
                <w:sz w:val="22"/>
                <w:szCs w:val="22"/>
              </w:rPr>
              <w:t xml:space="preserve">Examples of ancillary or supplementary services include </w:t>
            </w:r>
            <w:r w:rsidR="00E34138">
              <w:rPr>
                <w:sz w:val="22"/>
                <w:szCs w:val="22"/>
              </w:rPr>
              <w:t>subscription video and data transmission services</w:t>
            </w:r>
            <w:r w:rsidR="005A3438">
              <w:rPr>
                <w:sz w:val="22"/>
                <w:szCs w:val="22"/>
              </w:rPr>
              <w:t>.</w:t>
            </w:r>
            <w:r w:rsidR="0033254F">
              <w:rPr>
                <w:sz w:val="22"/>
                <w:szCs w:val="22"/>
              </w:rPr>
              <w:t xml:space="preserve"> </w:t>
            </w:r>
            <w:r w:rsidR="005A0B00">
              <w:rPr>
                <w:sz w:val="22"/>
                <w:szCs w:val="22"/>
              </w:rPr>
              <w:t xml:space="preserve"> </w:t>
            </w:r>
            <w:r w:rsidR="0033254F">
              <w:rPr>
                <w:sz w:val="22"/>
                <w:szCs w:val="22"/>
              </w:rPr>
              <w:t xml:space="preserve">The FCC proposes that only broadcasters that earn revenue from the provision of ancillary or supplementary services, and that therefore must pay a fee to the FCC, would need to file annual reports going forward.  This obligation is consistent with the FCC’s responsibility to report to Congress annually on the amount of fees collected from those broadcasters.  </w:t>
            </w:r>
          </w:p>
          <w:p w:rsidR="0033254F" w:rsidRDefault="0033254F" w:rsidP="0033254F">
            <w:pPr>
              <w:rPr>
                <w:sz w:val="22"/>
                <w:szCs w:val="22"/>
              </w:rPr>
            </w:pPr>
          </w:p>
          <w:p w:rsidR="0033254F" w:rsidRDefault="0033254F" w:rsidP="0033254F">
            <w:pPr>
              <w:rPr>
                <w:sz w:val="22"/>
                <w:szCs w:val="22"/>
              </w:rPr>
            </w:pPr>
            <w:r>
              <w:rPr>
                <w:sz w:val="22"/>
                <w:szCs w:val="22"/>
              </w:rPr>
              <w:t xml:space="preserve">The FCC also seeks comment on whether to allow broadcasters to notify the public of broadcast license applications through the Internet, rather than through newspapers and over-the-air announcements as required under the FCC’s existing rules.  The FCC </w:t>
            </w:r>
            <w:r w:rsidR="009337FD">
              <w:rPr>
                <w:sz w:val="22"/>
                <w:szCs w:val="22"/>
              </w:rPr>
              <w:t xml:space="preserve">alternatively </w:t>
            </w:r>
            <w:r>
              <w:rPr>
                <w:sz w:val="22"/>
                <w:szCs w:val="22"/>
              </w:rPr>
              <w:t xml:space="preserve">seeks comment on whether its broadcast application public notice rule should be eliminated. </w:t>
            </w:r>
          </w:p>
          <w:p w:rsidR="0033254F" w:rsidRDefault="0033254F" w:rsidP="0033254F">
            <w:pPr>
              <w:rPr>
                <w:sz w:val="22"/>
                <w:szCs w:val="22"/>
              </w:rPr>
            </w:pPr>
          </w:p>
          <w:p w:rsidR="0033254F" w:rsidRDefault="0033254F" w:rsidP="00537EEA">
            <w:pPr>
              <w:shd w:val="clear" w:color="auto" w:fill="FFFFFF" w:themeFill="background1"/>
              <w:rPr>
                <w:sz w:val="22"/>
                <w:szCs w:val="22"/>
              </w:rPr>
            </w:pPr>
            <w:r>
              <w:rPr>
                <w:sz w:val="22"/>
                <w:szCs w:val="22"/>
              </w:rPr>
              <w:t xml:space="preserve">This is the second rulemaking that the FCC has begun as part of its </w:t>
            </w:r>
            <w:r>
              <w:rPr>
                <w:i/>
                <w:sz w:val="22"/>
                <w:szCs w:val="22"/>
              </w:rPr>
              <w:t>Modernization of Media Regulation Initiative</w:t>
            </w:r>
            <w:r>
              <w:rPr>
                <w:sz w:val="22"/>
                <w:szCs w:val="22"/>
              </w:rPr>
              <w:t xml:space="preserve"> launched in May 2017.  The goal of that initiative is to reduce unnecessary regulation that can impede competition and innovation in media markets.  </w:t>
            </w:r>
          </w:p>
          <w:p w:rsidR="0033254F" w:rsidRDefault="0033254F" w:rsidP="00537EEA">
            <w:pPr>
              <w:shd w:val="clear" w:color="auto" w:fill="FFFFFF" w:themeFill="background1"/>
              <w:rPr>
                <w:sz w:val="22"/>
                <w:szCs w:val="22"/>
              </w:rPr>
            </w:pPr>
          </w:p>
          <w:p w:rsidR="00537EEA" w:rsidRPr="00537EEA" w:rsidRDefault="00537EEA" w:rsidP="00537EEA">
            <w:pPr>
              <w:shd w:val="clear" w:color="auto" w:fill="FFFFFF" w:themeFill="background1"/>
              <w:autoSpaceDE w:val="0"/>
              <w:autoSpaceDN w:val="0"/>
              <w:adjustRightInd w:val="0"/>
              <w:rPr>
                <w:sz w:val="22"/>
                <w:szCs w:val="22"/>
              </w:rPr>
            </w:pPr>
            <w:r w:rsidRPr="00537EEA">
              <w:rPr>
                <w:sz w:val="22"/>
                <w:szCs w:val="22"/>
              </w:rPr>
              <w:t xml:space="preserve">Action by the Commission October 24, 2017 by Notice of Proposed Rulemaking (FCC 17-138).  Chairman Pai, Commissioners O’Rielly, Carr and Rosenworcel approving.  Commissioner Clyburn approving in part and concurring in part.  Chairman Pai, </w:t>
            </w:r>
            <w:r w:rsidR="00BE08A3">
              <w:rPr>
                <w:sz w:val="22"/>
                <w:szCs w:val="22"/>
              </w:rPr>
              <w:t>Commissioners Clyburn, O’Rielly and</w:t>
            </w:r>
            <w:r w:rsidRPr="00537EEA">
              <w:rPr>
                <w:sz w:val="22"/>
                <w:szCs w:val="22"/>
              </w:rPr>
              <w:t xml:space="preserve"> Carr issuing separate statements.</w:t>
            </w:r>
          </w:p>
          <w:p w:rsidR="00537EEA" w:rsidRPr="00537EEA" w:rsidRDefault="00537EEA" w:rsidP="00537EEA">
            <w:pPr>
              <w:shd w:val="clear" w:color="auto" w:fill="FFFFFF" w:themeFill="background1"/>
              <w:autoSpaceDE w:val="0"/>
              <w:autoSpaceDN w:val="0"/>
              <w:adjustRightInd w:val="0"/>
              <w:rPr>
                <w:sz w:val="22"/>
                <w:szCs w:val="22"/>
              </w:rPr>
            </w:pPr>
          </w:p>
          <w:p w:rsidR="00A141AC" w:rsidRDefault="00537EEA" w:rsidP="00537EEA">
            <w:pPr>
              <w:shd w:val="clear" w:color="auto" w:fill="FFFFFF" w:themeFill="background1"/>
              <w:rPr>
                <w:sz w:val="22"/>
                <w:szCs w:val="22"/>
              </w:rPr>
            </w:pPr>
            <w:r w:rsidRPr="00537EEA">
              <w:rPr>
                <w:sz w:val="22"/>
                <w:szCs w:val="22"/>
              </w:rPr>
              <w:t>MB Docket No. 17-264; MB Docket No. 17-105; MB Docket 05-6</w:t>
            </w:r>
          </w:p>
          <w:p w:rsidR="00537EEA" w:rsidRPr="00A225A9" w:rsidRDefault="00537EEA" w:rsidP="00537EEA">
            <w:pPr>
              <w:rPr>
                <w:rStyle w:val="Hyperlink"/>
                <w:color w:val="auto"/>
                <w:sz w:val="22"/>
                <w:szCs w:val="22"/>
                <w:u w:val="none"/>
              </w:rPr>
            </w:pPr>
          </w:p>
          <w:p w:rsidR="004F0F1F" w:rsidRPr="004A729A" w:rsidRDefault="00F708E3" w:rsidP="00850E26">
            <w:pPr>
              <w:ind w:right="72"/>
              <w:jc w:val="center"/>
              <w:rPr>
                <w:sz w:val="22"/>
                <w:szCs w:val="22"/>
              </w:rPr>
            </w:pPr>
            <w:r w:rsidRPr="00A225A9">
              <w:rPr>
                <w:sz w:val="22"/>
                <w:szCs w:val="22"/>
              </w:rPr>
              <w:t>###</w:t>
            </w:r>
          </w:p>
          <w:p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09" w:rsidRDefault="00937F09" w:rsidP="00937F09">
      <w:r>
        <w:separator/>
      </w:r>
    </w:p>
  </w:endnote>
  <w:endnote w:type="continuationSeparator" w:id="0">
    <w:p w:rsidR="00937F09" w:rsidRDefault="00937F09" w:rsidP="0093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09" w:rsidRDefault="00937F09" w:rsidP="00937F09">
      <w:r>
        <w:separator/>
      </w:r>
    </w:p>
  </w:footnote>
  <w:footnote w:type="continuationSeparator" w:id="0">
    <w:p w:rsidR="00937F09" w:rsidRDefault="00937F09" w:rsidP="0093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DB" w:rsidRDefault="00CD0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500C"/>
    <w:rsid w:val="000311FC"/>
    <w:rsid w:val="00040127"/>
    <w:rsid w:val="000424CB"/>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552D"/>
    <w:rsid w:val="001577D3"/>
    <w:rsid w:val="001733A6"/>
    <w:rsid w:val="001865A9"/>
    <w:rsid w:val="00187DB2"/>
    <w:rsid w:val="00190B64"/>
    <w:rsid w:val="001B20BB"/>
    <w:rsid w:val="001C4370"/>
    <w:rsid w:val="001D3779"/>
    <w:rsid w:val="001F0469"/>
    <w:rsid w:val="00203A98"/>
    <w:rsid w:val="00206EDD"/>
    <w:rsid w:val="0021247E"/>
    <w:rsid w:val="002146F6"/>
    <w:rsid w:val="002225B5"/>
    <w:rsid w:val="00231C32"/>
    <w:rsid w:val="00240345"/>
    <w:rsid w:val="002421F0"/>
    <w:rsid w:val="00247274"/>
    <w:rsid w:val="00266966"/>
    <w:rsid w:val="00294C0C"/>
    <w:rsid w:val="002A0934"/>
    <w:rsid w:val="002B1013"/>
    <w:rsid w:val="002D03E5"/>
    <w:rsid w:val="002E3F1D"/>
    <w:rsid w:val="002F31D0"/>
    <w:rsid w:val="00300359"/>
    <w:rsid w:val="0031773E"/>
    <w:rsid w:val="0033254F"/>
    <w:rsid w:val="00333871"/>
    <w:rsid w:val="00347716"/>
    <w:rsid w:val="003506E1"/>
    <w:rsid w:val="00357E26"/>
    <w:rsid w:val="003727E3"/>
    <w:rsid w:val="00385A93"/>
    <w:rsid w:val="003910F1"/>
    <w:rsid w:val="003D4315"/>
    <w:rsid w:val="003E42FC"/>
    <w:rsid w:val="003E5991"/>
    <w:rsid w:val="003F344A"/>
    <w:rsid w:val="00403FF0"/>
    <w:rsid w:val="0042046D"/>
    <w:rsid w:val="0042116E"/>
    <w:rsid w:val="00425AEF"/>
    <w:rsid w:val="00426518"/>
    <w:rsid w:val="00427B06"/>
    <w:rsid w:val="00441F59"/>
    <w:rsid w:val="00444E07"/>
    <w:rsid w:val="00444FA9"/>
    <w:rsid w:val="00454BB6"/>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7EEA"/>
    <w:rsid w:val="00545DAE"/>
    <w:rsid w:val="00571B83"/>
    <w:rsid w:val="00575A00"/>
    <w:rsid w:val="0058673C"/>
    <w:rsid w:val="005A0B00"/>
    <w:rsid w:val="005A3438"/>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712A"/>
    <w:rsid w:val="008215E7"/>
    <w:rsid w:val="00830FC6"/>
    <w:rsid w:val="00850E26"/>
    <w:rsid w:val="00865EAA"/>
    <w:rsid w:val="00866F06"/>
    <w:rsid w:val="008728F5"/>
    <w:rsid w:val="008824C2"/>
    <w:rsid w:val="008960E4"/>
    <w:rsid w:val="008A3940"/>
    <w:rsid w:val="008A632F"/>
    <w:rsid w:val="008B13C9"/>
    <w:rsid w:val="008C248C"/>
    <w:rsid w:val="008C5432"/>
    <w:rsid w:val="008C7BF1"/>
    <w:rsid w:val="008D00D6"/>
    <w:rsid w:val="008D4D00"/>
    <w:rsid w:val="008D4E5E"/>
    <w:rsid w:val="008D7ABD"/>
    <w:rsid w:val="008E55A2"/>
    <w:rsid w:val="008F1609"/>
    <w:rsid w:val="008F78D8"/>
    <w:rsid w:val="0093373C"/>
    <w:rsid w:val="009337FD"/>
    <w:rsid w:val="00937F09"/>
    <w:rsid w:val="00961620"/>
    <w:rsid w:val="009734B6"/>
    <w:rsid w:val="0098096F"/>
    <w:rsid w:val="0098437A"/>
    <w:rsid w:val="00986C92"/>
    <w:rsid w:val="00993C47"/>
    <w:rsid w:val="009972BC"/>
    <w:rsid w:val="009B4B16"/>
    <w:rsid w:val="009E54A1"/>
    <w:rsid w:val="009F4E25"/>
    <w:rsid w:val="009F5B1F"/>
    <w:rsid w:val="00A141AC"/>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2D8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08A3"/>
    <w:rsid w:val="00BE7A82"/>
    <w:rsid w:val="00C432E4"/>
    <w:rsid w:val="00C70C26"/>
    <w:rsid w:val="00C72001"/>
    <w:rsid w:val="00C772B7"/>
    <w:rsid w:val="00C80347"/>
    <w:rsid w:val="00C969C5"/>
    <w:rsid w:val="00CA5795"/>
    <w:rsid w:val="00CB7C1A"/>
    <w:rsid w:val="00CC5E08"/>
    <w:rsid w:val="00CD0FDB"/>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A06"/>
    <w:rsid w:val="00D97E2D"/>
    <w:rsid w:val="00DA103D"/>
    <w:rsid w:val="00DA45D3"/>
    <w:rsid w:val="00DA4772"/>
    <w:rsid w:val="00DA7B44"/>
    <w:rsid w:val="00DB2667"/>
    <w:rsid w:val="00DB67B7"/>
    <w:rsid w:val="00DC15A9"/>
    <w:rsid w:val="00DC40AA"/>
    <w:rsid w:val="00DD1750"/>
    <w:rsid w:val="00E3413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rsid w:val="00357E26"/>
    <w:pPr>
      <w:ind w:firstLine="720"/>
    </w:pPr>
    <w:rPr>
      <w:szCs w:val="20"/>
    </w:rPr>
  </w:style>
  <w:style w:type="character" w:customStyle="1" w:styleId="BodyTextIndentChar">
    <w:name w:val="Body Text Indent Char"/>
    <w:basedOn w:val="DefaultParagraphFont"/>
    <w:link w:val="BodyTextIndent"/>
    <w:rsid w:val="00357E26"/>
    <w:rPr>
      <w:sz w:val="24"/>
    </w:rPr>
  </w:style>
  <w:style w:type="paragraph" w:styleId="BalloonText">
    <w:name w:val="Balloon Text"/>
    <w:basedOn w:val="Normal"/>
    <w:link w:val="BalloonTextChar"/>
    <w:semiHidden/>
    <w:unhideWhenUsed/>
    <w:rsid w:val="00AD2D89"/>
    <w:rPr>
      <w:rFonts w:ascii="Segoe UI" w:hAnsi="Segoe UI" w:cs="Segoe UI"/>
      <w:sz w:val="18"/>
      <w:szCs w:val="18"/>
    </w:rPr>
  </w:style>
  <w:style w:type="character" w:customStyle="1" w:styleId="BalloonTextChar">
    <w:name w:val="Balloon Text Char"/>
    <w:basedOn w:val="DefaultParagraphFont"/>
    <w:link w:val="BalloonText"/>
    <w:semiHidden/>
    <w:rsid w:val="00AD2D89"/>
    <w:rPr>
      <w:rFonts w:ascii="Segoe UI" w:hAnsi="Segoe UI" w:cs="Segoe UI"/>
      <w:sz w:val="18"/>
      <w:szCs w:val="18"/>
    </w:rPr>
  </w:style>
  <w:style w:type="paragraph" w:styleId="Header">
    <w:name w:val="header"/>
    <w:basedOn w:val="Normal"/>
    <w:link w:val="HeaderChar"/>
    <w:unhideWhenUsed/>
    <w:rsid w:val="00937F09"/>
    <w:pPr>
      <w:tabs>
        <w:tab w:val="center" w:pos="4680"/>
        <w:tab w:val="right" w:pos="9360"/>
      </w:tabs>
    </w:pPr>
  </w:style>
  <w:style w:type="character" w:customStyle="1" w:styleId="HeaderChar">
    <w:name w:val="Header Char"/>
    <w:basedOn w:val="DefaultParagraphFont"/>
    <w:link w:val="Header"/>
    <w:rsid w:val="00937F09"/>
    <w:rPr>
      <w:sz w:val="24"/>
      <w:szCs w:val="24"/>
    </w:rPr>
  </w:style>
  <w:style w:type="paragraph" w:styleId="Footer">
    <w:name w:val="footer"/>
    <w:basedOn w:val="Normal"/>
    <w:link w:val="FooterChar"/>
    <w:unhideWhenUsed/>
    <w:rsid w:val="00937F09"/>
    <w:pPr>
      <w:tabs>
        <w:tab w:val="center" w:pos="4680"/>
        <w:tab w:val="right" w:pos="9360"/>
      </w:tabs>
    </w:pPr>
  </w:style>
  <w:style w:type="character" w:customStyle="1" w:styleId="FooterChar">
    <w:name w:val="Footer Char"/>
    <w:basedOn w:val="DefaultParagraphFont"/>
    <w:link w:val="Footer"/>
    <w:rsid w:val="00937F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odyTextIndent">
    <w:name w:val="Body Text Indent"/>
    <w:basedOn w:val="Normal"/>
    <w:link w:val="BodyTextIndentChar"/>
    <w:rsid w:val="00357E26"/>
    <w:pPr>
      <w:ind w:firstLine="720"/>
    </w:pPr>
    <w:rPr>
      <w:szCs w:val="20"/>
    </w:rPr>
  </w:style>
  <w:style w:type="character" w:customStyle="1" w:styleId="BodyTextIndentChar">
    <w:name w:val="Body Text Indent Char"/>
    <w:basedOn w:val="DefaultParagraphFont"/>
    <w:link w:val="BodyTextIndent"/>
    <w:rsid w:val="00357E26"/>
    <w:rPr>
      <w:sz w:val="24"/>
    </w:rPr>
  </w:style>
  <w:style w:type="paragraph" w:styleId="BalloonText">
    <w:name w:val="Balloon Text"/>
    <w:basedOn w:val="Normal"/>
    <w:link w:val="BalloonTextChar"/>
    <w:semiHidden/>
    <w:unhideWhenUsed/>
    <w:rsid w:val="00AD2D89"/>
    <w:rPr>
      <w:rFonts w:ascii="Segoe UI" w:hAnsi="Segoe UI" w:cs="Segoe UI"/>
      <w:sz w:val="18"/>
      <w:szCs w:val="18"/>
    </w:rPr>
  </w:style>
  <w:style w:type="character" w:customStyle="1" w:styleId="BalloonTextChar">
    <w:name w:val="Balloon Text Char"/>
    <w:basedOn w:val="DefaultParagraphFont"/>
    <w:link w:val="BalloonText"/>
    <w:semiHidden/>
    <w:rsid w:val="00AD2D89"/>
    <w:rPr>
      <w:rFonts w:ascii="Segoe UI" w:hAnsi="Segoe UI" w:cs="Segoe UI"/>
      <w:sz w:val="18"/>
      <w:szCs w:val="18"/>
    </w:rPr>
  </w:style>
  <w:style w:type="paragraph" w:styleId="Header">
    <w:name w:val="header"/>
    <w:basedOn w:val="Normal"/>
    <w:link w:val="HeaderChar"/>
    <w:unhideWhenUsed/>
    <w:rsid w:val="00937F09"/>
    <w:pPr>
      <w:tabs>
        <w:tab w:val="center" w:pos="4680"/>
        <w:tab w:val="right" w:pos="9360"/>
      </w:tabs>
    </w:pPr>
  </w:style>
  <w:style w:type="character" w:customStyle="1" w:styleId="HeaderChar">
    <w:name w:val="Header Char"/>
    <w:basedOn w:val="DefaultParagraphFont"/>
    <w:link w:val="Header"/>
    <w:rsid w:val="00937F09"/>
    <w:rPr>
      <w:sz w:val="24"/>
      <w:szCs w:val="24"/>
    </w:rPr>
  </w:style>
  <w:style w:type="paragraph" w:styleId="Footer">
    <w:name w:val="footer"/>
    <w:basedOn w:val="Normal"/>
    <w:link w:val="FooterChar"/>
    <w:unhideWhenUsed/>
    <w:rsid w:val="00937F09"/>
    <w:pPr>
      <w:tabs>
        <w:tab w:val="center" w:pos="4680"/>
        <w:tab w:val="right" w:pos="9360"/>
      </w:tabs>
    </w:pPr>
  </w:style>
  <w:style w:type="character" w:customStyle="1" w:styleId="FooterChar">
    <w:name w:val="Footer Char"/>
    <w:basedOn w:val="DefaultParagraphFont"/>
    <w:link w:val="Footer"/>
    <w:rsid w:val="00937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2066</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2017-10-24T19:11:00Z</dcterms:created>
  <dcterms:modified xsi:type="dcterms:W3CDTF">2017-10-24T19:11:00Z</dcterms:modified>
  <cp:category> </cp:category>
  <cp:contentStatus> </cp:contentStatus>
</cp:coreProperties>
</file>