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6090DB5D" w14:textId="77777777" w:rsidR="000B331E" w:rsidRPr="00DE7609" w:rsidRDefault="000B331E" w:rsidP="000B331E">
      <w:pPr>
        <w:suppressAutoHyphens/>
        <w:jc w:val="center"/>
        <w:rPr>
          <w:szCs w:val="24"/>
        </w:rPr>
      </w:pPr>
      <w:r w:rsidRPr="00DE7609">
        <w:rPr>
          <w:szCs w:val="24"/>
        </w:rPr>
        <w:t>Atlanta Regional Office</w:t>
      </w:r>
    </w:p>
    <w:p w14:paraId="303C74B9" w14:textId="77777777" w:rsidR="000B331E" w:rsidRPr="00DE7609" w:rsidRDefault="000B331E" w:rsidP="000B331E">
      <w:pPr>
        <w:suppressAutoHyphens/>
        <w:jc w:val="center"/>
        <w:rPr>
          <w:szCs w:val="24"/>
        </w:rPr>
      </w:pPr>
      <w:r w:rsidRPr="00DE7609">
        <w:rPr>
          <w:szCs w:val="24"/>
        </w:rPr>
        <w:t>3600 Hiram Lithia Springs Rd SW</w:t>
      </w:r>
    </w:p>
    <w:p w14:paraId="1A56B34D" w14:textId="77777777" w:rsidR="000B331E" w:rsidRPr="00DE7609" w:rsidRDefault="000B331E" w:rsidP="000B331E">
      <w:pPr>
        <w:suppressAutoHyphens/>
        <w:jc w:val="center"/>
        <w:rPr>
          <w:szCs w:val="24"/>
        </w:rPr>
      </w:pPr>
      <w:r w:rsidRPr="00DE7609">
        <w:rPr>
          <w:szCs w:val="24"/>
        </w:rPr>
        <w:t>Powder Springs, GA  30127</w:t>
      </w:r>
    </w:p>
    <w:p w14:paraId="30438EC1" w14:textId="77777777" w:rsidR="008D7408" w:rsidRDefault="008D7408" w:rsidP="006058EC">
      <w:pPr>
        <w:suppressAutoHyphens/>
        <w:jc w:val="center"/>
        <w:rPr>
          <w:szCs w:val="24"/>
        </w:rPr>
      </w:pPr>
    </w:p>
    <w:p w14:paraId="3148C612" w14:textId="6FD72130" w:rsidR="006058EC" w:rsidRPr="00CA3BB2" w:rsidRDefault="00271170" w:rsidP="006058EC">
      <w:pPr>
        <w:suppressAutoHyphens/>
        <w:jc w:val="center"/>
        <w:rPr>
          <w:szCs w:val="24"/>
        </w:rPr>
      </w:pPr>
      <w:r>
        <w:rPr>
          <w:szCs w:val="24"/>
        </w:rPr>
        <w:t>September</w:t>
      </w:r>
      <w:r w:rsidR="005C3786">
        <w:rPr>
          <w:szCs w:val="24"/>
        </w:rPr>
        <w:t xml:space="preserve"> </w:t>
      </w:r>
      <w:r w:rsidR="0036133A">
        <w:rPr>
          <w:szCs w:val="24"/>
        </w:rPr>
        <w:t>6</w:t>
      </w:r>
      <w:r w:rsidR="00267443" w:rsidRPr="00CA3BB2">
        <w:rPr>
          <w:szCs w:val="24"/>
        </w:rPr>
        <w:t>,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2CE437D0" w:rsidR="007D267A" w:rsidRDefault="00CC1E0F" w:rsidP="006058EC">
      <w:pPr>
        <w:widowControl/>
        <w:rPr>
          <w:szCs w:val="24"/>
        </w:rPr>
      </w:pPr>
      <w:bookmarkStart w:id="1" w:name="OLE_LINK1"/>
      <w:r>
        <w:rPr>
          <w:szCs w:val="24"/>
        </w:rPr>
        <w:t>Robenson Thermitus</w:t>
      </w:r>
    </w:p>
    <w:bookmarkEnd w:id="1"/>
    <w:p w14:paraId="291C3EF9" w14:textId="0954F0E4" w:rsidR="006058EC" w:rsidRPr="00331AE9" w:rsidRDefault="00CC1E0F" w:rsidP="006058EC">
      <w:pPr>
        <w:widowControl/>
        <w:spacing w:after="120"/>
        <w:rPr>
          <w:szCs w:val="24"/>
        </w:rPr>
      </w:pPr>
      <w:r>
        <w:rPr>
          <w:szCs w:val="24"/>
        </w:rPr>
        <w:t>Miami</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306102B3"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271170">
        <w:rPr>
          <w:szCs w:val="24"/>
        </w:rPr>
        <w:t>4580</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1D39B82E" w:rsidR="006058EC" w:rsidRPr="00331AE9" w:rsidRDefault="006058EC" w:rsidP="006058EC">
      <w:pPr>
        <w:widowControl/>
        <w:rPr>
          <w:szCs w:val="24"/>
        </w:rPr>
      </w:pPr>
      <w:r w:rsidRPr="00331AE9">
        <w:rPr>
          <w:szCs w:val="24"/>
        </w:rPr>
        <w:t xml:space="preserve">On </w:t>
      </w:r>
      <w:r w:rsidR="00CC1E0F">
        <w:rPr>
          <w:szCs w:val="24"/>
        </w:rPr>
        <w:t>July 19</w:t>
      </w:r>
      <w:r w:rsidR="005C3786">
        <w:rPr>
          <w:szCs w:val="24"/>
        </w:rPr>
        <w:t>, 2017</w:t>
      </w:r>
      <w:r w:rsidR="008672F5" w:rsidRPr="00331AE9">
        <w:rPr>
          <w:szCs w:val="24"/>
        </w:rPr>
        <w:t xml:space="preserve">, </w:t>
      </w:r>
      <w:r w:rsidR="00D60F55">
        <w:rPr>
          <w:szCs w:val="24"/>
        </w:rPr>
        <w:t>A</w:t>
      </w:r>
      <w:r w:rsidRPr="00331AE9">
        <w:rPr>
          <w:szCs w:val="24"/>
        </w:rPr>
        <w:t>gents</w:t>
      </w:r>
      <w:r w:rsidR="0037072D">
        <w:rPr>
          <w:szCs w:val="24"/>
        </w:rPr>
        <w:t xml:space="preserve"> from the</w:t>
      </w:r>
      <w:r w:rsidRPr="00331AE9">
        <w:rPr>
          <w:szCs w:val="24"/>
        </w:rPr>
        <w:t xml:space="preserve"> </w:t>
      </w:r>
      <w:r w:rsidR="000B331E">
        <w:rPr>
          <w:szCs w:val="24"/>
        </w:rPr>
        <w:t xml:space="preserve">Miami Office (Miami Office) of </w:t>
      </w:r>
      <w:r w:rsidRPr="00331AE9">
        <w:rPr>
          <w:szCs w:val="24"/>
        </w:rPr>
        <w:t>th</w:t>
      </w:r>
      <w:r w:rsidR="00D60F55">
        <w:rPr>
          <w:szCs w:val="24"/>
        </w:rPr>
        <w:t xml:space="preserve">e Federal Communications Commission’s </w:t>
      </w:r>
      <w:r w:rsidR="004B042E">
        <w:rPr>
          <w:szCs w:val="24"/>
        </w:rPr>
        <w:t xml:space="preserve">(FCC’s or Commission’s) </w:t>
      </w:r>
      <w:r w:rsidR="00D60F55">
        <w:rPr>
          <w:szCs w:val="24"/>
        </w:rPr>
        <w:t xml:space="preserve">Enforcement Bureau </w:t>
      </w:r>
      <w:r w:rsidR="004B042E">
        <w:rPr>
          <w:szCs w:val="24"/>
        </w:rPr>
        <w:t xml:space="preserve">(Bureau) </w:t>
      </w:r>
      <w:r w:rsidR="005C3786">
        <w:rPr>
          <w:szCs w:val="24"/>
        </w:rPr>
        <w:t>investigated an unlicensed FM stat</w:t>
      </w:r>
      <w:r w:rsidR="00CC1E0F">
        <w:rPr>
          <w:szCs w:val="24"/>
        </w:rPr>
        <w:t>ion operating on frequency 98.7</w:t>
      </w:r>
      <w:r w:rsidR="005C3786">
        <w:rPr>
          <w:szCs w:val="24"/>
        </w:rPr>
        <w:t xml:space="preserve"> MHz in </w:t>
      </w:r>
      <w:r w:rsidR="00CC1E0F">
        <w:rPr>
          <w:szCs w:val="24"/>
        </w:rPr>
        <w:t>Miami</w:t>
      </w:r>
      <w:r w:rsidR="005C3786">
        <w:rPr>
          <w:szCs w:val="24"/>
        </w:rPr>
        <w:t>, Florida</w:t>
      </w:r>
      <w:r w:rsidR="00D60F55">
        <w:rPr>
          <w:szCs w:val="24"/>
        </w:rPr>
        <w:t xml:space="preserve">.  The Agents </w:t>
      </w:r>
      <w:r w:rsidRPr="00331AE9">
        <w:rPr>
          <w:szCs w:val="24"/>
        </w:rPr>
        <w:t xml:space="preserve">confirmed by direction finding techniques that radio signals on frequency </w:t>
      </w:r>
      <w:r w:rsidR="00CC1E0F">
        <w:rPr>
          <w:szCs w:val="24"/>
        </w:rPr>
        <w:t>98.7</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C648A">
        <w:rPr>
          <w:szCs w:val="24"/>
        </w:rPr>
        <w:t xml:space="preserve"> residential property in</w:t>
      </w:r>
      <w:r w:rsidR="008672F5" w:rsidRPr="00331AE9">
        <w:rPr>
          <w:szCs w:val="24"/>
        </w:rPr>
        <w:t xml:space="preserve"> </w:t>
      </w:r>
      <w:r w:rsidR="00CC1E0F">
        <w:rPr>
          <w:szCs w:val="24"/>
        </w:rPr>
        <w:t>Miami</w:t>
      </w:r>
      <w:r w:rsidR="005C3786">
        <w:rPr>
          <w:szCs w:val="24"/>
        </w:rPr>
        <w:t xml:space="preserve">, </w:t>
      </w:r>
      <w:r w:rsidR="008672F5" w:rsidRPr="00331AE9">
        <w:rPr>
          <w:szCs w:val="24"/>
        </w:rPr>
        <w:t>F</w:t>
      </w:r>
      <w:r w:rsidR="004B5414">
        <w:rPr>
          <w:szCs w:val="24"/>
        </w:rPr>
        <w:t>lorida</w:t>
      </w:r>
      <w:r w:rsidR="008672F5" w:rsidRPr="00331AE9">
        <w:rPr>
          <w:szCs w:val="24"/>
        </w:rPr>
        <w:t xml:space="preserve">.  </w:t>
      </w:r>
      <w:r w:rsidR="001E33C1">
        <w:rPr>
          <w:szCs w:val="24"/>
        </w:rPr>
        <w:t>Through investigation, t</w:t>
      </w:r>
      <w:r w:rsidR="004C648A">
        <w:rPr>
          <w:szCs w:val="24"/>
        </w:rPr>
        <w:t xml:space="preserve">he </w:t>
      </w:r>
      <w:r w:rsidR="00DA11A0">
        <w:rPr>
          <w:szCs w:val="24"/>
        </w:rPr>
        <w:t>A</w:t>
      </w:r>
      <w:r w:rsidR="004C648A">
        <w:rPr>
          <w:szCs w:val="24"/>
        </w:rPr>
        <w:t xml:space="preserve">gents determined that you were the operator of the station.  </w:t>
      </w:r>
      <w:r w:rsidR="00BC4B5E">
        <w:rPr>
          <w:szCs w:val="24"/>
        </w:rPr>
        <w:t xml:space="preserve">Public records </w:t>
      </w:r>
      <w:r w:rsidR="004C648A">
        <w:rPr>
          <w:szCs w:val="24"/>
        </w:rPr>
        <w:t xml:space="preserve">also </w:t>
      </w:r>
      <w:r w:rsidR="00BC4B5E">
        <w:rPr>
          <w:szCs w:val="24"/>
        </w:rPr>
        <w:t>list you as the property owner</w:t>
      </w:r>
      <w:r w:rsidR="008672F5" w:rsidRPr="00331AE9">
        <w:rPr>
          <w:szCs w:val="24"/>
        </w:rPr>
        <w:t xml:space="preserve">.  The Commission’s records show that no license was issued for operation of a broadcast station at this location on </w:t>
      </w:r>
      <w:r w:rsidR="00CC1E0F">
        <w:rPr>
          <w:szCs w:val="24"/>
        </w:rPr>
        <w:t>98</w:t>
      </w:r>
      <w:r w:rsidR="004C648A">
        <w:rPr>
          <w:szCs w:val="24"/>
        </w:rPr>
        <w:t>.7</w:t>
      </w:r>
      <w:r w:rsidR="003941F9">
        <w:rPr>
          <w:szCs w:val="24"/>
        </w:rPr>
        <w:t xml:space="preserve"> </w:t>
      </w:r>
      <w:r w:rsidR="008672F5" w:rsidRPr="00331AE9">
        <w:rPr>
          <w:szCs w:val="24"/>
        </w:rPr>
        <w:t xml:space="preserve">MHz in </w:t>
      </w:r>
      <w:r w:rsidR="00CC1E0F">
        <w:rPr>
          <w:szCs w:val="24"/>
        </w:rPr>
        <w:t>Miami</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0C3AB6ED"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F85AA3">
        <w:rPr>
          <w:szCs w:val="24"/>
        </w:rPr>
        <w:t xml:space="preserve">a range of </w:t>
      </w:r>
      <w:r w:rsidR="008210FF">
        <w:rPr>
          <w:szCs w:val="24"/>
        </w:rPr>
        <w:t>frequencie</w:t>
      </w:r>
      <w:r w:rsidR="00704EE5">
        <w:rPr>
          <w:szCs w:val="24"/>
        </w:rPr>
        <w:t>s,</w:t>
      </w:r>
      <w:r w:rsidR="00F85AA3">
        <w:rPr>
          <w:rStyle w:val="FootnoteReference"/>
          <w:szCs w:val="24"/>
        </w:rPr>
        <w:footnoteReference w:id="1"/>
      </w:r>
      <w:r w:rsidR="00704EE5">
        <w:rPr>
          <w:szCs w:val="24"/>
        </w:rPr>
        <w:t xml:space="preserve"> including </w:t>
      </w:r>
      <w:r w:rsidR="00CC1E0F">
        <w:rPr>
          <w:szCs w:val="24"/>
        </w:rPr>
        <w:t>98</w:t>
      </w:r>
      <w:r w:rsidR="004C648A">
        <w:rPr>
          <w:szCs w:val="24"/>
        </w:rPr>
        <w:t>.7</w:t>
      </w:r>
      <w:r w:rsidR="00704EE5">
        <w:rPr>
          <w:szCs w:val="24"/>
        </w:rPr>
        <w:t xml:space="preserve"> MHz,</w:t>
      </w:r>
      <w:r w:rsidRPr="00331AE9">
        <w:rPr>
          <w:szCs w:val="24"/>
        </w:rPr>
        <w:t xml:space="preserve"> must be licensed by the FCC pursuant to </w:t>
      </w:r>
      <w:r w:rsidR="00F85AA3">
        <w:rPr>
          <w:szCs w:val="24"/>
        </w:rPr>
        <w:t>Section 301 of the Communications Act of 1934, as amended (Act).</w:t>
      </w:r>
      <w:r w:rsidR="00F85AA3">
        <w:rPr>
          <w:rStyle w:val="FootnoteReference"/>
          <w:szCs w:val="24"/>
        </w:rPr>
        <w:footnoteReference w:id="2"/>
      </w:r>
      <w:r w:rsidR="00F85AA3">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4B042E">
        <w:rPr>
          <w:szCs w:val="24"/>
        </w:rPr>
        <w:t>.</w:t>
      </w:r>
      <w:r w:rsidR="004B042E">
        <w:rPr>
          <w:rStyle w:val="FootnoteReference"/>
          <w:szCs w:val="24"/>
        </w:rPr>
        <w:footnoteReference w:id="3"/>
      </w:r>
      <w:r w:rsidR="00CC1E0F">
        <w:rPr>
          <w:szCs w:val="24"/>
        </w:rPr>
        <w:t xml:space="preserve">  On July</w:t>
      </w:r>
      <w:r w:rsidR="0069769A">
        <w:rPr>
          <w:szCs w:val="24"/>
        </w:rPr>
        <w:t> 19</w:t>
      </w:r>
      <w:r w:rsidR="003941F9">
        <w:rPr>
          <w:szCs w:val="24"/>
        </w:rPr>
        <w:t>, 2017</w:t>
      </w:r>
      <w:r w:rsidR="008672F5" w:rsidRPr="00331AE9">
        <w:rPr>
          <w:szCs w:val="24"/>
        </w:rPr>
        <w:t xml:space="preserve">, </w:t>
      </w:r>
      <w:r w:rsidRPr="00331AE9">
        <w:rPr>
          <w:szCs w:val="24"/>
        </w:rPr>
        <w:t xml:space="preserve">the field strength of the signal on frequency </w:t>
      </w:r>
      <w:r w:rsidR="00CC1E0F">
        <w:rPr>
          <w:szCs w:val="24"/>
        </w:rPr>
        <w:t>98</w:t>
      </w:r>
      <w:r w:rsidR="004C648A">
        <w:rPr>
          <w:szCs w:val="24"/>
        </w:rPr>
        <w:t>.7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4B042E">
        <w:rPr>
          <w:szCs w:val="24"/>
        </w:rPr>
        <w:t>Section 301 of the Act.</w:t>
      </w:r>
      <w:r w:rsidR="004B042E">
        <w:rPr>
          <w:rStyle w:val="FootnoteReference"/>
          <w:szCs w:val="24"/>
        </w:rPr>
        <w:footnoteReference w:id="4"/>
      </w:r>
      <w:r w:rsidR="004B042E">
        <w:rPr>
          <w:szCs w:val="24"/>
        </w:rPr>
        <w:t xml:space="preserve">  </w:t>
      </w:r>
    </w:p>
    <w:p w14:paraId="1022AA96" w14:textId="77777777" w:rsidR="006058EC" w:rsidRPr="00331AE9" w:rsidRDefault="006058EC" w:rsidP="006058EC">
      <w:pPr>
        <w:widowControl/>
        <w:rPr>
          <w:szCs w:val="24"/>
        </w:rPr>
      </w:pPr>
    </w:p>
    <w:p w14:paraId="1CF6EB53" w14:textId="38929317"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4B042E">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lastRenderedPageBreak/>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4056253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4B042E">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4A3A12AA" w14:textId="18AF6F6B" w:rsidR="006058EC" w:rsidRDefault="006058EC" w:rsidP="006058EC">
      <w:pPr>
        <w:widowControl/>
        <w:tabs>
          <w:tab w:val="left" w:pos="-360"/>
        </w:tabs>
        <w:rPr>
          <w:noProof/>
          <w:snapToGrid/>
          <w:szCs w:val="24"/>
        </w:rPr>
      </w:pPr>
    </w:p>
    <w:p w14:paraId="1D520B87" w14:textId="7A8F1145" w:rsidR="00DF3E2D" w:rsidRDefault="00DF3E2D" w:rsidP="006058EC">
      <w:pPr>
        <w:widowControl/>
        <w:tabs>
          <w:tab w:val="left" w:pos="-360"/>
        </w:tabs>
        <w:rPr>
          <w:noProof/>
          <w:snapToGrid/>
          <w:szCs w:val="24"/>
        </w:rPr>
      </w:pPr>
    </w:p>
    <w:p w14:paraId="5D96840B" w14:textId="77777777" w:rsidR="00E41BB1" w:rsidRDefault="00E41BB1" w:rsidP="006058EC">
      <w:pPr>
        <w:widowControl/>
        <w:tabs>
          <w:tab w:val="left" w:pos="-360"/>
        </w:tabs>
        <w:rPr>
          <w:noProof/>
          <w:snapToGrid/>
          <w:szCs w:val="24"/>
        </w:rPr>
      </w:pPr>
    </w:p>
    <w:p w14:paraId="786DC87C" w14:textId="77777777" w:rsidR="00E41BB1" w:rsidRPr="00331AE9" w:rsidRDefault="00E41BB1"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Pr="000D32CA" w:rsidRDefault="00331AE9" w:rsidP="006058EC">
      <w:pPr>
        <w:suppressAutoHyphens/>
        <w:rPr>
          <w:szCs w:val="24"/>
        </w:rPr>
      </w:pPr>
    </w:p>
    <w:p w14:paraId="684FC8B8" w14:textId="77777777" w:rsidR="006058EC" w:rsidRPr="000D32CA" w:rsidRDefault="006058EC" w:rsidP="006058EC">
      <w:pPr>
        <w:suppressAutoHyphens/>
        <w:rPr>
          <w:szCs w:val="24"/>
        </w:rPr>
      </w:pPr>
      <w:r w:rsidRPr="000D32CA">
        <w:rPr>
          <w:szCs w:val="24"/>
        </w:rPr>
        <w:t>Attachments:</w:t>
      </w:r>
    </w:p>
    <w:p w14:paraId="57D43952" w14:textId="77777777" w:rsidR="006058EC" w:rsidRPr="000D32CA" w:rsidRDefault="006058EC" w:rsidP="006058EC">
      <w:pPr>
        <w:suppressAutoHyphens/>
        <w:rPr>
          <w:szCs w:val="24"/>
        </w:rPr>
      </w:pPr>
      <w:r w:rsidRPr="000D32CA">
        <w:rPr>
          <w:szCs w:val="24"/>
        </w:rPr>
        <w:tab/>
        <w:t>Excerpts from the Communications Act of 1934, As Amended</w:t>
      </w:r>
    </w:p>
    <w:p w14:paraId="03A7F002" w14:textId="77777777" w:rsidR="006058EC" w:rsidRPr="000D32CA" w:rsidRDefault="006058EC" w:rsidP="006058EC">
      <w:pPr>
        <w:suppressAutoHyphens/>
        <w:rPr>
          <w:szCs w:val="24"/>
        </w:rPr>
      </w:pPr>
      <w:r w:rsidRPr="000D32CA">
        <w:rPr>
          <w:szCs w:val="24"/>
        </w:rPr>
        <w:tab/>
        <w:t>Enforcement Bureau, "Inspection Fact Sheet," March 2005</w:t>
      </w:r>
    </w:p>
    <w:p w14:paraId="5CAF41CF" w14:textId="77777777" w:rsidR="006058EC" w:rsidRPr="0069769A" w:rsidRDefault="006058EC" w:rsidP="006058EC">
      <w:pPr>
        <w:rPr>
          <w:szCs w:val="24"/>
        </w:rPr>
      </w:pPr>
    </w:p>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10069" w14:textId="77777777" w:rsidR="0075526F" w:rsidRDefault="0075526F">
      <w:r>
        <w:separator/>
      </w:r>
    </w:p>
  </w:endnote>
  <w:endnote w:type="continuationSeparator" w:id="0">
    <w:p w14:paraId="5AA04309" w14:textId="77777777" w:rsidR="0075526F" w:rsidRDefault="0075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FA5BC" w14:textId="77777777" w:rsidR="00094839" w:rsidRDefault="00094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7596" w14:textId="77777777" w:rsidR="00094839" w:rsidRDefault="00094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AB586" w14:textId="77777777" w:rsidR="00094839" w:rsidRDefault="00094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94379" w14:textId="77777777" w:rsidR="0075526F" w:rsidRDefault="0075526F">
      <w:r>
        <w:separator/>
      </w:r>
    </w:p>
  </w:footnote>
  <w:footnote w:type="continuationSeparator" w:id="0">
    <w:p w14:paraId="7DF9D399" w14:textId="77777777" w:rsidR="0075526F" w:rsidRDefault="0075526F">
      <w:r>
        <w:continuationSeparator/>
      </w:r>
    </w:p>
  </w:footnote>
  <w:footnote w:id="1">
    <w:p w14:paraId="5219E209" w14:textId="19FA1C51" w:rsidR="00F85AA3" w:rsidRDefault="00F85AA3">
      <w:pPr>
        <w:pStyle w:val="FootnoteText"/>
      </w:pPr>
      <w:r>
        <w:rPr>
          <w:rStyle w:val="FootnoteReference"/>
        </w:rPr>
        <w:footnoteRef/>
      </w:r>
      <w:r>
        <w:t xml:space="preserve"> 47 CFR § 73.201.  </w:t>
      </w:r>
    </w:p>
  </w:footnote>
  <w:footnote w:id="2">
    <w:p w14:paraId="7C07F165" w14:textId="0AEFE61F" w:rsidR="00F85AA3" w:rsidRDefault="00F85AA3">
      <w:pPr>
        <w:pStyle w:val="FootnoteText"/>
      </w:pPr>
      <w:r>
        <w:rPr>
          <w:rStyle w:val="FootnoteReference"/>
        </w:rPr>
        <w:footnoteRef/>
      </w:r>
      <w:r>
        <w:t xml:space="preserve"> </w:t>
      </w:r>
      <w:r w:rsidRPr="00331AE9">
        <w:rPr>
          <w:szCs w:val="24"/>
        </w:rPr>
        <w:t xml:space="preserve">47 U.S.C. § 301.  </w:t>
      </w:r>
    </w:p>
  </w:footnote>
  <w:footnote w:id="3">
    <w:p w14:paraId="62DB7E32" w14:textId="52C1D89B" w:rsidR="004B042E" w:rsidRDefault="004B042E">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09B3E10B" w14:textId="6E3D13BA" w:rsidR="004B042E" w:rsidRDefault="004B042E">
      <w:pPr>
        <w:pStyle w:val="FootnoteText"/>
      </w:pPr>
      <w:r>
        <w:rPr>
          <w:rStyle w:val="FootnoteReference"/>
        </w:rPr>
        <w:footnoteRef/>
      </w:r>
      <w:r>
        <w:t xml:space="preserve"> </w:t>
      </w:r>
      <w:r w:rsidRPr="00331AE9">
        <w:rPr>
          <w:szCs w:val="24"/>
        </w:rPr>
        <w:t>47 U.S.C. § 301.</w:t>
      </w:r>
    </w:p>
  </w:footnote>
  <w:footnote w:id="5">
    <w:p w14:paraId="66F6F157" w14:textId="4CF13DEA" w:rsidR="004B042E" w:rsidRDefault="004B04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r w:rsidRPr="00331AE9">
        <w:rPr>
          <w:szCs w:val="24"/>
        </w:rPr>
        <w:t xml:space="preserve">  </w:t>
      </w:r>
    </w:p>
  </w:footnote>
  <w:footnote w:id="6">
    <w:p w14:paraId="7739B7DE" w14:textId="1A241CDA" w:rsidR="004B042E" w:rsidRDefault="004B042E">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F213F" w14:textId="77777777" w:rsidR="00094839" w:rsidRDefault="00094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B9625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DD7CF" w14:textId="77777777" w:rsidR="00094839" w:rsidRDefault="00094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19E0"/>
    <w:rsid w:val="00024EAE"/>
    <w:rsid w:val="00041F0C"/>
    <w:rsid w:val="00066628"/>
    <w:rsid w:val="00085AD8"/>
    <w:rsid w:val="00094839"/>
    <w:rsid w:val="000B331E"/>
    <w:rsid w:val="000D32CA"/>
    <w:rsid w:val="00114A0C"/>
    <w:rsid w:val="00153900"/>
    <w:rsid w:val="00164A9A"/>
    <w:rsid w:val="001B6F7B"/>
    <w:rsid w:val="001E1604"/>
    <w:rsid w:val="001E33C1"/>
    <w:rsid w:val="00222528"/>
    <w:rsid w:val="0023180C"/>
    <w:rsid w:val="00242878"/>
    <w:rsid w:val="00267443"/>
    <w:rsid w:val="00271170"/>
    <w:rsid w:val="002A3911"/>
    <w:rsid w:val="002C4689"/>
    <w:rsid w:val="002D1E4D"/>
    <w:rsid w:val="002E1D7A"/>
    <w:rsid w:val="002E217B"/>
    <w:rsid w:val="002E7DC0"/>
    <w:rsid w:val="0031288D"/>
    <w:rsid w:val="00327794"/>
    <w:rsid w:val="00331AE9"/>
    <w:rsid w:val="00360875"/>
    <w:rsid w:val="0036133A"/>
    <w:rsid w:val="0037072D"/>
    <w:rsid w:val="00372642"/>
    <w:rsid w:val="003941F9"/>
    <w:rsid w:val="00396EDA"/>
    <w:rsid w:val="00397165"/>
    <w:rsid w:val="003B02E6"/>
    <w:rsid w:val="00490E26"/>
    <w:rsid w:val="004B042E"/>
    <w:rsid w:val="004B18BA"/>
    <w:rsid w:val="004B5414"/>
    <w:rsid w:val="004C648A"/>
    <w:rsid w:val="004D17B3"/>
    <w:rsid w:val="004F127E"/>
    <w:rsid w:val="00501B46"/>
    <w:rsid w:val="00572FBD"/>
    <w:rsid w:val="00580AA7"/>
    <w:rsid w:val="00581047"/>
    <w:rsid w:val="005A4B04"/>
    <w:rsid w:val="005A5B93"/>
    <w:rsid w:val="005C3786"/>
    <w:rsid w:val="005C6D8D"/>
    <w:rsid w:val="0060050F"/>
    <w:rsid w:val="00601F48"/>
    <w:rsid w:val="006058EC"/>
    <w:rsid w:val="00617BD0"/>
    <w:rsid w:val="00650785"/>
    <w:rsid w:val="006517AA"/>
    <w:rsid w:val="00674C0D"/>
    <w:rsid w:val="0069769A"/>
    <w:rsid w:val="006A0D48"/>
    <w:rsid w:val="006F39E9"/>
    <w:rsid w:val="006F6334"/>
    <w:rsid w:val="00704EE5"/>
    <w:rsid w:val="00716B63"/>
    <w:rsid w:val="0075526F"/>
    <w:rsid w:val="00764197"/>
    <w:rsid w:val="007770CD"/>
    <w:rsid w:val="007B3C61"/>
    <w:rsid w:val="007D267A"/>
    <w:rsid w:val="007F3180"/>
    <w:rsid w:val="008117D0"/>
    <w:rsid w:val="008171A8"/>
    <w:rsid w:val="008210FF"/>
    <w:rsid w:val="00822DA5"/>
    <w:rsid w:val="008577D3"/>
    <w:rsid w:val="008672F5"/>
    <w:rsid w:val="00880A03"/>
    <w:rsid w:val="00887652"/>
    <w:rsid w:val="00891506"/>
    <w:rsid w:val="008932A1"/>
    <w:rsid w:val="008C78D0"/>
    <w:rsid w:val="008D3D6D"/>
    <w:rsid w:val="008D7408"/>
    <w:rsid w:val="0094520A"/>
    <w:rsid w:val="00970B8D"/>
    <w:rsid w:val="0099508C"/>
    <w:rsid w:val="0099700C"/>
    <w:rsid w:val="009C504B"/>
    <w:rsid w:val="009D744B"/>
    <w:rsid w:val="009E14BD"/>
    <w:rsid w:val="009F610C"/>
    <w:rsid w:val="00A06FE1"/>
    <w:rsid w:val="00A54711"/>
    <w:rsid w:val="00A57B9F"/>
    <w:rsid w:val="00A62698"/>
    <w:rsid w:val="00A75D45"/>
    <w:rsid w:val="00AC4770"/>
    <w:rsid w:val="00AD1142"/>
    <w:rsid w:val="00AE6973"/>
    <w:rsid w:val="00AF5432"/>
    <w:rsid w:val="00B13035"/>
    <w:rsid w:val="00B341FD"/>
    <w:rsid w:val="00B445EB"/>
    <w:rsid w:val="00B44F16"/>
    <w:rsid w:val="00B460D5"/>
    <w:rsid w:val="00B532EF"/>
    <w:rsid w:val="00B64808"/>
    <w:rsid w:val="00B7374B"/>
    <w:rsid w:val="00B915CA"/>
    <w:rsid w:val="00B9625A"/>
    <w:rsid w:val="00BC4B5E"/>
    <w:rsid w:val="00BD2211"/>
    <w:rsid w:val="00BD3244"/>
    <w:rsid w:val="00BE0E25"/>
    <w:rsid w:val="00C011A6"/>
    <w:rsid w:val="00C1099E"/>
    <w:rsid w:val="00C4594F"/>
    <w:rsid w:val="00C778FA"/>
    <w:rsid w:val="00C84653"/>
    <w:rsid w:val="00CA3BB2"/>
    <w:rsid w:val="00CB2475"/>
    <w:rsid w:val="00CC1E0F"/>
    <w:rsid w:val="00CF6FA3"/>
    <w:rsid w:val="00D01973"/>
    <w:rsid w:val="00D14C6D"/>
    <w:rsid w:val="00D56F54"/>
    <w:rsid w:val="00D60F55"/>
    <w:rsid w:val="00D6289C"/>
    <w:rsid w:val="00D64579"/>
    <w:rsid w:val="00D726A9"/>
    <w:rsid w:val="00D755A4"/>
    <w:rsid w:val="00DA11A0"/>
    <w:rsid w:val="00DE56E7"/>
    <w:rsid w:val="00DF3E2D"/>
    <w:rsid w:val="00E41BB1"/>
    <w:rsid w:val="00E66827"/>
    <w:rsid w:val="00E7555F"/>
    <w:rsid w:val="00EA4D25"/>
    <w:rsid w:val="00EC30AF"/>
    <w:rsid w:val="00F042EC"/>
    <w:rsid w:val="00F17B57"/>
    <w:rsid w:val="00F446A5"/>
    <w:rsid w:val="00F637AB"/>
    <w:rsid w:val="00F73F26"/>
    <w:rsid w:val="00F75C18"/>
    <w:rsid w:val="00F76E4F"/>
    <w:rsid w:val="00F85AA3"/>
    <w:rsid w:val="00FE295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094839"/>
    <w:pPr>
      <w:tabs>
        <w:tab w:val="center" w:pos="4680"/>
        <w:tab w:val="right" w:pos="9360"/>
      </w:tabs>
    </w:pPr>
  </w:style>
  <w:style w:type="character" w:customStyle="1" w:styleId="FooterChar">
    <w:name w:val="Footer Char"/>
    <w:basedOn w:val="DefaultParagraphFont"/>
    <w:link w:val="Footer"/>
    <w:uiPriority w:val="99"/>
    <w:rsid w:val="00094839"/>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094839"/>
    <w:pPr>
      <w:tabs>
        <w:tab w:val="center" w:pos="4680"/>
        <w:tab w:val="right" w:pos="9360"/>
      </w:tabs>
    </w:pPr>
  </w:style>
  <w:style w:type="character" w:customStyle="1" w:styleId="FooterChar">
    <w:name w:val="Footer Char"/>
    <w:basedOn w:val="DefaultParagraphFont"/>
    <w:link w:val="Footer"/>
    <w:uiPriority w:val="99"/>
    <w:rsid w:val="00094839"/>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2435</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2017-09-06T11:36:00Z</cp:lastPrinted>
  <dcterms:created xsi:type="dcterms:W3CDTF">2017-09-07T13:36:00Z</dcterms:created>
  <dcterms:modified xsi:type="dcterms:W3CDTF">2017-09-07T13:36:00Z</dcterms:modified>
  <cp:category> </cp:category>
  <cp:contentStatus> </cp:contentStatus>
</cp:coreProperties>
</file>