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2AC8AA68" w:rsidR="006058EC" w:rsidRPr="00CA3BB2" w:rsidRDefault="00025E6E" w:rsidP="006058EC">
      <w:pPr>
        <w:suppressAutoHyphens/>
        <w:jc w:val="center"/>
        <w:rPr>
          <w:szCs w:val="24"/>
        </w:rPr>
      </w:pPr>
      <w:r w:rsidRPr="00FA3750">
        <w:rPr>
          <w:szCs w:val="24"/>
        </w:rPr>
        <w:t xml:space="preserve">August </w:t>
      </w:r>
      <w:r w:rsidR="00DE12AD">
        <w:rPr>
          <w:szCs w:val="24"/>
        </w:rPr>
        <w:t>11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0BD89A0A" w:rsidR="007D267A" w:rsidRDefault="00693870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Reginald C. Brooks &amp; Geneveive Brooks</w:t>
      </w:r>
    </w:p>
    <w:bookmarkEnd w:id="1"/>
    <w:p w14:paraId="291C3EF9" w14:textId="768D492B" w:rsidR="006058EC" w:rsidRPr="00331AE9" w:rsidRDefault="000A2E68" w:rsidP="006058EC">
      <w:pPr>
        <w:widowControl/>
        <w:spacing w:after="120"/>
        <w:rPr>
          <w:szCs w:val="24"/>
        </w:rPr>
      </w:pPr>
      <w:r>
        <w:rPr>
          <w:szCs w:val="24"/>
        </w:rPr>
        <w:t>Miami</w:t>
      </w:r>
      <w:r w:rsidR="00693870">
        <w:rPr>
          <w:szCs w:val="24"/>
        </w:rPr>
        <w:t xml:space="preserve"> Gardens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7C3A5329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574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0484A756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0A2E68">
        <w:rPr>
          <w:szCs w:val="24"/>
        </w:rPr>
        <w:t>June 12</w:t>
      </w:r>
      <w:r w:rsidR="00C5762B">
        <w:rPr>
          <w:szCs w:val="24"/>
        </w:rPr>
        <w:t>,</w:t>
      </w:r>
      <w:r w:rsidR="008E3B6F">
        <w:rPr>
          <w:szCs w:val="24"/>
        </w:rPr>
        <w:t xml:space="preserve"> </w:t>
      </w:r>
      <w:r w:rsidR="000A2E68">
        <w:rPr>
          <w:szCs w:val="24"/>
        </w:rPr>
        <w:t>June 29,</w:t>
      </w:r>
      <w:r w:rsidR="008E3B6F">
        <w:rPr>
          <w:szCs w:val="24"/>
        </w:rPr>
        <w:t xml:space="preserve"> </w:t>
      </w:r>
      <w:r w:rsidR="000A2E68">
        <w:rPr>
          <w:szCs w:val="24"/>
        </w:rPr>
        <w:t>July 19,</w:t>
      </w:r>
      <w:r w:rsidR="008E3B6F">
        <w:rPr>
          <w:szCs w:val="24"/>
        </w:rPr>
        <w:t xml:space="preserve"> </w:t>
      </w:r>
      <w:r w:rsidR="000A2E68">
        <w:rPr>
          <w:szCs w:val="24"/>
        </w:rPr>
        <w:t>and July 22,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0A2E68">
        <w:rPr>
          <w:szCs w:val="24"/>
        </w:rPr>
        <w:t>89</w:t>
      </w:r>
      <w:r w:rsidR="00592561">
        <w:rPr>
          <w:szCs w:val="24"/>
        </w:rPr>
        <w:t>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693870">
        <w:rPr>
          <w:szCs w:val="24"/>
        </w:rPr>
        <w:t>your</w:t>
      </w:r>
      <w:r w:rsidR="004B5414">
        <w:rPr>
          <w:szCs w:val="24"/>
        </w:rPr>
        <w:t xml:space="preserve"> residen</w:t>
      </w:r>
      <w:r w:rsidR="00693870">
        <w:rPr>
          <w:szCs w:val="24"/>
        </w:rPr>
        <w:t>ce</w:t>
      </w:r>
      <w:r w:rsidR="004B5414">
        <w:rPr>
          <w:szCs w:val="24"/>
        </w:rPr>
        <w:t xml:space="preserve"> on </w:t>
      </w:r>
      <w:r w:rsidR="000A2E68">
        <w:rPr>
          <w:szCs w:val="24"/>
        </w:rPr>
        <w:t>NW 37</w:t>
      </w:r>
      <w:r w:rsidR="0092441C" w:rsidRPr="00FA3750">
        <w:rPr>
          <w:szCs w:val="24"/>
          <w:vertAlign w:val="superscript"/>
        </w:rPr>
        <w:t>th</w:t>
      </w:r>
      <w:r w:rsidR="000A2E68">
        <w:rPr>
          <w:szCs w:val="24"/>
        </w:rPr>
        <w:t xml:space="preserve"> Ave</w:t>
      </w:r>
      <w:r w:rsidR="0092441C">
        <w:rPr>
          <w:szCs w:val="24"/>
        </w:rPr>
        <w:t>nue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Miami Gardens,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8672F5" w:rsidRPr="00331AE9">
        <w:rPr>
          <w:szCs w:val="24"/>
        </w:rPr>
        <w:t>.</w:t>
      </w:r>
      <w:r w:rsidR="00693870">
        <w:rPr>
          <w:szCs w:val="24"/>
        </w:rPr>
        <w:t xml:space="preserve">  Florida property records indicate that you are also the owners of this property.  </w:t>
      </w:r>
      <w:r w:rsidR="008672F5" w:rsidRPr="00331AE9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="008672F5" w:rsidRPr="00331AE9">
        <w:rPr>
          <w:szCs w:val="24"/>
        </w:rPr>
        <w:t xml:space="preserve"> station at this location on </w:t>
      </w:r>
      <w:r w:rsidR="0092441C">
        <w:rPr>
          <w:szCs w:val="24"/>
        </w:rPr>
        <w:t xml:space="preserve">89.5 </w:t>
      </w:r>
      <w:r w:rsidR="008672F5" w:rsidRPr="00331AE9">
        <w:rPr>
          <w:szCs w:val="24"/>
        </w:rPr>
        <w:t xml:space="preserve">MHz in </w:t>
      </w:r>
      <w:r w:rsidR="0092441C">
        <w:rPr>
          <w:szCs w:val="24"/>
        </w:rPr>
        <w:t>Miami Gardens</w:t>
      </w:r>
      <w:r w:rsidR="008672F5" w:rsidRPr="00331AE9">
        <w:rPr>
          <w:szCs w:val="24"/>
        </w:rPr>
        <w:t xml:space="preserve">, Florida.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7785FD3B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92441C">
        <w:rPr>
          <w:szCs w:val="24"/>
        </w:rPr>
        <w:t>89.5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</w:t>
      </w:r>
      <w:r w:rsidR="008E3B6F">
        <w:rPr>
          <w:szCs w:val="24"/>
        </w:rPr>
        <w:t xml:space="preserve">On </w:t>
      </w:r>
      <w:r w:rsidR="0092441C">
        <w:rPr>
          <w:szCs w:val="24"/>
        </w:rPr>
        <w:t>June 1</w:t>
      </w:r>
      <w:r w:rsidR="007D267A">
        <w:rPr>
          <w:szCs w:val="24"/>
        </w:rPr>
        <w:t>2</w:t>
      </w:r>
      <w:r w:rsidR="003941F9">
        <w:rPr>
          <w:szCs w:val="24"/>
        </w:rPr>
        <w:t xml:space="preserve"> </w:t>
      </w:r>
      <w:r w:rsidR="0092441C">
        <w:rPr>
          <w:szCs w:val="24"/>
        </w:rPr>
        <w:t>and July 19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27122">
        <w:rPr>
          <w:szCs w:val="24"/>
        </w:rPr>
        <w:t>89.5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 xml:space="preserve">, </w:t>
      </w:r>
      <w:r w:rsidR="008E3B6F">
        <w:rPr>
          <w:szCs w:val="24"/>
        </w:rPr>
        <w:t xml:space="preserve">and on both dates, the measurements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lastRenderedPageBreak/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2B9ED68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</w:p>
    <w:p w14:paraId="5C2B4F1D" w14:textId="2DF9257D" w:rsidR="00BF08C6" w:rsidRDefault="00BF08C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4A2000A1" w14:textId="77777777" w:rsidR="00074611" w:rsidRPr="00331AE9" w:rsidRDefault="00074611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>Attachments:</w:t>
      </w:r>
    </w:p>
    <w:p w14:paraId="57D4395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Excerpts from the Communications Act of 1934, As Amended</w:t>
      </w:r>
    </w:p>
    <w:p w14:paraId="03A7F00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CBF9" w14:textId="77777777" w:rsidR="000D61D5" w:rsidRDefault="000D61D5">
      <w:r>
        <w:separator/>
      </w:r>
    </w:p>
  </w:endnote>
  <w:endnote w:type="continuationSeparator" w:id="0">
    <w:p w14:paraId="25836137" w14:textId="77777777" w:rsidR="000D61D5" w:rsidRDefault="000D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E218" w14:textId="77777777" w:rsidR="00A82FA5" w:rsidRDefault="00A82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2818" w14:textId="77777777" w:rsidR="00A82FA5" w:rsidRDefault="00A82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7022" w14:textId="77777777" w:rsidR="00A82FA5" w:rsidRDefault="00A82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EA5B8" w14:textId="77777777" w:rsidR="000D61D5" w:rsidRDefault="000D61D5">
      <w:r>
        <w:separator/>
      </w:r>
    </w:p>
  </w:footnote>
  <w:footnote w:type="continuationSeparator" w:id="0">
    <w:p w14:paraId="46514677" w14:textId="77777777" w:rsidR="000D61D5" w:rsidRDefault="000D61D5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FECC" w14:textId="77777777" w:rsidR="00A82FA5" w:rsidRDefault="00A82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A4518A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0103" w14:textId="77777777" w:rsidR="00A82FA5" w:rsidRDefault="00A82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53900"/>
    <w:rsid w:val="00164A9A"/>
    <w:rsid w:val="001E1604"/>
    <w:rsid w:val="002160AD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331AE9"/>
    <w:rsid w:val="00360875"/>
    <w:rsid w:val="00372642"/>
    <w:rsid w:val="00390C4C"/>
    <w:rsid w:val="003941F9"/>
    <w:rsid w:val="00396EDA"/>
    <w:rsid w:val="00397165"/>
    <w:rsid w:val="003B02E6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264DB"/>
    <w:rsid w:val="00650785"/>
    <w:rsid w:val="00674C0D"/>
    <w:rsid w:val="00693870"/>
    <w:rsid w:val="006A59B2"/>
    <w:rsid w:val="006F39E9"/>
    <w:rsid w:val="006F6334"/>
    <w:rsid w:val="00704EE5"/>
    <w:rsid w:val="00716B63"/>
    <w:rsid w:val="007B3C61"/>
    <w:rsid w:val="007D267A"/>
    <w:rsid w:val="007F3180"/>
    <w:rsid w:val="008008D2"/>
    <w:rsid w:val="008117D0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2441C"/>
    <w:rsid w:val="0094520A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4518A"/>
    <w:rsid w:val="00A62698"/>
    <w:rsid w:val="00A75D45"/>
    <w:rsid w:val="00A82FA5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571E1"/>
    <w:rsid w:val="00C5762B"/>
    <w:rsid w:val="00C778FA"/>
    <w:rsid w:val="00C84653"/>
    <w:rsid w:val="00CA3BB2"/>
    <w:rsid w:val="00CB2475"/>
    <w:rsid w:val="00D01973"/>
    <w:rsid w:val="00D14C6D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343EF"/>
    <w:rsid w:val="00E66827"/>
    <w:rsid w:val="00E7555F"/>
    <w:rsid w:val="00EA4D25"/>
    <w:rsid w:val="00EE3C77"/>
    <w:rsid w:val="00EE7212"/>
    <w:rsid w:val="00F042EC"/>
    <w:rsid w:val="00F637AB"/>
    <w:rsid w:val="00F73F26"/>
    <w:rsid w:val="00F75C18"/>
    <w:rsid w:val="00F76E4F"/>
    <w:rsid w:val="00F83336"/>
    <w:rsid w:val="00F94CC3"/>
    <w:rsid w:val="00FA3750"/>
    <w:rsid w:val="00FB01E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82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A5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82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A5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2406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2017-08-14T15:43:00Z</dcterms:created>
  <dcterms:modified xsi:type="dcterms:W3CDTF">2017-08-14T15:43:00Z</dcterms:modified>
  <cp:category> </cp:category>
  <cp:contentStatus> </cp:contentStatus>
</cp:coreProperties>
</file>