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16B" w:rsidRDefault="0060716B" w:rsidP="0060716B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4195B921" wp14:editId="27EC1150">
            <wp:extent cx="5486400" cy="7480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tementBann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16B" w:rsidRDefault="0060716B" w:rsidP="0060716B">
      <w:pPr>
        <w:rPr>
          <w:b/>
          <w:bCs/>
        </w:rPr>
      </w:pPr>
    </w:p>
    <w:p w:rsidR="0060716B" w:rsidRPr="00221F45" w:rsidRDefault="0060716B" w:rsidP="0060716B">
      <w:pPr>
        <w:rPr>
          <w:b/>
          <w:bCs/>
        </w:rPr>
      </w:pPr>
      <w:r w:rsidRPr="00221F45">
        <w:rPr>
          <w:b/>
          <w:bCs/>
        </w:rPr>
        <w:t xml:space="preserve">Media Contact: </w:t>
      </w:r>
    </w:p>
    <w:p w:rsidR="0060716B" w:rsidRPr="00221F45" w:rsidRDefault="0060716B" w:rsidP="0060716B">
      <w:pPr>
        <w:rPr>
          <w:bCs/>
        </w:rPr>
      </w:pPr>
      <w:r w:rsidRPr="00221F45">
        <w:rPr>
          <w:bCs/>
        </w:rPr>
        <w:t>David Grossman, (202) 418-2100</w:t>
      </w:r>
    </w:p>
    <w:p w:rsidR="0060716B" w:rsidRPr="00221F45" w:rsidRDefault="0060716B" w:rsidP="0060716B">
      <w:pPr>
        <w:rPr>
          <w:bCs/>
        </w:rPr>
      </w:pPr>
      <w:r w:rsidRPr="00221F45">
        <w:rPr>
          <w:bCs/>
        </w:rPr>
        <w:t>david.grossman@fcc.gov</w:t>
      </w:r>
    </w:p>
    <w:p w:rsidR="0060716B" w:rsidRPr="00221F45" w:rsidRDefault="0060716B" w:rsidP="0060716B">
      <w:pPr>
        <w:rPr>
          <w:bCs/>
        </w:rPr>
      </w:pPr>
    </w:p>
    <w:p w:rsidR="0060716B" w:rsidRPr="00221F45" w:rsidRDefault="0060716B" w:rsidP="0060716B">
      <w:pPr>
        <w:rPr>
          <w:b/>
        </w:rPr>
      </w:pPr>
      <w:r w:rsidRPr="00221F45">
        <w:rPr>
          <w:b/>
        </w:rPr>
        <w:t>For Immediate Release</w:t>
      </w:r>
    </w:p>
    <w:p w:rsidR="0060716B" w:rsidRPr="00221F45" w:rsidRDefault="0060716B" w:rsidP="0060716B">
      <w:pPr>
        <w:jc w:val="center"/>
        <w:rPr>
          <w:b/>
          <w:bCs/>
        </w:rPr>
      </w:pPr>
    </w:p>
    <w:p w:rsidR="0060716B" w:rsidRPr="00221F45" w:rsidRDefault="0060716B" w:rsidP="0060716B">
      <w:pPr>
        <w:tabs>
          <w:tab w:val="left" w:pos="8625"/>
        </w:tabs>
        <w:jc w:val="center"/>
        <w:rPr>
          <w:b/>
          <w:bCs/>
        </w:rPr>
      </w:pPr>
      <w:r w:rsidRPr="00221F45">
        <w:rPr>
          <w:b/>
          <w:bCs/>
        </w:rPr>
        <w:t xml:space="preserve">COMMISSIONER CLYBURN STATEMENT </w:t>
      </w:r>
      <w:r w:rsidRPr="00221F45">
        <w:rPr>
          <w:b/>
          <w:bCs/>
        </w:rPr>
        <w:br/>
      </w:r>
      <w:r>
        <w:rPr>
          <w:b/>
          <w:bCs/>
        </w:rPr>
        <w:t>ON SENATE CONFIRMATION OF ROSENWORCEL AND CARR</w:t>
      </w:r>
    </w:p>
    <w:p w:rsidR="0060716B" w:rsidRPr="00221F45" w:rsidRDefault="0060716B" w:rsidP="0060716B">
      <w:pPr>
        <w:tabs>
          <w:tab w:val="left" w:pos="8625"/>
        </w:tabs>
        <w:jc w:val="center"/>
        <w:rPr>
          <w:i/>
          <w:color w:val="F2F2F2" w:themeColor="background1" w:themeShade="F2"/>
        </w:rPr>
      </w:pPr>
      <w:r w:rsidRPr="00221F45">
        <w:rPr>
          <w:b/>
          <w:bCs/>
          <w:i/>
        </w:rPr>
        <w:t xml:space="preserve">  </w:t>
      </w:r>
      <w:r w:rsidRPr="00221F45">
        <w:rPr>
          <w:b/>
          <w:bCs/>
          <w:i/>
          <w:color w:val="F2F2F2" w:themeColor="background1" w:themeShade="F2"/>
        </w:rPr>
        <w:t xml:space="preserve">-- </w:t>
      </w:r>
    </w:p>
    <w:p w:rsidR="0060716B" w:rsidRPr="006964D0" w:rsidRDefault="0060716B" w:rsidP="0060716B">
      <w:pPr>
        <w:shd w:val="clear" w:color="auto" w:fill="FFFFFF"/>
        <w:rPr>
          <w:color w:val="000000" w:themeColor="text1"/>
        </w:rPr>
      </w:pPr>
      <w:r w:rsidRPr="006964D0">
        <w:rPr>
          <w:color w:val="000000" w:themeColor="text1"/>
        </w:rPr>
        <w:t xml:space="preserve">WASHINGTON, </w:t>
      </w:r>
      <w:r>
        <w:rPr>
          <w:color w:val="000000" w:themeColor="text1"/>
        </w:rPr>
        <w:t>August 3</w:t>
      </w:r>
      <w:r w:rsidRPr="006964D0">
        <w:rPr>
          <w:color w:val="000000" w:themeColor="text1"/>
        </w:rPr>
        <w:t xml:space="preserve">, 2017 – “I congratulate Jessica Rosenworcel </w:t>
      </w:r>
      <w:r>
        <w:rPr>
          <w:color w:val="000000" w:themeColor="text1"/>
        </w:rPr>
        <w:t xml:space="preserve">and Brendan Carr </w:t>
      </w:r>
      <w:r w:rsidRPr="006964D0">
        <w:rPr>
          <w:color w:val="000000" w:themeColor="text1"/>
        </w:rPr>
        <w:t xml:space="preserve">on </w:t>
      </w:r>
      <w:r>
        <w:rPr>
          <w:color w:val="000000" w:themeColor="text1"/>
        </w:rPr>
        <w:t>being confirmed by the Senate to serve as</w:t>
      </w:r>
      <w:r w:rsidRPr="006964D0">
        <w:rPr>
          <w:color w:val="000000" w:themeColor="text1"/>
        </w:rPr>
        <w:t xml:space="preserve"> Commissioner</w:t>
      </w:r>
      <w:r>
        <w:rPr>
          <w:color w:val="000000" w:themeColor="text1"/>
        </w:rPr>
        <w:t>s</w:t>
      </w:r>
      <w:r w:rsidRPr="006964D0">
        <w:rPr>
          <w:color w:val="000000" w:themeColor="text1"/>
        </w:rPr>
        <w:t xml:space="preserve"> on the Federal Communications Commission. I </w:t>
      </w:r>
      <w:r>
        <w:rPr>
          <w:color w:val="000000" w:themeColor="text1"/>
        </w:rPr>
        <w:t>am confident that both</w:t>
      </w:r>
      <w:r w:rsidR="000E3F6D">
        <w:rPr>
          <w:color w:val="000000" w:themeColor="text1"/>
        </w:rPr>
        <w:t xml:space="preserve"> Jessica and Brendan will carry </w:t>
      </w:r>
      <w:r>
        <w:rPr>
          <w:color w:val="000000" w:themeColor="text1"/>
        </w:rPr>
        <w:t>on the Commission’</w:t>
      </w:r>
      <w:r w:rsidR="000E3F6D">
        <w:rPr>
          <w:color w:val="000000" w:themeColor="text1"/>
        </w:rPr>
        <w:t xml:space="preserve">s important work when it comes to </w:t>
      </w:r>
      <w:r>
        <w:rPr>
          <w:color w:val="000000" w:themeColor="text1"/>
        </w:rPr>
        <w:t>closing the digital divide</w:t>
      </w:r>
      <w:r w:rsidR="000E3F6D">
        <w:rPr>
          <w:color w:val="000000" w:themeColor="text1"/>
        </w:rPr>
        <w:t>, promoting competition</w:t>
      </w:r>
      <w:r>
        <w:rPr>
          <w:color w:val="000000" w:themeColor="text1"/>
        </w:rPr>
        <w:t xml:space="preserve"> and defending the public interest</w:t>
      </w:r>
      <w:r w:rsidRPr="006964D0">
        <w:rPr>
          <w:color w:val="000000" w:themeColor="text1"/>
        </w:rPr>
        <w:t>.</w:t>
      </w:r>
      <w:r w:rsidR="000E3F6D">
        <w:rPr>
          <w:color w:val="000000" w:themeColor="text1"/>
        </w:rPr>
        <w:t>”</w:t>
      </w:r>
    </w:p>
    <w:p w:rsidR="0060716B" w:rsidRPr="006964D0" w:rsidRDefault="0060716B" w:rsidP="0060716B">
      <w:pPr>
        <w:rPr>
          <w:color w:val="000000" w:themeColor="text1"/>
        </w:rPr>
      </w:pPr>
    </w:p>
    <w:p w:rsidR="0060716B" w:rsidRPr="006964D0" w:rsidRDefault="0060716B" w:rsidP="0060716B">
      <w:pPr>
        <w:tabs>
          <w:tab w:val="left" w:pos="7230"/>
        </w:tabs>
        <w:ind w:right="240"/>
        <w:jc w:val="center"/>
        <w:rPr>
          <w:color w:val="000000" w:themeColor="text1"/>
        </w:rPr>
      </w:pPr>
      <w:r w:rsidRPr="006964D0">
        <w:rPr>
          <w:color w:val="000000" w:themeColor="text1"/>
        </w:rPr>
        <w:t>###</w:t>
      </w:r>
    </w:p>
    <w:p w:rsidR="0060716B" w:rsidRPr="004051E9" w:rsidRDefault="0060716B" w:rsidP="0060716B">
      <w:pPr>
        <w:ind w:right="498"/>
        <w:jc w:val="center"/>
        <w:rPr>
          <w:b/>
          <w:bCs/>
          <w:sz w:val="18"/>
          <w:szCs w:val="18"/>
        </w:rPr>
      </w:pPr>
      <w:r w:rsidRPr="006B0A70">
        <w:rPr>
          <w:b/>
          <w:bCs/>
          <w:sz w:val="32"/>
          <w:szCs w:val="32"/>
        </w:rPr>
        <w:br/>
      </w:r>
      <w:r w:rsidRPr="004051E9">
        <w:rPr>
          <w:b/>
          <w:bCs/>
          <w:sz w:val="18"/>
          <w:szCs w:val="18"/>
        </w:rPr>
        <w:t xml:space="preserve">Office of Commissioner </w:t>
      </w:r>
      <w:r>
        <w:rPr>
          <w:b/>
          <w:bCs/>
          <w:sz w:val="18"/>
          <w:szCs w:val="18"/>
        </w:rPr>
        <w:t>Mignon Clyburn: (202) 418-21</w:t>
      </w:r>
      <w:r w:rsidRPr="004051E9">
        <w:rPr>
          <w:b/>
          <w:bCs/>
          <w:sz w:val="18"/>
          <w:szCs w:val="18"/>
        </w:rPr>
        <w:t>00</w:t>
      </w:r>
    </w:p>
    <w:p w:rsidR="0060716B" w:rsidRPr="004051E9" w:rsidRDefault="0060716B" w:rsidP="0060716B">
      <w:pPr>
        <w:ind w:right="498"/>
        <w:jc w:val="center"/>
        <w:rPr>
          <w:b/>
          <w:bCs/>
          <w:sz w:val="18"/>
          <w:szCs w:val="18"/>
        </w:rPr>
      </w:pPr>
      <w:r w:rsidRPr="004051E9">
        <w:rPr>
          <w:b/>
          <w:bCs/>
          <w:sz w:val="18"/>
          <w:szCs w:val="18"/>
        </w:rPr>
        <w:t>Twitter: @</w:t>
      </w:r>
      <w:r>
        <w:rPr>
          <w:b/>
          <w:bCs/>
          <w:sz w:val="18"/>
          <w:szCs w:val="18"/>
        </w:rPr>
        <w:t>MClyburn</w:t>
      </w:r>
      <w:r w:rsidRPr="004051E9">
        <w:rPr>
          <w:b/>
          <w:bCs/>
          <w:sz w:val="18"/>
          <w:szCs w:val="18"/>
        </w:rPr>
        <w:t>FCC</w:t>
      </w:r>
    </w:p>
    <w:p w:rsidR="0060716B" w:rsidRDefault="0060716B" w:rsidP="0060716B">
      <w:pPr>
        <w:ind w:right="498"/>
        <w:jc w:val="center"/>
        <w:rPr>
          <w:b/>
          <w:bCs/>
          <w:sz w:val="18"/>
          <w:szCs w:val="18"/>
        </w:rPr>
      </w:pPr>
      <w:r w:rsidRPr="00DD45D5">
        <w:rPr>
          <w:b/>
          <w:bCs/>
          <w:sz w:val="18"/>
          <w:szCs w:val="18"/>
        </w:rPr>
        <w:t>www.fcc.gov</w:t>
      </w:r>
    </w:p>
    <w:p w:rsidR="0060716B" w:rsidRPr="00EE0E90" w:rsidRDefault="0060716B" w:rsidP="0060716B">
      <w:pPr>
        <w:ind w:right="498"/>
        <w:jc w:val="center"/>
        <w:rPr>
          <w:b/>
          <w:bCs/>
          <w:sz w:val="18"/>
          <w:szCs w:val="18"/>
        </w:rPr>
      </w:pPr>
      <w:r w:rsidRPr="004051E9">
        <w:rPr>
          <w:b/>
          <w:bCs/>
          <w:sz w:val="18"/>
          <w:szCs w:val="18"/>
        </w:rPr>
        <w:t xml:space="preserve"> </w:t>
      </w:r>
    </w:p>
    <w:p w:rsidR="0060716B" w:rsidRDefault="0060716B" w:rsidP="0060716B">
      <w:r w:rsidRPr="00986C92">
        <w:rPr>
          <w:bCs/>
          <w:i/>
          <w:sz w:val="18"/>
          <w:szCs w:val="18"/>
        </w:rPr>
        <w:t>This is an unofficial announcement of Commission action.  Release of the full text of a Commission order constitutes official action.  See MCI v. FCC</w:t>
      </w:r>
      <w:r>
        <w:rPr>
          <w:bCs/>
          <w:i/>
          <w:sz w:val="18"/>
          <w:szCs w:val="18"/>
        </w:rPr>
        <w:t>, 515 F.</w:t>
      </w:r>
      <w:r w:rsidRPr="00986C92">
        <w:rPr>
          <w:bCs/>
          <w:i/>
          <w:sz w:val="18"/>
          <w:szCs w:val="18"/>
        </w:rPr>
        <w:t>2d 385 (D.C. Cir</w:t>
      </w:r>
      <w:r>
        <w:rPr>
          <w:bCs/>
          <w:i/>
          <w:sz w:val="18"/>
          <w:szCs w:val="18"/>
        </w:rPr>
        <w:t>.</w:t>
      </w:r>
      <w:r w:rsidRPr="00986C92">
        <w:rPr>
          <w:bCs/>
          <w:i/>
          <w:sz w:val="18"/>
          <w:szCs w:val="18"/>
        </w:rPr>
        <w:t xml:space="preserve"> 1974).</w:t>
      </w:r>
    </w:p>
    <w:p w:rsidR="00A94885" w:rsidRDefault="00A94885"/>
    <w:sectPr w:rsidR="00A948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B26" w:rsidRDefault="00FA7B26" w:rsidP="00FA7B26">
      <w:r>
        <w:separator/>
      </w:r>
    </w:p>
  </w:endnote>
  <w:endnote w:type="continuationSeparator" w:id="0">
    <w:p w:rsidR="00FA7B26" w:rsidRDefault="00FA7B26" w:rsidP="00FA7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26" w:rsidRDefault="00FA7B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26" w:rsidRDefault="00FA7B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26" w:rsidRDefault="00FA7B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B26" w:rsidRDefault="00FA7B26" w:rsidP="00FA7B26">
      <w:r>
        <w:separator/>
      </w:r>
    </w:p>
  </w:footnote>
  <w:footnote w:type="continuationSeparator" w:id="0">
    <w:p w:rsidR="00FA7B26" w:rsidRDefault="00FA7B26" w:rsidP="00FA7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26" w:rsidRDefault="00FA7B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26" w:rsidRDefault="00FA7B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26" w:rsidRDefault="00FA7B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16B"/>
    <w:rsid w:val="000C24F5"/>
    <w:rsid w:val="000E3F6D"/>
    <w:rsid w:val="005D0AFF"/>
    <w:rsid w:val="0060716B"/>
    <w:rsid w:val="00A22DB5"/>
    <w:rsid w:val="00A94885"/>
    <w:rsid w:val="00FA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B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B2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7B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B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7B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B2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B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B2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7B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B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7B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B2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702</Characters>
  <Application>Microsoft Office Word</Application>
  <DocSecurity>0</DocSecurity>
  <Lines>25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818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2017-08-03T19:22:00Z</dcterms:created>
  <dcterms:modified xsi:type="dcterms:W3CDTF">2017-08-03T19:22:00Z</dcterms:modified>
  <cp:category> </cp:category>
  <cp:contentStatus> </cp:contentStatus>
</cp:coreProperties>
</file>