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9BD55E3" w14:textId="77777777" w:rsidTr="006D5D22">
        <w:trPr>
          <w:trHeight w:val="2181"/>
        </w:trPr>
        <w:tc>
          <w:tcPr>
            <w:tcW w:w="8856" w:type="dxa"/>
          </w:tcPr>
          <w:p w14:paraId="6AC42D0B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35A401C" wp14:editId="785A4F14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0E7E6" w14:textId="77777777" w:rsidR="00426518" w:rsidRDefault="00426518" w:rsidP="00B57131">
            <w:pPr>
              <w:rPr>
                <w:b/>
                <w:bCs/>
              </w:rPr>
            </w:pPr>
          </w:p>
          <w:p w14:paraId="54CD216B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C87EEEC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65E5B789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38BF00E0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12915FC1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E132270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F1D0CC9" w14:textId="77777777" w:rsidR="00D820E6" w:rsidRPr="00D820E6" w:rsidRDefault="00D820E6" w:rsidP="00D820E6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820E6">
              <w:rPr>
                <w:rFonts w:ascii="Times New Roman" w:hAnsi="Times New Roman"/>
                <w:b/>
                <w:sz w:val="25"/>
                <w:szCs w:val="25"/>
              </w:rPr>
              <w:t xml:space="preserve">FCC INCREASES AMOUNT OF </w:t>
            </w:r>
            <w:r w:rsidR="004527DC">
              <w:rPr>
                <w:rFonts w:ascii="Times New Roman" w:hAnsi="Times New Roman"/>
                <w:b/>
                <w:sz w:val="25"/>
                <w:szCs w:val="25"/>
              </w:rPr>
              <w:t xml:space="preserve">REQUIRED </w:t>
            </w:r>
            <w:r w:rsidRPr="00D820E6">
              <w:rPr>
                <w:rFonts w:ascii="Times New Roman" w:hAnsi="Times New Roman"/>
                <w:b/>
                <w:sz w:val="25"/>
                <w:szCs w:val="25"/>
              </w:rPr>
              <w:t>VIDEO DESCRIBED PROGRAMMING ON TOP-RATED BROADCAST &amp; NONBROADCAST NETWORKS</w:t>
            </w:r>
          </w:p>
          <w:p w14:paraId="48805CA7" w14:textId="77777777" w:rsidR="00B9668D" w:rsidRDefault="00B9668D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</w:p>
          <w:p w14:paraId="7F6F4037" w14:textId="77777777" w:rsidR="00D820E6" w:rsidRPr="00D820E6" w:rsidRDefault="00D820E6" w:rsidP="00D820E6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3"/>
                <w:szCs w:val="23"/>
              </w:rPr>
            </w:pPr>
            <w:r w:rsidRPr="00D820E6">
              <w:rPr>
                <w:b/>
                <w:bCs/>
                <w:i/>
                <w:sz w:val="23"/>
                <w:szCs w:val="23"/>
              </w:rPr>
              <w:t>Action Makes More TV Accessible to Americans Who Are Blind or Visually Impaired</w:t>
            </w:r>
          </w:p>
          <w:p w14:paraId="69FF7E1B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0995C307" w14:textId="0C3FECD5"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80FD2">
              <w:rPr>
                <w:sz w:val="22"/>
                <w:szCs w:val="22"/>
              </w:rPr>
              <w:t xml:space="preserve">WASHINGTON, </w:t>
            </w:r>
            <w:r w:rsidR="003A36FD" w:rsidRPr="00680FD2">
              <w:rPr>
                <w:sz w:val="22"/>
                <w:szCs w:val="22"/>
              </w:rPr>
              <w:t>July 1</w:t>
            </w:r>
            <w:r w:rsidR="00680FD2" w:rsidRPr="00EE3B83">
              <w:rPr>
                <w:sz w:val="22"/>
                <w:szCs w:val="22"/>
              </w:rPr>
              <w:t>2</w:t>
            </w:r>
            <w:r w:rsidR="0070589A" w:rsidRPr="00680FD2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B9668D">
              <w:rPr>
                <w:sz w:val="22"/>
                <w:szCs w:val="22"/>
              </w:rPr>
              <w:t xml:space="preserve">adopted new rules to ensure Americans who are blind or visually impaired have access to more video described programming. </w:t>
            </w:r>
            <w:r w:rsidR="00D04EB0">
              <w:rPr>
                <w:sz w:val="22"/>
                <w:szCs w:val="22"/>
              </w:rPr>
              <w:t xml:space="preserve"> </w:t>
            </w:r>
            <w:r w:rsidR="008E3AFA">
              <w:rPr>
                <w:sz w:val="22"/>
                <w:szCs w:val="22"/>
              </w:rPr>
              <w:t xml:space="preserve">Video </w:t>
            </w:r>
            <w:r w:rsidR="00D04EB0">
              <w:rPr>
                <w:sz w:val="22"/>
                <w:szCs w:val="22"/>
              </w:rPr>
              <w:t>descript</w:t>
            </w:r>
            <w:r w:rsidR="00CA715F">
              <w:rPr>
                <w:sz w:val="22"/>
                <w:szCs w:val="22"/>
              </w:rPr>
              <w:t>ion</w:t>
            </w:r>
            <w:r w:rsidR="008E3AFA">
              <w:rPr>
                <w:sz w:val="22"/>
                <w:szCs w:val="22"/>
              </w:rPr>
              <w:t>, also called audio description,</w:t>
            </w:r>
            <w:r w:rsidR="00CA715F">
              <w:rPr>
                <w:sz w:val="22"/>
                <w:szCs w:val="22"/>
              </w:rPr>
              <w:t xml:space="preserve"> allow</w:t>
            </w:r>
            <w:r w:rsidR="00B602DB">
              <w:rPr>
                <w:sz w:val="22"/>
                <w:szCs w:val="22"/>
              </w:rPr>
              <w:t>s</w:t>
            </w:r>
            <w:r w:rsidR="00D04EB0">
              <w:rPr>
                <w:sz w:val="22"/>
                <w:szCs w:val="22"/>
              </w:rPr>
              <w:t xml:space="preserve"> people with limited vision to hear a descr</w:t>
            </w:r>
            <w:r w:rsidR="005D1C6B">
              <w:rPr>
                <w:sz w:val="22"/>
                <w:szCs w:val="22"/>
              </w:rPr>
              <w:t>iption</w:t>
            </w:r>
            <w:r w:rsidR="00CA715F">
              <w:rPr>
                <w:sz w:val="22"/>
                <w:szCs w:val="22"/>
              </w:rPr>
              <w:t xml:space="preserve"> of on-screen </w:t>
            </w:r>
            <w:r w:rsidR="00B602DB">
              <w:rPr>
                <w:sz w:val="22"/>
                <w:szCs w:val="22"/>
              </w:rPr>
              <w:t xml:space="preserve">activity </w:t>
            </w:r>
            <w:r w:rsidR="00CA715F">
              <w:rPr>
                <w:sz w:val="22"/>
                <w:szCs w:val="22"/>
              </w:rPr>
              <w:t xml:space="preserve">while also following the dialogue, providing a more fulsome entertainment experience. </w:t>
            </w:r>
          </w:p>
          <w:p w14:paraId="5167A8A0" w14:textId="77777777" w:rsidR="00D04EB0" w:rsidRDefault="00D04EB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0BCEE1A" w14:textId="773FEF18" w:rsidR="00637EA0" w:rsidRDefault="008E3AF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According to the National Federation of the Blind, more than 7 million Americans have a visual disability. </w:t>
            </w:r>
            <w:r w:rsidR="00B57BD2">
              <w:rPr>
                <w:sz w:val="22"/>
                <w:szCs w:val="22"/>
              </w:rPr>
              <w:t xml:space="preserve"> </w:t>
            </w:r>
            <w:r w:rsidR="00D04EB0">
              <w:rPr>
                <w:sz w:val="22"/>
                <w:szCs w:val="22"/>
              </w:rPr>
              <w:t>The new rules adopted today</w:t>
            </w:r>
            <w:r w:rsidR="00EC03C6">
              <w:rPr>
                <w:sz w:val="22"/>
                <w:szCs w:val="22"/>
              </w:rPr>
              <w:t xml:space="preserve"> will</w:t>
            </w:r>
            <w:r w:rsidR="00D04EB0">
              <w:rPr>
                <w:sz w:val="22"/>
                <w:szCs w:val="22"/>
              </w:rPr>
              <w:t xml:space="preserve"> ensure that more</w:t>
            </w:r>
            <w:r w:rsidR="00EC03C6">
              <w:rPr>
                <w:sz w:val="22"/>
                <w:szCs w:val="22"/>
              </w:rPr>
              <w:t xml:space="preserve"> video described</w:t>
            </w:r>
            <w:r w:rsidR="00D04EB0">
              <w:rPr>
                <w:sz w:val="22"/>
                <w:szCs w:val="22"/>
              </w:rPr>
              <w:t xml:space="preserve"> programming is available</w:t>
            </w:r>
            <w:r>
              <w:rPr>
                <w:sz w:val="22"/>
                <w:szCs w:val="22"/>
              </w:rPr>
              <w:t xml:space="preserve"> to </w:t>
            </w:r>
            <w:r w:rsidR="00EC03C6">
              <w:rPr>
                <w:sz w:val="22"/>
                <w:szCs w:val="22"/>
              </w:rPr>
              <w:t>those who rely on it</w:t>
            </w:r>
            <w:r w:rsidR="00D04EB0">
              <w:rPr>
                <w:sz w:val="22"/>
                <w:szCs w:val="22"/>
              </w:rPr>
              <w:t xml:space="preserve">, </w:t>
            </w:r>
            <w:r w:rsidR="00EC03C6">
              <w:rPr>
                <w:sz w:val="22"/>
                <w:szCs w:val="22"/>
              </w:rPr>
              <w:t xml:space="preserve">and also provide </w:t>
            </w:r>
            <w:r w:rsidR="00D04EB0">
              <w:rPr>
                <w:sz w:val="22"/>
                <w:szCs w:val="22"/>
              </w:rPr>
              <w:t xml:space="preserve">broadcast and nonbroadcast television networks more flexibility in complying with the rules.  </w:t>
            </w:r>
          </w:p>
          <w:p w14:paraId="3B07051B" w14:textId="77777777" w:rsidR="00637EA0" w:rsidRDefault="00637EA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75BB65A" w14:textId="4646A8E7" w:rsidR="00352A2D" w:rsidRDefault="00637EA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D3DC3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eginning in </w:t>
            </w:r>
            <w:r w:rsidR="00B57BD2">
              <w:rPr>
                <w:sz w:val="22"/>
                <w:szCs w:val="22"/>
              </w:rPr>
              <w:t xml:space="preserve">July </w:t>
            </w:r>
            <w:r>
              <w:rPr>
                <w:sz w:val="22"/>
                <w:szCs w:val="22"/>
              </w:rPr>
              <w:t>2018, b</w:t>
            </w:r>
            <w:r w:rsidRPr="00FD3DC3">
              <w:rPr>
                <w:sz w:val="22"/>
                <w:szCs w:val="22"/>
              </w:rPr>
              <w:t xml:space="preserve">roadcasters and pay-TV providers carrying one of the top networks must </w:t>
            </w:r>
            <w:r w:rsidR="004026F4">
              <w:rPr>
                <w:sz w:val="22"/>
                <w:szCs w:val="22"/>
              </w:rPr>
              <w:t>provide 87.5 hours</w:t>
            </w:r>
            <w:r w:rsidR="00B220F1">
              <w:rPr>
                <w:sz w:val="22"/>
                <w:szCs w:val="22"/>
              </w:rPr>
              <w:t xml:space="preserve"> of described programming </w:t>
            </w:r>
            <w:r w:rsidR="004026F4">
              <w:rPr>
                <w:sz w:val="22"/>
                <w:szCs w:val="22"/>
              </w:rPr>
              <w:t>per calendar quarter</w:t>
            </w:r>
            <w:r w:rsidR="008876AF">
              <w:rPr>
                <w:sz w:val="22"/>
                <w:szCs w:val="22"/>
              </w:rPr>
              <w:t xml:space="preserve">, which </w:t>
            </w:r>
            <w:r w:rsidR="008876AF" w:rsidRPr="00EC03C6">
              <w:rPr>
                <w:sz w:val="22"/>
                <w:szCs w:val="22"/>
              </w:rPr>
              <w:t>averages out to roughly one hour per day of description on each included network</w:t>
            </w:r>
            <w:r w:rsidR="004026F4">
              <w:rPr>
                <w:sz w:val="22"/>
                <w:szCs w:val="22"/>
              </w:rPr>
              <w:t>.  This is an increase of</w:t>
            </w:r>
            <w:r w:rsidR="00B220F1">
              <w:rPr>
                <w:sz w:val="22"/>
                <w:szCs w:val="22"/>
              </w:rPr>
              <w:t xml:space="preserve"> 75 </w:t>
            </w:r>
            <w:r w:rsidR="00B220F1" w:rsidRPr="00EC03C6">
              <w:rPr>
                <w:sz w:val="22"/>
                <w:szCs w:val="22"/>
              </w:rPr>
              <w:t>percent</w:t>
            </w:r>
            <w:r w:rsidR="007F62D7">
              <w:rPr>
                <w:sz w:val="22"/>
                <w:szCs w:val="22"/>
              </w:rPr>
              <w:t xml:space="preserve"> over </w:t>
            </w:r>
            <w:r w:rsidR="004026F4">
              <w:rPr>
                <w:sz w:val="22"/>
                <w:szCs w:val="22"/>
              </w:rPr>
              <w:t xml:space="preserve">the 50 hours per quarter </w:t>
            </w:r>
            <w:r w:rsidR="008876AF">
              <w:rPr>
                <w:sz w:val="22"/>
                <w:szCs w:val="22"/>
              </w:rPr>
              <w:t xml:space="preserve">presently </w:t>
            </w:r>
            <w:r w:rsidR="004026F4">
              <w:rPr>
                <w:sz w:val="22"/>
                <w:szCs w:val="22"/>
              </w:rPr>
              <w:t>required</w:t>
            </w:r>
            <w:r w:rsidRPr="00EC03C6">
              <w:rPr>
                <w:sz w:val="22"/>
                <w:szCs w:val="22"/>
              </w:rPr>
              <w:t xml:space="preserve">.  </w:t>
            </w:r>
            <w:r w:rsidR="004026F4">
              <w:rPr>
                <w:sz w:val="22"/>
                <w:szCs w:val="22"/>
              </w:rPr>
              <w:t xml:space="preserve">While the current 50 hour requirement must be provided </w:t>
            </w:r>
            <w:r w:rsidR="008876AF">
              <w:rPr>
                <w:sz w:val="22"/>
                <w:szCs w:val="22"/>
              </w:rPr>
              <w:t>during prime-time or children’s programming, the additional 37.5 hours per quarter being added by these new rules can be provided at any time of day between 6 a.m. and midnight.  T</w:t>
            </w:r>
            <w:r w:rsidRPr="00EC03C6">
              <w:rPr>
                <w:sz w:val="22"/>
                <w:szCs w:val="22"/>
              </w:rPr>
              <w:t xml:space="preserve">he networks </w:t>
            </w:r>
            <w:r w:rsidR="008876AF">
              <w:rPr>
                <w:sz w:val="22"/>
                <w:szCs w:val="22"/>
              </w:rPr>
              <w:t xml:space="preserve">currently </w:t>
            </w:r>
            <w:r w:rsidRPr="00EC03C6">
              <w:rPr>
                <w:sz w:val="22"/>
                <w:szCs w:val="22"/>
              </w:rPr>
              <w:t>covered by the rule are ABC, CBS, Fox, NBC, Disney Channel, History, TBS, TNT, and USA.</w:t>
            </w:r>
            <w:r w:rsidR="001145F4">
              <w:rPr>
                <w:sz w:val="22"/>
                <w:szCs w:val="22"/>
              </w:rPr>
              <w:t xml:space="preserve"> </w:t>
            </w:r>
            <w:r w:rsidR="008876AF">
              <w:rPr>
                <w:sz w:val="22"/>
                <w:szCs w:val="22"/>
              </w:rPr>
              <w:t xml:space="preserve"> However, t</w:t>
            </w:r>
            <w:r w:rsidR="004026F4">
              <w:rPr>
                <w:sz w:val="22"/>
                <w:szCs w:val="22"/>
              </w:rPr>
              <w:t>he list of</w:t>
            </w:r>
            <w:r w:rsidR="008876AF">
              <w:rPr>
                <w:sz w:val="22"/>
                <w:szCs w:val="22"/>
              </w:rPr>
              <w:t xml:space="preserve"> the top five</w:t>
            </w:r>
            <w:r w:rsidR="004026F4">
              <w:rPr>
                <w:sz w:val="22"/>
                <w:szCs w:val="22"/>
              </w:rPr>
              <w:t xml:space="preserve"> nonbroadcast networks </w:t>
            </w:r>
            <w:r w:rsidR="008876AF">
              <w:rPr>
                <w:sz w:val="22"/>
                <w:szCs w:val="22"/>
              </w:rPr>
              <w:t>will</w:t>
            </w:r>
            <w:r w:rsidR="004026F4">
              <w:rPr>
                <w:sz w:val="22"/>
                <w:szCs w:val="22"/>
              </w:rPr>
              <w:t xml:space="preserve"> be updated in July 2018,</w:t>
            </w:r>
            <w:r w:rsidR="008876AF">
              <w:rPr>
                <w:sz w:val="22"/>
                <w:szCs w:val="22"/>
              </w:rPr>
              <w:t xml:space="preserve"> so this is </w:t>
            </w:r>
            <w:r w:rsidR="004026F4">
              <w:rPr>
                <w:sz w:val="22"/>
                <w:szCs w:val="22"/>
              </w:rPr>
              <w:t>subject to change</w:t>
            </w:r>
            <w:r w:rsidR="008876AF">
              <w:rPr>
                <w:sz w:val="22"/>
                <w:szCs w:val="22"/>
              </w:rPr>
              <w:t>.</w:t>
            </w:r>
            <w:r w:rsidRPr="00EC0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346F507F" w14:textId="77777777" w:rsidR="00352A2D" w:rsidRDefault="00352A2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D6FDBA6" w14:textId="77777777" w:rsidR="00352A2D" w:rsidRDefault="00FD72C2" w:rsidP="00FD72C2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the 21</w:t>
            </w:r>
            <w:r w:rsidRPr="00FD72C2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 Communications and Video Accessibility Act of 2010, Congress recognized the importance of ensuring that Americans with disabilities have access to functionally-equivalent entertainment and communications options.  The new rules adopted by the Commission today take another important step in implementing this law and furthering its accessibility goals. </w:t>
            </w:r>
          </w:p>
          <w:p w14:paraId="374A3C08" w14:textId="77777777" w:rsidR="00352A2D" w:rsidRDefault="00352A2D" w:rsidP="00352A2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5EDD8BF" w14:textId="0D58C7A8" w:rsidR="00352A2D" w:rsidRPr="00CA715F" w:rsidRDefault="00352A2D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352A2D">
              <w:rPr>
                <w:sz w:val="22"/>
                <w:szCs w:val="22"/>
              </w:rPr>
              <w:t xml:space="preserve">Video description is provided through the TV or set top box </w:t>
            </w:r>
            <w:r w:rsidR="00B57BD2">
              <w:rPr>
                <w:sz w:val="22"/>
                <w:szCs w:val="22"/>
              </w:rPr>
              <w:t>“</w:t>
            </w:r>
            <w:r w:rsidRPr="00352A2D">
              <w:rPr>
                <w:sz w:val="22"/>
                <w:szCs w:val="22"/>
              </w:rPr>
              <w:t>secondary audio</w:t>
            </w:r>
            <w:r w:rsidR="00B57BD2">
              <w:rPr>
                <w:sz w:val="22"/>
                <w:szCs w:val="22"/>
              </w:rPr>
              <w:t>”</w:t>
            </w:r>
            <w:r w:rsidRPr="00352A2D">
              <w:rPr>
                <w:sz w:val="22"/>
                <w:szCs w:val="22"/>
              </w:rPr>
              <w:t xml:space="preserve"> feature, which some TV controls identify as </w:t>
            </w:r>
            <w:r w:rsidR="00B57BD2">
              <w:rPr>
                <w:sz w:val="22"/>
                <w:szCs w:val="22"/>
              </w:rPr>
              <w:t>“</w:t>
            </w:r>
            <w:r w:rsidRPr="00352A2D">
              <w:rPr>
                <w:sz w:val="22"/>
                <w:szCs w:val="22"/>
              </w:rPr>
              <w:t>SAP</w:t>
            </w:r>
            <w:r w:rsidR="00B57BD2">
              <w:rPr>
                <w:sz w:val="22"/>
                <w:szCs w:val="22"/>
              </w:rPr>
              <w:t>”</w:t>
            </w:r>
            <w:r w:rsidRPr="00352A2D">
              <w:rPr>
                <w:sz w:val="22"/>
                <w:szCs w:val="22"/>
              </w:rPr>
              <w:t xml:space="preserve"> or </w:t>
            </w:r>
            <w:r w:rsidR="00B57BD2">
              <w:rPr>
                <w:sz w:val="22"/>
                <w:szCs w:val="22"/>
              </w:rPr>
              <w:t>“</w:t>
            </w:r>
            <w:r w:rsidRPr="00352A2D">
              <w:rPr>
                <w:sz w:val="22"/>
                <w:szCs w:val="22"/>
              </w:rPr>
              <w:t>secondary audio program.</w:t>
            </w:r>
            <w:r w:rsidR="00B57BD2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="00B57B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learn more about video description, please see the FCC’s consumer guide: </w:t>
            </w:r>
            <w:hyperlink r:id="rId9" w:history="1">
              <w:r w:rsidR="009E1B7D" w:rsidRPr="00582C5E">
                <w:rPr>
                  <w:rStyle w:val="Hyperlink"/>
                  <w:sz w:val="22"/>
                  <w:szCs w:val="22"/>
                </w:rPr>
                <w:t>https://go.usa.gov/xNF6a</w:t>
              </w:r>
            </w:hyperlink>
            <w:r w:rsidR="009E1B7D">
              <w:rPr>
                <w:sz w:val="22"/>
                <w:szCs w:val="22"/>
              </w:rPr>
              <w:t xml:space="preserve"> </w:t>
            </w:r>
          </w:p>
          <w:p w14:paraId="00A0E910" w14:textId="77777777" w:rsidR="008D1B82" w:rsidRDefault="008D1B82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209BC26A" w14:textId="3ACB726E" w:rsidR="00177691" w:rsidRPr="00177691" w:rsidRDefault="00177691" w:rsidP="00177691">
            <w:pPr>
              <w:rPr>
                <w:sz w:val="22"/>
                <w:szCs w:val="22"/>
              </w:rPr>
            </w:pPr>
            <w:r w:rsidRPr="00177691">
              <w:rPr>
                <w:sz w:val="22"/>
                <w:szCs w:val="22"/>
              </w:rPr>
              <w:t xml:space="preserve">Action by the Commission July 11, 2017 by Report and Order (FCC 17-88). Chairman Pai and </w:t>
            </w:r>
            <w:r w:rsidRPr="00177691">
              <w:rPr>
                <w:sz w:val="22"/>
                <w:szCs w:val="22"/>
              </w:rPr>
              <w:lastRenderedPageBreak/>
              <w:t xml:space="preserve">Commissioners Clyburn and O’Rielly approving and issuing separate statements.  </w:t>
            </w:r>
          </w:p>
          <w:p w14:paraId="127E2B69" w14:textId="77777777" w:rsidR="00177691" w:rsidRPr="00177691" w:rsidRDefault="00177691" w:rsidP="00177691">
            <w:pPr>
              <w:rPr>
                <w:sz w:val="22"/>
                <w:szCs w:val="22"/>
              </w:rPr>
            </w:pPr>
          </w:p>
          <w:p w14:paraId="0D5418E4" w14:textId="77777777" w:rsidR="00177691" w:rsidRPr="00177691" w:rsidRDefault="00177691" w:rsidP="00177691">
            <w:pPr>
              <w:rPr>
                <w:sz w:val="22"/>
                <w:szCs w:val="22"/>
              </w:rPr>
            </w:pPr>
            <w:r w:rsidRPr="00177691">
              <w:rPr>
                <w:sz w:val="22"/>
                <w:szCs w:val="22"/>
              </w:rPr>
              <w:t>MB Docket No. 11-43</w:t>
            </w:r>
          </w:p>
          <w:p w14:paraId="0671A71F" w14:textId="77777777" w:rsidR="00177691" w:rsidRPr="00CA715F" w:rsidRDefault="00177691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819BDD7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4E94AF55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9172719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4843AE0B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778AC2B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B71D51A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7908F400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67858E9F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3F949D10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C5CE1" w14:textId="77777777" w:rsidR="00AB1BF8" w:rsidRDefault="00AB1BF8" w:rsidP="00AB1BF8">
      <w:r>
        <w:separator/>
      </w:r>
    </w:p>
  </w:endnote>
  <w:endnote w:type="continuationSeparator" w:id="0">
    <w:p w14:paraId="6B7AF801" w14:textId="77777777" w:rsidR="00AB1BF8" w:rsidRDefault="00AB1BF8" w:rsidP="00AB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EBD6" w14:textId="77777777" w:rsidR="00AB1BF8" w:rsidRDefault="00AB1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6929C" w14:textId="77777777" w:rsidR="00AB1BF8" w:rsidRDefault="00AB1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EAEA" w14:textId="77777777" w:rsidR="00AB1BF8" w:rsidRDefault="00AB1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0273E" w14:textId="77777777" w:rsidR="00AB1BF8" w:rsidRDefault="00AB1BF8" w:rsidP="00AB1BF8">
      <w:r>
        <w:separator/>
      </w:r>
    </w:p>
  </w:footnote>
  <w:footnote w:type="continuationSeparator" w:id="0">
    <w:p w14:paraId="69D43130" w14:textId="77777777" w:rsidR="00AB1BF8" w:rsidRDefault="00AB1BF8" w:rsidP="00AB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348D" w14:textId="77777777" w:rsidR="00AB1BF8" w:rsidRDefault="00AB1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68FC" w14:textId="77777777" w:rsidR="00AB1BF8" w:rsidRDefault="00AB1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A6565" w14:textId="77777777" w:rsidR="00AB1BF8" w:rsidRDefault="00AB1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E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0F4847"/>
    <w:rsid w:val="0010799B"/>
    <w:rsid w:val="001145F4"/>
    <w:rsid w:val="00117DB2"/>
    <w:rsid w:val="00123ED2"/>
    <w:rsid w:val="00125BE0"/>
    <w:rsid w:val="00142C13"/>
    <w:rsid w:val="00152776"/>
    <w:rsid w:val="00153222"/>
    <w:rsid w:val="001577D3"/>
    <w:rsid w:val="001733A6"/>
    <w:rsid w:val="00177691"/>
    <w:rsid w:val="001865A9"/>
    <w:rsid w:val="00187DB2"/>
    <w:rsid w:val="001B20BB"/>
    <w:rsid w:val="001C4370"/>
    <w:rsid w:val="001D3779"/>
    <w:rsid w:val="001F0469"/>
    <w:rsid w:val="001F57B7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52A2D"/>
    <w:rsid w:val="003727E3"/>
    <w:rsid w:val="00385A93"/>
    <w:rsid w:val="003910F1"/>
    <w:rsid w:val="003A36FD"/>
    <w:rsid w:val="003C4BCC"/>
    <w:rsid w:val="003E42FC"/>
    <w:rsid w:val="003E5991"/>
    <w:rsid w:val="003F344A"/>
    <w:rsid w:val="0040150E"/>
    <w:rsid w:val="004026F4"/>
    <w:rsid w:val="00403FF0"/>
    <w:rsid w:val="0042046D"/>
    <w:rsid w:val="0042116E"/>
    <w:rsid w:val="00425AEF"/>
    <w:rsid w:val="00426518"/>
    <w:rsid w:val="004268B8"/>
    <w:rsid w:val="00427B06"/>
    <w:rsid w:val="00441F59"/>
    <w:rsid w:val="0044468C"/>
    <w:rsid w:val="00444E07"/>
    <w:rsid w:val="00444FA9"/>
    <w:rsid w:val="004527DC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D1C6B"/>
    <w:rsid w:val="005F0D55"/>
    <w:rsid w:val="005F183E"/>
    <w:rsid w:val="00600DDA"/>
    <w:rsid w:val="00604211"/>
    <w:rsid w:val="00613498"/>
    <w:rsid w:val="00617B94"/>
    <w:rsid w:val="00620BED"/>
    <w:rsid w:val="00637EA0"/>
    <w:rsid w:val="006415B4"/>
    <w:rsid w:val="00644E3D"/>
    <w:rsid w:val="00651B9E"/>
    <w:rsid w:val="00652019"/>
    <w:rsid w:val="00657EC9"/>
    <w:rsid w:val="00665633"/>
    <w:rsid w:val="00674C86"/>
    <w:rsid w:val="0068015E"/>
    <w:rsid w:val="00680FD2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4B47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187A"/>
    <w:rsid w:val="007F3C12"/>
    <w:rsid w:val="007F5205"/>
    <w:rsid w:val="007F62D7"/>
    <w:rsid w:val="008215E7"/>
    <w:rsid w:val="00830FC6"/>
    <w:rsid w:val="00850E26"/>
    <w:rsid w:val="00855916"/>
    <w:rsid w:val="00865EAA"/>
    <w:rsid w:val="00866F06"/>
    <w:rsid w:val="008728F5"/>
    <w:rsid w:val="008824C2"/>
    <w:rsid w:val="008876AF"/>
    <w:rsid w:val="008960E4"/>
    <w:rsid w:val="008A3940"/>
    <w:rsid w:val="008B13C9"/>
    <w:rsid w:val="008C248C"/>
    <w:rsid w:val="008C5432"/>
    <w:rsid w:val="008C7BF1"/>
    <w:rsid w:val="008D00D6"/>
    <w:rsid w:val="008D1B82"/>
    <w:rsid w:val="008D4D00"/>
    <w:rsid w:val="008D4E5E"/>
    <w:rsid w:val="008D7ABD"/>
    <w:rsid w:val="008E3AFA"/>
    <w:rsid w:val="008E55A2"/>
    <w:rsid w:val="008F1609"/>
    <w:rsid w:val="008F78D8"/>
    <w:rsid w:val="00961620"/>
    <w:rsid w:val="009734B6"/>
    <w:rsid w:val="0098096F"/>
    <w:rsid w:val="0098437A"/>
    <w:rsid w:val="00986C92"/>
    <w:rsid w:val="00990B39"/>
    <w:rsid w:val="0099241F"/>
    <w:rsid w:val="00993C47"/>
    <w:rsid w:val="009972BC"/>
    <w:rsid w:val="009A0390"/>
    <w:rsid w:val="009B4B16"/>
    <w:rsid w:val="009E1B7D"/>
    <w:rsid w:val="009E54A1"/>
    <w:rsid w:val="009F4E25"/>
    <w:rsid w:val="009F5B1F"/>
    <w:rsid w:val="00A3083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B1BF8"/>
    <w:rsid w:val="00AC0A38"/>
    <w:rsid w:val="00AC4E0E"/>
    <w:rsid w:val="00AC517B"/>
    <w:rsid w:val="00AD0D19"/>
    <w:rsid w:val="00AD3F1E"/>
    <w:rsid w:val="00AF051B"/>
    <w:rsid w:val="00B037A2"/>
    <w:rsid w:val="00B220F1"/>
    <w:rsid w:val="00B31870"/>
    <w:rsid w:val="00B320B8"/>
    <w:rsid w:val="00B35EE2"/>
    <w:rsid w:val="00B36DEF"/>
    <w:rsid w:val="00B57131"/>
    <w:rsid w:val="00B57BD2"/>
    <w:rsid w:val="00B602DB"/>
    <w:rsid w:val="00B62F2C"/>
    <w:rsid w:val="00B727C9"/>
    <w:rsid w:val="00B735C8"/>
    <w:rsid w:val="00B76A63"/>
    <w:rsid w:val="00B9668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A6D51"/>
    <w:rsid w:val="00CA715F"/>
    <w:rsid w:val="00CB7C1A"/>
    <w:rsid w:val="00CC5E08"/>
    <w:rsid w:val="00CE14FD"/>
    <w:rsid w:val="00CF6860"/>
    <w:rsid w:val="00D02AC6"/>
    <w:rsid w:val="00D03F0C"/>
    <w:rsid w:val="00D04312"/>
    <w:rsid w:val="00D04EB0"/>
    <w:rsid w:val="00D1236C"/>
    <w:rsid w:val="00D16A7F"/>
    <w:rsid w:val="00D16AD2"/>
    <w:rsid w:val="00D22596"/>
    <w:rsid w:val="00D22691"/>
    <w:rsid w:val="00D24C3D"/>
    <w:rsid w:val="00D46CB1"/>
    <w:rsid w:val="00D62429"/>
    <w:rsid w:val="00D723F0"/>
    <w:rsid w:val="00D8133F"/>
    <w:rsid w:val="00D820E6"/>
    <w:rsid w:val="00D928D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03C6"/>
    <w:rsid w:val="00EE0E90"/>
    <w:rsid w:val="00EE3B83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D72C2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65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820E6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20E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52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2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8B8"/>
    <w:rPr>
      <w:b/>
      <w:bCs/>
    </w:rPr>
  </w:style>
  <w:style w:type="paragraph" w:styleId="Header">
    <w:name w:val="header"/>
    <w:basedOn w:val="Normal"/>
    <w:link w:val="Head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1B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1B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820E6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20E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52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2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8B8"/>
    <w:rPr>
      <w:b/>
      <w:bCs/>
    </w:rPr>
  </w:style>
  <w:style w:type="paragraph" w:styleId="Header">
    <w:name w:val="header"/>
    <w:basedOn w:val="Normal"/>
    <w:link w:val="Head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1B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1B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usa.gov/xNF6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2515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2017-07-12T15:05:00Z</dcterms:created>
  <dcterms:modified xsi:type="dcterms:W3CDTF">2017-07-12T15:05:00Z</dcterms:modified>
  <cp:category> </cp:category>
  <cp:contentStatus> </cp:contentStatus>
</cp:coreProperties>
</file>