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52CE4D76" w:rsidR="00390E44" w:rsidRDefault="004619AC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3FF909" w14:textId="77777777" w:rsidR="00FA5F4A" w:rsidRDefault="00390E44" w:rsidP="008D6F0F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D6F0F">
              <w:rPr>
                <w:b/>
                <w:bCs/>
                <w:caps/>
                <w:sz w:val="26"/>
                <w:szCs w:val="26"/>
              </w:rPr>
              <w:t>STATEMENT OF COMMISSIONER MICHAEL O’RIELLY</w:t>
            </w:r>
            <w:r w:rsidR="00467A71" w:rsidRPr="008D6F0F">
              <w:rPr>
                <w:b/>
                <w:bCs/>
                <w:caps/>
                <w:sz w:val="26"/>
                <w:szCs w:val="26"/>
              </w:rPr>
              <w:t xml:space="preserve"> ON </w:t>
            </w:r>
          </w:p>
          <w:p w14:paraId="1957603D" w14:textId="2FE3F522" w:rsidR="008D6F0F" w:rsidRPr="008D6F0F" w:rsidRDefault="00FA5F4A" w:rsidP="008D6F0F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t>GAO Lifeline report</w:t>
            </w:r>
          </w:p>
          <w:p w14:paraId="4813D59B" w14:textId="77777777" w:rsidR="008D6F0F" w:rsidRPr="008D6F0F" w:rsidRDefault="008D6F0F" w:rsidP="008D6F0F">
            <w:pPr>
              <w:jc w:val="center"/>
              <w:rPr>
                <w:b/>
                <w:caps/>
              </w:rPr>
            </w:pP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769F0375" w:rsidR="00F73E07" w:rsidRPr="00467A71" w:rsidRDefault="00E60FBD" w:rsidP="00B4546D">
            <w:pPr>
              <w:rPr>
                <w:sz w:val="22"/>
                <w:szCs w:val="22"/>
              </w:rPr>
            </w:pPr>
            <w:r w:rsidRPr="0020443C">
              <w:t xml:space="preserve">WASHINGTON, </w:t>
            </w:r>
            <w:r w:rsidR="00467A71">
              <w:t xml:space="preserve">June </w:t>
            </w:r>
            <w:r w:rsidR="008D6F0F">
              <w:t>29</w:t>
            </w:r>
            <w:r w:rsidR="008F757E" w:rsidRPr="0020443C">
              <w:t>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2D6F7F">
              <w:t>I am not surprised by the revelations in GAO’s latest examination of the Lifeline program.  It’s why I sought to address fraud, waste and abuse prior to expanding the scope of the program and pushed unsuccessfully for a host of needed reforms, including the adoption of a budget for the program.  I have little confidence, at this point, in the changes adopted by the Commission over the last number of years</w:t>
            </w:r>
            <w:r w:rsidR="00FA5F4A">
              <w:t>,</w:t>
            </w:r>
            <w:r w:rsidR="002D6F7F">
              <w:t xml:space="preserve"> or in the ability of USAC to stem the tide of </w:t>
            </w:r>
            <w:r w:rsidR="002D6F7F" w:rsidRPr="002D6F7F">
              <w:t>problems</w:t>
            </w:r>
            <w:r w:rsidR="002D6F7F">
              <w:t>.  More significant reform is needed, includi</w:t>
            </w:r>
            <w:r w:rsidR="008F3772">
              <w:t>ng completely rethinking USAC.</w:t>
            </w:r>
            <w:r w:rsidR="008D6F0F">
              <w:t>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6A84" w14:textId="77777777" w:rsidR="00C6679F" w:rsidRDefault="00C66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4D90" w14:textId="77777777" w:rsidR="00C6679F" w:rsidRDefault="00C66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05FA" w14:textId="77777777" w:rsidR="00C6679F" w:rsidRDefault="00C66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FEBF" w14:textId="77777777" w:rsidR="00C6679F" w:rsidRDefault="00C66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E294" w14:textId="77777777" w:rsidR="00C6679F" w:rsidRDefault="00C66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2151" w14:textId="77777777" w:rsidR="00C6679F" w:rsidRDefault="00C66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311FC"/>
    <w:rsid w:val="00040127"/>
    <w:rsid w:val="00061183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0E3203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D6F7F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619AC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77A98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6F0F"/>
    <w:rsid w:val="008D7ABD"/>
    <w:rsid w:val="008E1AD5"/>
    <w:rsid w:val="008E55A2"/>
    <w:rsid w:val="008E7C46"/>
    <w:rsid w:val="008F1609"/>
    <w:rsid w:val="008F3772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D15C9"/>
    <w:rsid w:val="00AD49E4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6679F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43A06"/>
    <w:rsid w:val="00F50D25"/>
    <w:rsid w:val="00F535D8"/>
    <w:rsid w:val="00F61155"/>
    <w:rsid w:val="00F708E3"/>
    <w:rsid w:val="00F73E07"/>
    <w:rsid w:val="00F76440"/>
    <w:rsid w:val="00F76561"/>
    <w:rsid w:val="00F84736"/>
    <w:rsid w:val="00FA5F4A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2017-06-29T18:34:00Z</dcterms:created>
  <dcterms:modified xsi:type="dcterms:W3CDTF">2017-06-29T18:34:00Z</dcterms:modified>
  <cp:category> </cp:category>
  <cp:contentStatus> </cp:contentStatus>
</cp:coreProperties>
</file>