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6AC" w:rsidRDefault="00DE06AC" w:rsidP="00DE06AC">
      <w:pPr>
        <w:jc w:val="center"/>
        <w:rPr>
          <w:b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 wp14:anchorId="1CE166E9" wp14:editId="0E35AAA0">
            <wp:extent cx="5486400" cy="7480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atementBanne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48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06AC" w:rsidRDefault="00DE06AC" w:rsidP="00DE06AC">
      <w:pPr>
        <w:rPr>
          <w:b/>
          <w:bCs/>
        </w:rPr>
      </w:pPr>
    </w:p>
    <w:p w:rsidR="00DE06AC" w:rsidRPr="00221F45" w:rsidRDefault="00DE06AC" w:rsidP="00DE06AC">
      <w:pPr>
        <w:rPr>
          <w:b/>
          <w:bCs/>
        </w:rPr>
      </w:pPr>
      <w:r w:rsidRPr="00221F45">
        <w:rPr>
          <w:b/>
          <w:bCs/>
        </w:rPr>
        <w:t xml:space="preserve">Media Contact: </w:t>
      </w:r>
    </w:p>
    <w:p w:rsidR="00DE06AC" w:rsidRPr="00221F45" w:rsidRDefault="00DE06AC" w:rsidP="00DE06AC">
      <w:pPr>
        <w:rPr>
          <w:bCs/>
        </w:rPr>
      </w:pPr>
      <w:r w:rsidRPr="00221F45">
        <w:rPr>
          <w:bCs/>
        </w:rPr>
        <w:t>David Grossman, (202) 418-2100</w:t>
      </w:r>
    </w:p>
    <w:p w:rsidR="00DE06AC" w:rsidRPr="00221F45" w:rsidRDefault="00DE06AC" w:rsidP="00DE06AC">
      <w:pPr>
        <w:rPr>
          <w:bCs/>
        </w:rPr>
      </w:pPr>
      <w:r w:rsidRPr="00221F45">
        <w:rPr>
          <w:bCs/>
        </w:rPr>
        <w:t>david.grossman@fcc.gov</w:t>
      </w:r>
    </w:p>
    <w:p w:rsidR="00DE06AC" w:rsidRPr="00221F45" w:rsidRDefault="00DE06AC" w:rsidP="00DE06AC">
      <w:pPr>
        <w:rPr>
          <w:bCs/>
        </w:rPr>
      </w:pPr>
    </w:p>
    <w:p w:rsidR="00DE06AC" w:rsidRPr="00221F45" w:rsidRDefault="00DE06AC" w:rsidP="00DE06AC">
      <w:pPr>
        <w:rPr>
          <w:b/>
        </w:rPr>
      </w:pPr>
      <w:r w:rsidRPr="00221F45">
        <w:rPr>
          <w:b/>
        </w:rPr>
        <w:t>For Immediate Release</w:t>
      </w:r>
    </w:p>
    <w:p w:rsidR="00DE06AC" w:rsidRPr="00221F45" w:rsidRDefault="00DE06AC" w:rsidP="00DE06AC">
      <w:pPr>
        <w:jc w:val="center"/>
        <w:rPr>
          <w:b/>
          <w:bCs/>
        </w:rPr>
      </w:pPr>
    </w:p>
    <w:p w:rsidR="00DE06AC" w:rsidRPr="00D25F91" w:rsidRDefault="00DE06AC" w:rsidP="00DE06AC">
      <w:pPr>
        <w:tabs>
          <w:tab w:val="left" w:pos="8625"/>
        </w:tabs>
        <w:jc w:val="center"/>
        <w:rPr>
          <w:b/>
          <w:bCs/>
          <w:sz w:val="22"/>
        </w:rPr>
      </w:pPr>
      <w:r w:rsidRPr="00D25F91">
        <w:rPr>
          <w:b/>
          <w:bCs/>
          <w:sz w:val="22"/>
        </w:rPr>
        <w:t xml:space="preserve">COMMISSIONER CLYBURN STATEMENT </w:t>
      </w:r>
      <w:r w:rsidRPr="00D25F91">
        <w:rPr>
          <w:b/>
          <w:bCs/>
          <w:sz w:val="22"/>
        </w:rPr>
        <w:br/>
      </w:r>
      <w:r w:rsidR="00015925" w:rsidRPr="00D25F91">
        <w:rPr>
          <w:b/>
          <w:bCs/>
          <w:sz w:val="22"/>
        </w:rPr>
        <w:t xml:space="preserve">ON </w:t>
      </w:r>
      <w:r w:rsidR="006652A6" w:rsidRPr="00D25F91">
        <w:rPr>
          <w:b/>
          <w:bCs/>
          <w:sz w:val="22"/>
        </w:rPr>
        <w:t xml:space="preserve">UPDATES TO </w:t>
      </w:r>
      <w:r w:rsidR="00015925" w:rsidRPr="00D25F91">
        <w:rPr>
          <w:b/>
          <w:bCs/>
          <w:sz w:val="22"/>
        </w:rPr>
        <w:t>MAPPING BROADBAND HE</w:t>
      </w:r>
      <w:r w:rsidR="006652A6" w:rsidRPr="00D25F91">
        <w:rPr>
          <w:b/>
          <w:bCs/>
          <w:sz w:val="22"/>
        </w:rPr>
        <w:t>ALTH IN AMERICA PLATFORM</w:t>
      </w:r>
    </w:p>
    <w:p w:rsidR="00DE06AC" w:rsidRPr="00D25F91" w:rsidRDefault="00DE06AC" w:rsidP="00DE06AC">
      <w:pPr>
        <w:tabs>
          <w:tab w:val="left" w:pos="8625"/>
        </w:tabs>
        <w:jc w:val="center"/>
        <w:rPr>
          <w:i/>
          <w:color w:val="F2F2F2" w:themeColor="background1" w:themeShade="F2"/>
          <w:sz w:val="22"/>
        </w:rPr>
      </w:pPr>
      <w:r w:rsidRPr="00D25F91">
        <w:rPr>
          <w:b/>
          <w:bCs/>
          <w:i/>
          <w:sz w:val="22"/>
        </w:rPr>
        <w:t xml:space="preserve">  </w:t>
      </w:r>
      <w:r w:rsidRPr="00D25F91">
        <w:rPr>
          <w:b/>
          <w:bCs/>
          <w:i/>
          <w:color w:val="F2F2F2" w:themeColor="background1" w:themeShade="F2"/>
          <w:sz w:val="22"/>
        </w:rPr>
        <w:t xml:space="preserve">-- </w:t>
      </w:r>
    </w:p>
    <w:p w:rsidR="00015925" w:rsidRPr="00D25F91" w:rsidRDefault="000026CA" w:rsidP="00015925">
      <w:pPr>
        <w:rPr>
          <w:sz w:val="22"/>
        </w:rPr>
      </w:pPr>
      <w:r w:rsidRPr="00D25F91">
        <w:rPr>
          <w:sz w:val="22"/>
        </w:rPr>
        <w:t xml:space="preserve">WASHINGTON, </w:t>
      </w:r>
      <w:r w:rsidR="00314089">
        <w:rPr>
          <w:sz w:val="22"/>
        </w:rPr>
        <w:t>June 8</w:t>
      </w:r>
      <w:r w:rsidRPr="00D25F91">
        <w:rPr>
          <w:sz w:val="22"/>
        </w:rPr>
        <w:t>, 2017 –</w:t>
      </w:r>
      <w:r w:rsidR="00015925" w:rsidRPr="00D25F91">
        <w:rPr>
          <w:sz w:val="22"/>
        </w:rPr>
        <w:t xml:space="preserve"> “‎I am pleased that the Commission is demonstrating its continued commitment to the Connect2Health</w:t>
      </w:r>
      <w:r w:rsidR="00015925" w:rsidRPr="00D25F91">
        <w:rPr>
          <w:sz w:val="22"/>
          <w:vertAlign w:val="superscript"/>
        </w:rPr>
        <w:t>FCC</w:t>
      </w:r>
      <w:r w:rsidR="00015925" w:rsidRPr="00D25F91">
        <w:rPr>
          <w:sz w:val="22"/>
        </w:rPr>
        <w:t xml:space="preserve"> Task Force and the </w:t>
      </w:r>
      <w:r w:rsidR="00015925" w:rsidRPr="001D71C1">
        <w:rPr>
          <w:i/>
          <w:sz w:val="22"/>
        </w:rPr>
        <w:t>Mapping Broadband Health in America</w:t>
      </w:r>
      <w:r w:rsidR="00015925" w:rsidRPr="00D25F91">
        <w:rPr>
          <w:sz w:val="22"/>
        </w:rPr>
        <w:t xml:space="preserve"> platform with the release of today’s update. </w:t>
      </w:r>
      <w:r w:rsidR="001D71C1">
        <w:rPr>
          <w:sz w:val="22"/>
        </w:rPr>
        <w:t xml:space="preserve"> </w:t>
      </w:r>
      <w:r w:rsidR="00015925" w:rsidRPr="00D25F91">
        <w:rPr>
          <w:sz w:val="22"/>
        </w:rPr>
        <w:t xml:space="preserve">For far too many rural and underserved consumers, the broadband health picture remains bleak. </w:t>
      </w:r>
    </w:p>
    <w:p w:rsidR="00015925" w:rsidRPr="00D25F91" w:rsidRDefault="00015925" w:rsidP="00015925">
      <w:pPr>
        <w:rPr>
          <w:sz w:val="22"/>
        </w:rPr>
      </w:pPr>
    </w:p>
    <w:p w:rsidR="00015925" w:rsidRPr="00D25F91" w:rsidRDefault="00015925" w:rsidP="00015925">
      <w:pPr>
        <w:rPr>
          <w:sz w:val="22"/>
        </w:rPr>
      </w:pPr>
      <w:r w:rsidRPr="00D25F91">
        <w:rPr>
          <w:sz w:val="22"/>
        </w:rPr>
        <w:t xml:space="preserve">“By investing in this vital broadband health mapping </w:t>
      </w:r>
      <w:r w:rsidR="001D71C1">
        <w:rPr>
          <w:sz w:val="22"/>
        </w:rPr>
        <w:t>platform</w:t>
      </w:r>
      <w:r w:rsidR="001D71C1" w:rsidRPr="00D25F91">
        <w:rPr>
          <w:sz w:val="22"/>
        </w:rPr>
        <w:t xml:space="preserve"> </w:t>
      </w:r>
      <w:r w:rsidRPr="00D25F91">
        <w:rPr>
          <w:sz w:val="22"/>
        </w:rPr>
        <w:t>and unveiling a new list of critical need counties, the Commission is providing the data needed to ensure connectivity reaches t</w:t>
      </w:r>
      <w:r w:rsidR="00246A21" w:rsidRPr="00D25F91">
        <w:rPr>
          <w:sz w:val="22"/>
        </w:rPr>
        <w:t xml:space="preserve">hose communities most in need. </w:t>
      </w:r>
      <w:r w:rsidR="001D71C1">
        <w:rPr>
          <w:sz w:val="22"/>
        </w:rPr>
        <w:t xml:space="preserve"> </w:t>
      </w:r>
      <w:r w:rsidRPr="00D25F91">
        <w:rPr>
          <w:sz w:val="22"/>
        </w:rPr>
        <w:t>I am confident that when relevant stakeholders work together across sectors, we will successfully break boundaries at the intersection of broadband and health policy.”</w:t>
      </w:r>
      <w:r w:rsidRPr="00D25F91">
        <w:rPr>
          <w:sz w:val="22"/>
        </w:rPr>
        <w:br/>
      </w:r>
    </w:p>
    <w:p w:rsidR="00D25F91" w:rsidRPr="00D25F91" w:rsidRDefault="00413DAA" w:rsidP="00015925">
      <w:pPr>
        <w:rPr>
          <w:sz w:val="22"/>
        </w:rPr>
      </w:pPr>
      <w:r w:rsidRPr="00D25F91">
        <w:rPr>
          <w:sz w:val="22"/>
        </w:rPr>
        <w:t>“</w:t>
      </w:r>
      <w:r w:rsidR="004D004A" w:rsidRPr="00D25F91">
        <w:rPr>
          <w:sz w:val="22"/>
        </w:rPr>
        <w:t xml:space="preserve">When the </w:t>
      </w:r>
      <w:r w:rsidR="007C1E07" w:rsidRPr="00D25F91">
        <w:rPr>
          <w:sz w:val="22"/>
        </w:rPr>
        <w:t xml:space="preserve">Task Force conducted </w:t>
      </w:r>
      <w:r w:rsidRPr="00D25F91">
        <w:rPr>
          <w:sz w:val="22"/>
        </w:rPr>
        <w:t xml:space="preserve">its </w:t>
      </w:r>
      <w:r w:rsidR="004D004A" w:rsidRPr="00D25F91">
        <w:rPr>
          <w:sz w:val="22"/>
        </w:rPr>
        <w:t>B</w:t>
      </w:r>
      <w:r w:rsidRPr="00D25F91">
        <w:rPr>
          <w:sz w:val="22"/>
        </w:rPr>
        <w:t>eyond the Beltway series</w:t>
      </w:r>
      <w:r w:rsidR="004D004A" w:rsidRPr="00D25F91">
        <w:rPr>
          <w:sz w:val="22"/>
        </w:rPr>
        <w:t xml:space="preserve"> through </w:t>
      </w:r>
      <w:r w:rsidR="001D71C1">
        <w:rPr>
          <w:sz w:val="22"/>
        </w:rPr>
        <w:t>10</w:t>
      </w:r>
      <w:r w:rsidR="001D71C1" w:rsidRPr="00D25F91">
        <w:rPr>
          <w:sz w:val="22"/>
        </w:rPr>
        <w:t xml:space="preserve"> </w:t>
      </w:r>
      <w:r w:rsidR="004D004A" w:rsidRPr="00D25F91">
        <w:rPr>
          <w:sz w:val="22"/>
        </w:rPr>
        <w:t>communities</w:t>
      </w:r>
      <w:r w:rsidR="001D71C1">
        <w:rPr>
          <w:sz w:val="22"/>
        </w:rPr>
        <w:t xml:space="preserve"> across the country</w:t>
      </w:r>
      <w:r w:rsidRPr="00D25F91">
        <w:rPr>
          <w:sz w:val="22"/>
        </w:rPr>
        <w:t xml:space="preserve">, the almost universal refrain from hundreds of federal, state, and local stakeholders with whom we engaged – including consumers, state and local government officials, clinicians and hospitals, public health experts, policy makers, community leaders, technologists, and industry groups </w:t>
      </w:r>
      <w:r w:rsidR="001D71C1">
        <w:rPr>
          <w:sz w:val="22"/>
        </w:rPr>
        <w:t>−</w:t>
      </w:r>
      <w:r w:rsidR="007C1E07" w:rsidRPr="00D25F91">
        <w:rPr>
          <w:sz w:val="22"/>
        </w:rPr>
        <w:t xml:space="preserve"> </w:t>
      </w:r>
      <w:r w:rsidRPr="00D25F91">
        <w:rPr>
          <w:sz w:val="22"/>
        </w:rPr>
        <w:t>was to help them better leverage broadband as an ess</w:t>
      </w:r>
      <w:r w:rsidR="007C1E07" w:rsidRPr="00D25F91">
        <w:rPr>
          <w:sz w:val="22"/>
        </w:rPr>
        <w:t xml:space="preserve">ential health tool. </w:t>
      </w:r>
      <w:r w:rsidR="001D71C1">
        <w:rPr>
          <w:sz w:val="22"/>
        </w:rPr>
        <w:t xml:space="preserve"> </w:t>
      </w:r>
      <w:r w:rsidRPr="00D25F91">
        <w:rPr>
          <w:sz w:val="22"/>
        </w:rPr>
        <w:t xml:space="preserve">The </w:t>
      </w:r>
      <w:r w:rsidR="00D25F91" w:rsidRPr="001D71C1">
        <w:rPr>
          <w:i/>
          <w:sz w:val="22"/>
        </w:rPr>
        <w:t xml:space="preserve">Mapping </w:t>
      </w:r>
      <w:r w:rsidRPr="001D71C1">
        <w:rPr>
          <w:i/>
          <w:sz w:val="22"/>
        </w:rPr>
        <w:t>Broadband Health in America</w:t>
      </w:r>
      <w:r w:rsidRPr="00D25F91">
        <w:rPr>
          <w:sz w:val="22"/>
        </w:rPr>
        <w:t xml:space="preserve"> platform </w:t>
      </w:r>
      <w:r w:rsidR="007C1E07" w:rsidRPr="00D25F91">
        <w:rPr>
          <w:sz w:val="22"/>
        </w:rPr>
        <w:t xml:space="preserve">not only answered that </w:t>
      </w:r>
      <w:r w:rsidR="006F6B58" w:rsidRPr="00D25F91">
        <w:rPr>
          <w:sz w:val="22"/>
        </w:rPr>
        <w:t xml:space="preserve">universal </w:t>
      </w:r>
      <w:r w:rsidR="007C1E07" w:rsidRPr="00D25F91">
        <w:rPr>
          <w:sz w:val="22"/>
        </w:rPr>
        <w:t>clarion call, it w</w:t>
      </w:r>
      <w:r w:rsidRPr="00D25F91">
        <w:rPr>
          <w:sz w:val="22"/>
        </w:rPr>
        <w:t xml:space="preserve">as a landmark achievement because it was </w:t>
      </w:r>
      <w:r w:rsidR="005C468B">
        <w:rPr>
          <w:sz w:val="22"/>
        </w:rPr>
        <w:t xml:space="preserve">the </w:t>
      </w:r>
      <w:r w:rsidRPr="00D25F91">
        <w:rPr>
          <w:sz w:val="22"/>
        </w:rPr>
        <w:t xml:space="preserve">first time </w:t>
      </w:r>
      <w:r w:rsidR="00C96FAA">
        <w:rPr>
          <w:sz w:val="22"/>
        </w:rPr>
        <w:t xml:space="preserve">that </w:t>
      </w:r>
      <w:r w:rsidRPr="00D25F91">
        <w:rPr>
          <w:sz w:val="22"/>
        </w:rPr>
        <w:t xml:space="preserve">the FCC had </w:t>
      </w:r>
      <w:r w:rsidR="00C96FAA">
        <w:rPr>
          <w:sz w:val="22"/>
        </w:rPr>
        <w:t xml:space="preserve">sought to get behind the rhetoric and really understand </w:t>
      </w:r>
      <w:r w:rsidRPr="00D25F91">
        <w:rPr>
          <w:sz w:val="22"/>
        </w:rPr>
        <w:t xml:space="preserve">the relationship between </w:t>
      </w:r>
      <w:r w:rsidR="00D25F91">
        <w:rPr>
          <w:sz w:val="22"/>
        </w:rPr>
        <w:t>broadband access</w:t>
      </w:r>
      <w:r w:rsidR="00C96FAA">
        <w:rPr>
          <w:sz w:val="22"/>
        </w:rPr>
        <w:t xml:space="preserve"> and health needs</w:t>
      </w:r>
      <w:r w:rsidRPr="00D25F91">
        <w:rPr>
          <w:sz w:val="22"/>
        </w:rPr>
        <w:t xml:space="preserve">. </w:t>
      </w:r>
      <w:r w:rsidR="001D71C1">
        <w:rPr>
          <w:sz w:val="22"/>
        </w:rPr>
        <w:t xml:space="preserve"> </w:t>
      </w:r>
      <w:r w:rsidR="00116F51" w:rsidRPr="00D25F91">
        <w:rPr>
          <w:sz w:val="22"/>
        </w:rPr>
        <w:t xml:space="preserve">The response of key stakeholders to the </w:t>
      </w:r>
      <w:r w:rsidR="00D25F91">
        <w:rPr>
          <w:sz w:val="22"/>
        </w:rPr>
        <w:t xml:space="preserve">initial </w:t>
      </w:r>
      <w:r w:rsidR="00116F51" w:rsidRPr="00D25F91">
        <w:rPr>
          <w:sz w:val="22"/>
        </w:rPr>
        <w:t xml:space="preserve">announcement of the platform further demonstrates its value.  </w:t>
      </w:r>
      <w:r w:rsidR="00D25F91">
        <w:rPr>
          <w:sz w:val="22"/>
        </w:rPr>
        <w:t xml:space="preserve">Hundreds of </w:t>
      </w:r>
      <w:r w:rsidR="006F6B58" w:rsidRPr="00D25F91">
        <w:rPr>
          <w:sz w:val="22"/>
        </w:rPr>
        <w:t xml:space="preserve">people registered for </w:t>
      </w:r>
      <w:r w:rsidR="00D25F91">
        <w:rPr>
          <w:sz w:val="22"/>
        </w:rPr>
        <w:t>an in-depth</w:t>
      </w:r>
      <w:r w:rsidR="006F6B58" w:rsidRPr="00D25F91">
        <w:rPr>
          <w:sz w:val="22"/>
        </w:rPr>
        <w:t xml:space="preserve"> webinar on the platform. </w:t>
      </w:r>
      <w:r w:rsidR="001D71C1">
        <w:rPr>
          <w:sz w:val="22"/>
        </w:rPr>
        <w:t xml:space="preserve"> </w:t>
      </w:r>
      <w:r w:rsidR="006F6B58" w:rsidRPr="00D25F91">
        <w:rPr>
          <w:sz w:val="22"/>
        </w:rPr>
        <w:t>It is catalyzing more efficient policy decision making at the Commission, other federal agencies, and in local communities.</w:t>
      </w:r>
      <w:r w:rsidRPr="00D25F91">
        <w:rPr>
          <w:sz w:val="22"/>
        </w:rPr>
        <w:t xml:space="preserve"> </w:t>
      </w:r>
      <w:r w:rsidR="001D71C1">
        <w:rPr>
          <w:sz w:val="22"/>
        </w:rPr>
        <w:t xml:space="preserve"> </w:t>
      </w:r>
      <w:r w:rsidR="006F6B58" w:rsidRPr="00D25F91">
        <w:rPr>
          <w:sz w:val="22"/>
        </w:rPr>
        <w:t xml:space="preserve">A quick web search indicates </w:t>
      </w:r>
      <w:r w:rsidR="00D25F91">
        <w:rPr>
          <w:sz w:val="22"/>
        </w:rPr>
        <w:t xml:space="preserve">that </w:t>
      </w:r>
      <w:r w:rsidR="00116F51" w:rsidRPr="00D25F91">
        <w:rPr>
          <w:sz w:val="22"/>
        </w:rPr>
        <w:t xml:space="preserve">numerous </w:t>
      </w:r>
      <w:r w:rsidR="006F6B58" w:rsidRPr="00D25F91">
        <w:rPr>
          <w:sz w:val="22"/>
        </w:rPr>
        <w:t>local governments and community organizations have distributed the platform to their constituents.</w:t>
      </w:r>
      <w:r w:rsidR="00D00BE2" w:rsidRPr="00D25F91">
        <w:rPr>
          <w:sz w:val="22"/>
        </w:rPr>
        <w:t>”</w:t>
      </w:r>
    </w:p>
    <w:p w:rsidR="00D25F91" w:rsidRPr="00D25F91" w:rsidRDefault="00D25F91" w:rsidP="00015925">
      <w:pPr>
        <w:rPr>
          <w:sz w:val="22"/>
        </w:rPr>
      </w:pPr>
    </w:p>
    <w:p w:rsidR="00413DAA" w:rsidRPr="00D25F91" w:rsidRDefault="00D25F91" w:rsidP="00015925">
      <w:pPr>
        <w:rPr>
          <w:sz w:val="22"/>
        </w:rPr>
      </w:pPr>
      <w:r w:rsidRPr="00D25F91">
        <w:rPr>
          <w:sz w:val="22"/>
        </w:rPr>
        <w:t>“And, the work of the Task Force is far from done.  Armed with the robust input from stakeholders across the country</w:t>
      </w:r>
      <w:r>
        <w:rPr>
          <w:sz w:val="22"/>
        </w:rPr>
        <w:t xml:space="preserve"> along with the data and information that is pouring into the Commission in response to the recent Connect2Health Public Notice</w:t>
      </w:r>
      <w:r w:rsidRPr="00D25F91">
        <w:rPr>
          <w:sz w:val="22"/>
        </w:rPr>
        <w:t>, the Task Force staff are tirelessly working to make recommendations to the Commission about how best to architect broadband health policy to meet the needs of rural and underserved Americans.</w:t>
      </w:r>
      <w:r w:rsidR="00C96FAA">
        <w:rPr>
          <w:sz w:val="22"/>
        </w:rPr>
        <w:t xml:space="preserve">  I am delighted by the analysis I have seen thus far and look forward to even more refined input.</w:t>
      </w:r>
      <w:r w:rsidRPr="00D25F91">
        <w:rPr>
          <w:sz w:val="22"/>
        </w:rPr>
        <w:t>”</w:t>
      </w:r>
    </w:p>
    <w:p w:rsidR="00DE06AC" w:rsidRPr="00221F45" w:rsidRDefault="00DE06AC" w:rsidP="00015925">
      <w:pPr>
        <w:jc w:val="center"/>
      </w:pPr>
      <w:r w:rsidRPr="00221F45">
        <w:t>###</w:t>
      </w:r>
    </w:p>
    <w:p w:rsidR="00DE06AC" w:rsidRPr="004051E9" w:rsidRDefault="00DE06AC" w:rsidP="00DE06AC">
      <w:pPr>
        <w:ind w:right="498"/>
        <w:jc w:val="center"/>
        <w:rPr>
          <w:b/>
          <w:bCs/>
          <w:sz w:val="18"/>
          <w:szCs w:val="18"/>
        </w:rPr>
      </w:pPr>
      <w:r w:rsidRPr="006B0A70">
        <w:rPr>
          <w:b/>
          <w:bCs/>
          <w:sz w:val="32"/>
          <w:szCs w:val="32"/>
        </w:rPr>
        <w:br/>
      </w:r>
      <w:r w:rsidRPr="004051E9">
        <w:rPr>
          <w:b/>
          <w:bCs/>
          <w:sz w:val="18"/>
          <w:szCs w:val="18"/>
        </w:rPr>
        <w:t xml:space="preserve">Office of Commissioner </w:t>
      </w:r>
      <w:r>
        <w:rPr>
          <w:b/>
          <w:bCs/>
          <w:sz w:val="18"/>
          <w:szCs w:val="18"/>
        </w:rPr>
        <w:t>Mignon Clyburn: (202) 418-21</w:t>
      </w:r>
      <w:r w:rsidRPr="004051E9">
        <w:rPr>
          <w:b/>
          <w:bCs/>
          <w:sz w:val="18"/>
          <w:szCs w:val="18"/>
        </w:rPr>
        <w:t>00</w:t>
      </w:r>
    </w:p>
    <w:p w:rsidR="00DE06AC" w:rsidRPr="004051E9" w:rsidRDefault="00DE06AC" w:rsidP="00DE06AC">
      <w:pPr>
        <w:ind w:right="498"/>
        <w:jc w:val="center"/>
        <w:rPr>
          <w:b/>
          <w:bCs/>
          <w:sz w:val="18"/>
          <w:szCs w:val="18"/>
        </w:rPr>
      </w:pPr>
      <w:r w:rsidRPr="004051E9">
        <w:rPr>
          <w:b/>
          <w:bCs/>
          <w:sz w:val="18"/>
          <w:szCs w:val="18"/>
        </w:rPr>
        <w:t>Twitter: @</w:t>
      </w:r>
      <w:r>
        <w:rPr>
          <w:b/>
          <w:bCs/>
          <w:sz w:val="18"/>
          <w:szCs w:val="18"/>
        </w:rPr>
        <w:t>MClyburn</w:t>
      </w:r>
      <w:r w:rsidRPr="004051E9">
        <w:rPr>
          <w:b/>
          <w:bCs/>
          <w:sz w:val="18"/>
          <w:szCs w:val="18"/>
        </w:rPr>
        <w:t>FCC</w:t>
      </w:r>
    </w:p>
    <w:p w:rsidR="00DE06AC" w:rsidRDefault="00DE06AC" w:rsidP="00DE06AC">
      <w:pPr>
        <w:ind w:right="498"/>
        <w:jc w:val="center"/>
        <w:rPr>
          <w:b/>
          <w:bCs/>
          <w:sz w:val="18"/>
          <w:szCs w:val="18"/>
        </w:rPr>
      </w:pPr>
      <w:r w:rsidRPr="00DD45D5">
        <w:rPr>
          <w:b/>
          <w:bCs/>
          <w:sz w:val="18"/>
          <w:szCs w:val="18"/>
        </w:rPr>
        <w:t>www.fcc.gov</w:t>
      </w:r>
    </w:p>
    <w:p w:rsidR="00A94885" w:rsidRDefault="00DE06AC" w:rsidP="005C468B">
      <w:pPr>
        <w:ind w:right="498"/>
        <w:jc w:val="center"/>
      </w:pPr>
      <w:r w:rsidRPr="004051E9">
        <w:rPr>
          <w:b/>
          <w:bCs/>
          <w:sz w:val="18"/>
          <w:szCs w:val="18"/>
        </w:rPr>
        <w:t xml:space="preserve"> </w:t>
      </w:r>
      <w:r w:rsidRPr="00986C92">
        <w:rPr>
          <w:bCs/>
          <w:i/>
          <w:sz w:val="18"/>
          <w:szCs w:val="18"/>
        </w:rPr>
        <w:t>This is an unofficial announcement of Commission action.  Release of the full text of a Commission order constitutes official action.  See MCI v. FCC</w:t>
      </w:r>
      <w:r>
        <w:rPr>
          <w:bCs/>
          <w:i/>
          <w:sz w:val="18"/>
          <w:szCs w:val="18"/>
        </w:rPr>
        <w:t>, 515 F.</w:t>
      </w:r>
      <w:r w:rsidRPr="00986C92">
        <w:rPr>
          <w:bCs/>
          <w:i/>
          <w:sz w:val="18"/>
          <w:szCs w:val="18"/>
        </w:rPr>
        <w:t>2d 385 (D.C. Cir</w:t>
      </w:r>
      <w:r>
        <w:rPr>
          <w:bCs/>
          <w:i/>
          <w:sz w:val="18"/>
          <w:szCs w:val="18"/>
        </w:rPr>
        <w:t>.</w:t>
      </w:r>
      <w:r w:rsidRPr="00986C92">
        <w:rPr>
          <w:bCs/>
          <w:i/>
          <w:sz w:val="18"/>
          <w:szCs w:val="18"/>
        </w:rPr>
        <w:t xml:space="preserve"> 1974).</w:t>
      </w:r>
    </w:p>
    <w:sectPr w:rsidR="00A948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EB5" w:rsidRDefault="00912EB5" w:rsidP="0082650B">
      <w:r>
        <w:separator/>
      </w:r>
    </w:p>
  </w:endnote>
  <w:endnote w:type="continuationSeparator" w:id="0">
    <w:p w:rsidR="00912EB5" w:rsidRDefault="00912EB5" w:rsidP="00826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5A0" w:rsidRDefault="00CA75A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5A0" w:rsidRDefault="00CA75A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5A0" w:rsidRDefault="00CA75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EB5" w:rsidRDefault="00912EB5" w:rsidP="0082650B">
      <w:r>
        <w:separator/>
      </w:r>
    </w:p>
  </w:footnote>
  <w:footnote w:type="continuationSeparator" w:id="0">
    <w:p w:rsidR="00912EB5" w:rsidRDefault="00912EB5" w:rsidP="008265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5A0" w:rsidRDefault="00CA75A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5A0" w:rsidRDefault="00CA75A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5A0" w:rsidRDefault="00CA75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6AC"/>
    <w:rsid w:val="000026CA"/>
    <w:rsid w:val="000051DA"/>
    <w:rsid w:val="00007626"/>
    <w:rsid w:val="00015925"/>
    <w:rsid w:val="000311D1"/>
    <w:rsid w:val="000636F8"/>
    <w:rsid w:val="000B5341"/>
    <w:rsid w:val="00116F51"/>
    <w:rsid w:val="001D71C1"/>
    <w:rsid w:val="0021749E"/>
    <w:rsid w:val="00221F45"/>
    <w:rsid w:val="00235D6D"/>
    <w:rsid w:val="00246A21"/>
    <w:rsid w:val="00276540"/>
    <w:rsid w:val="00302615"/>
    <w:rsid w:val="00314089"/>
    <w:rsid w:val="00326465"/>
    <w:rsid w:val="00342387"/>
    <w:rsid w:val="00351059"/>
    <w:rsid w:val="00413DAA"/>
    <w:rsid w:val="004D004A"/>
    <w:rsid w:val="0058190B"/>
    <w:rsid w:val="005C468B"/>
    <w:rsid w:val="006652A6"/>
    <w:rsid w:val="006F6B58"/>
    <w:rsid w:val="007069C2"/>
    <w:rsid w:val="007C1E07"/>
    <w:rsid w:val="00822A59"/>
    <w:rsid w:val="0082650B"/>
    <w:rsid w:val="008C4505"/>
    <w:rsid w:val="008C4F03"/>
    <w:rsid w:val="00912EB5"/>
    <w:rsid w:val="00941B45"/>
    <w:rsid w:val="00A2520A"/>
    <w:rsid w:val="00A323C9"/>
    <w:rsid w:val="00A627B7"/>
    <w:rsid w:val="00A94885"/>
    <w:rsid w:val="00B35802"/>
    <w:rsid w:val="00C96FAA"/>
    <w:rsid w:val="00C97986"/>
    <w:rsid w:val="00CA75A0"/>
    <w:rsid w:val="00D00BE2"/>
    <w:rsid w:val="00D25F91"/>
    <w:rsid w:val="00D426A1"/>
    <w:rsid w:val="00D7276E"/>
    <w:rsid w:val="00DE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65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50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65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650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265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650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65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50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65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650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265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650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2463</Characters>
  <Application>Microsoft Office Word</Application>
  <DocSecurity>0</DocSecurity>
  <Lines>47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2906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2017-06-08T19:33:00Z</dcterms:created>
  <dcterms:modified xsi:type="dcterms:W3CDTF">2017-06-08T19:33:00Z</dcterms:modified>
  <cp:category> </cp:category>
  <cp:contentStatus> </cp:contentStatus>
</cp:coreProperties>
</file>