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1C1D19C6" w14:textId="77777777" w:rsidTr="006D5D22">
        <w:trPr>
          <w:trHeight w:val="2181"/>
        </w:trPr>
        <w:tc>
          <w:tcPr>
            <w:tcW w:w="8856" w:type="dxa"/>
          </w:tcPr>
          <w:p w14:paraId="0EC1F828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8AF0E09" wp14:editId="6EBA74B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9D0C0" w14:textId="78F0658C" w:rsidR="00426518" w:rsidRDefault="00426518" w:rsidP="00B57131">
            <w:pPr>
              <w:rPr>
                <w:b/>
                <w:bCs/>
              </w:rPr>
            </w:pPr>
          </w:p>
          <w:p w14:paraId="0AAA4044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07018B7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2770FE2C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34D3A1B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5EFF17A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510FA2CC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E53EE7" w14:textId="77777777" w:rsidR="000E049E" w:rsidRDefault="001B7FFB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SETTLES WITH JACKSONVILLE TV STATION FOR FALSE BROADCAST OF EMERGENCY ALERT SYSTEM TONES</w:t>
            </w:r>
          </w:p>
          <w:p w14:paraId="37BDF80F" w14:textId="77777777" w:rsidR="003B0DF0" w:rsidRDefault="00331AF9" w:rsidP="003B0DF0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Promotion for</w:t>
            </w:r>
            <w:r w:rsidR="001B7FFB">
              <w:rPr>
                <w:b/>
                <w:bCs/>
                <w:i/>
              </w:rPr>
              <w:t xml:space="preserve"> NFL Team Included EAS Tones </w:t>
            </w:r>
          </w:p>
          <w:p w14:paraId="56EEFDF2" w14:textId="0DE22B5F" w:rsidR="00CC5E08" w:rsidRPr="003B0DF0" w:rsidRDefault="001B7FFB" w:rsidP="003B0DF0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Permitted </w:t>
            </w:r>
            <w:r w:rsidR="00AB100C">
              <w:rPr>
                <w:b/>
                <w:bCs/>
                <w:i/>
              </w:rPr>
              <w:t xml:space="preserve">Only </w:t>
            </w:r>
            <w:r>
              <w:rPr>
                <w:b/>
                <w:bCs/>
                <w:i/>
              </w:rPr>
              <w:t>for Emergencies and System Tests</w:t>
            </w:r>
          </w:p>
          <w:p w14:paraId="2990FE5D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1669D950" w14:textId="7C6E7412" w:rsidR="000A69D0" w:rsidRDefault="00FF1C0B" w:rsidP="000A69D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CB0A4D">
              <w:rPr>
                <w:sz w:val="22"/>
                <w:szCs w:val="22"/>
              </w:rPr>
              <w:t>May 30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1B7FFB">
              <w:rPr>
                <w:sz w:val="22"/>
                <w:szCs w:val="22"/>
              </w:rPr>
              <w:t xml:space="preserve">announced a settlement with </w:t>
            </w:r>
            <w:r w:rsidR="008A534A">
              <w:rPr>
                <w:sz w:val="22"/>
                <w:szCs w:val="22"/>
              </w:rPr>
              <w:t>TEGNA</w:t>
            </w:r>
            <w:r w:rsidR="00055928">
              <w:rPr>
                <w:sz w:val="22"/>
                <w:szCs w:val="22"/>
              </w:rPr>
              <w:t xml:space="preserve"> </w:t>
            </w:r>
            <w:r w:rsidR="001B7FFB">
              <w:rPr>
                <w:sz w:val="22"/>
                <w:szCs w:val="22"/>
              </w:rPr>
              <w:t xml:space="preserve">for </w:t>
            </w:r>
            <w:r w:rsidR="0074086E">
              <w:rPr>
                <w:sz w:val="22"/>
                <w:szCs w:val="22"/>
              </w:rPr>
              <w:t xml:space="preserve">false </w:t>
            </w:r>
            <w:r w:rsidR="001B7FFB">
              <w:rPr>
                <w:sz w:val="22"/>
                <w:szCs w:val="22"/>
              </w:rPr>
              <w:t>broadcast</w:t>
            </w:r>
            <w:r w:rsidR="0074086E">
              <w:rPr>
                <w:sz w:val="22"/>
                <w:szCs w:val="22"/>
              </w:rPr>
              <w:t xml:space="preserve"> of</w:t>
            </w:r>
            <w:r w:rsidR="001B7FFB">
              <w:rPr>
                <w:sz w:val="22"/>
                <w:szCs w:val="22"/>
              </w:rPr>
              <w:t xml:space="preserve"> Emergency Alert System </w:t>
            </w:r>
            <w:r w:rsidR="008A534A">
              <w:rPr>
                <w:sz w:val="22"/>
                <w:szCs w:val="22"/>
              </w:rPr>
              <w:t xml:space="preserve">(EAS) </w:t>
            </w:r>
            <w:r w:rsidR="001B7FFB">
              <w:rPr>
                <w:sz w:val="22"/>
                <w:szCs w:val="22"/>
              </w:rPr>
              <w:t>tone</w:t>
            </w:r>
            <w:r w:rsidR="008A534A">
              <w:rPr>
                <w:sz w:val="22"/>
                <w:szCs w:val="22"/>
              </w:rPr>
              <w:t>s</w:t>
            </w:r>
            <w:r w:rsidR="001B7FFB">
              <w:rPr>
                <w:sz w:val="22"/>
                <w:szCs w:val="22"/>
              </w:rPr>
              <w:t xml:space="preserve"> by </w:t>
            </w:r>
            <w:r w:rsidR="0074086E">
              <w:rPr>
                <w:sz w:val="22"/>
                <w:szCs w:val="22"/>
              </w:rPr>
              <w:t xml:space="preserve">its </w:t>
            </w:r>
            <w:r w:rsidR="001B7FFB">
              <w:rPr>
                <w:sz w:val="22"/>
                <w:szCs w:val="22"/>
              </w:rPr>
              <w:t>Jacksonville</w:t>
            </w:r>
            <w:r w:rsidR="008A534A">
              <w:rPr>
                <w:sz w:val="22"/>
                <w:szCs w:val="22"/>
              </w:rPr>
              <w:t>, Florida</w:t>
            </w:r>
            <w:r w:rsidR="0074086E">
              <w:rPr>
                <w:sz w:val="22"/>
                <w:szCs w:val="22"/>
              </w:rPr>
              <w:t xml:space="preserve"> television station, WTLV.  </w:t>
            </w:r>
            <w:r w:rsidR="000A69D0" w:rsidRPr="00EF197B">
              <w:rPr>
                <w:sz w:val="22"/>
                <w:szCs w:val="22"/>
              </w:rPr>
              <w:t>Unauthorized use of EAS tones undermine the system’s effectiveness by desensitizing the public to the tones’ association with life-saving information and public safety announcements.</w:t>
            </w:r>
          </w:p>
          <w:p w14:paraId="41A3DB27" w14:textId="77777777" w:rsidR="000A69D0" w:rsidRDefault="000A69D0" w:rsidP="000A69D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A7AFA45" w14:textId="7373810F" w:rsidR="00BD19E8" w:rsidRDefault="0074086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August of last year, t</w:t>
            </w:r>
            <w:r w:rsidR="001B7FFB">
              <w:rPr>
                <w:sz w:val="22"/>
                <w:szCs w:val="22"/>
              </w:rPr>
              <w:t xml:space="preserve">he station </w:t>
            </w:r>
            <w:r w:rsidR="000A69D0">
              <w:rPr>
                <w:sz w:val="22"/>
                <w:szCs w:val="22"/>
              </w:rPr>
              <w:t xml:space="preserve">made four broadcasts of </w:t>
            </w:r>
            <w:r w:rsidR="008A534A">
              <w:rPr>
                <w:sz w:val="22"/>
                <w:szCs w:val="22"/>
              </w:rPr>
              <w:t xml:space="preserve">simulated </w:t>
            </w:r>
            <w:r>
              <w:rPr>
                <w:sz w:val="22"/>
                <w:szCs w:val="22"/>
              </w:rPr>
              <w:t xml:space="preserve">EAS tones </w:t>
            </w:r>
            <w:r w:rsidR="00331AF9">
              <w:rPr>
                <w:sz w:val="22"/>
                <w:szCs w:val="22"/>
              </w:rPr>
              <w:t>contained</w:t>
            </w:r>
            <w:r w:rsidR="008A534A">
              <w:rPr>
                <w:sz w:val="22"/>
                <w:szCs w:val="22"/>
              </w:rPr>
              <w:t xml:space="preserve"> within an</w:t>
            </w:r>
            <w:r>
              <w:rPr>
                <w:sz w:val="22"/>
                <w:szCs w:val="22"/>
              </w:rPr>
              <w:t xml:space="preserve"> advertisement </w:t>
            </w:r>
            <w:r w:rsidR="00331AF9">
              <w:rPr>
                <w:sz w:val="22"/>
                <w:szCs w:val="22"/>
              </w:rPr>
              <w:t>for</w:t>
            </w:r>
            <w:r w:rsidR="001B7FFB">
              <w:rPr>
                <w:sz w:val="22"/>
                <w:szCs w:val="22"/>
              </w:rPr>
              <w:t xml:space="preserve"> the Jacksonville Jaguars</w:t>
            </w:r>
            <w:r>
              <w:rPr>
                <w:sz w:val="22"/>
                <w:szCs w:val="22"/>
              </w:rPr>
              <w:t xml:space="preserve"> of the National Football League</w:t>
            </w:r>
            <w:r w:rsidR="001B7FFB">
              <w:rPr>
                <w:sz w:val="22"/>
                <w:szCs w:val="22"/>
              </w:rPr>
              <w:t>.  T</w:t>
            </w:r>
            <w:r>
              <w:rPr>
                <w:sz w:val="22"/>
                <w:szCs w:val="22"/>
              </w:rPr>
              <w:t>o settle the investigation, t</w:t>
            </w:r>
            <w:r w:rsidR="001B7FFB">
              <w:rPr>
                <w:sz w:val="22"/>
                <w:szCs w:val="22"/>
              </w:rPr>
              <w:t xml:space="preserve">he company </w:t>
            </w:r>
            <w:r w:rsidR="009660FE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>agree</w:t>
            </w:r>
            <w:r w:rsidR="009660FE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to</w:t>
            </w:r>
            <w:r w:rsidR="001B7FFB">
              <w:rPr>
                <w:sz w:val="22"/>
                <w:szCs w:val="22"/>
              </w:rPr>
              <w:t xml:space="preserve"> pay a $55,000 fine</w:t>
            </w:r>
            <w:r w:rsidR="009660FE">
              <w:rPr>
                <w:sz w:val="22"/>
                <w:szCs w:val="22"/>
              </w:rPr>
              <w:t xml:space="preserve">, admits to misuse of EAS tones, and </w:t>
            </w:r>
            <w:r w:rsidR="003B765A">
              <w:rPr>
                <w:sz w:val="22"/>
                <w:szCs w:val="22"/>
              </w:rPr>
              <w:t>will</w:t>
            </w:r>
            <w:r w:rsidR="009660FE">
              <w:rPr>
                <w:sz w:val="22"/>
                <w:szCs w:val="22"/>
              </w:rPr>
              <w:t xml:space="preserve"> </w:t>
            </w:r>
            <w:r w:rsidR="001B7FFB">
              <w:rPr>
                <w:sz w:val="22"/>
                <w:szCs w:val="22"/>
              </w:rPr>
              <w:t xml:space="preserve">implement a compliance </w:t>
            </w:r>
            <w:r w:rsidR="009660FE">
              <w:rPr>
                <w:sz w:val="22"/>
                <w:szCs w:val="22"/>
              </w:rPr>
              <w:t xml:space="preserve">and reporting </w:t>
            </w:r>
            <w:r w:rsidR="001B7FFB">
              <w:rPr>
                <w:sz w:val="22"/>
                <w:szCs w:val="22"/>
              </w:rPr>
              <w:t>plan to avoid such actions in the future.</w:t>
            </w:r>
          </w:p>
          <w:p w14:paraId="65A438A8" w14:textId="77777777" w:rsidR="00592501" w:rsidRDefault="00592501" w:rsidP="00592501">
            <w:pPr>
              <w:tabs>
                <w:tab w:val="left" w:pos="8424"/>
              </w:tabs>
              <w:rPr>
                <w:sz w:val="22"/>
                <w:szCs w:val="22"/>
              </w:rPr>
            </w:pPr>
          </w:p>
          <w:p w14:paraId="1AE003A8" w14:textId="473C0BF9" w:rsidR="00055928" w:rsidRDefault="00BF343E" w:rsidP="00592501">
            <w:pPr>
              <w:tabs>
                <w:tab w:val="left" w:pos="8424"/>
              </w:tabs>
              <w:rPr>
                <w:sz w:val="22"/>
                <w:szCs w:val="22"/>
              </w:rPr>
            </w:pPr>
            <w:r w:rsidRPr="00BF343E">
              <w:rPr>
                <w:sz w:val="22"/>
                <w:szCs w:val="22"/>
              </w:rPr>
              <w:t xml:space="preserve">The </w:t>
            </w:r>
            <w:r w:rsidR="005C79B7">
              <w:rPr>
                <w:sz w:val="22"/>
                <w:szCs w:val="22"/>
              </w:rPr>
              <w:t>FCC received a c</w:t>
            </w:r>
            <w:r w:rsidR="0074086E">
              <w:rPr>
                <w:sz w:val="22"/>
                <w:szCs w:val="22"/>
              </w:rPr>
              <w:t>omplaint on August 9, 2016</w:t>
            </w:r>
            <w:r w:rsidR="008A534A">
              <w:rPr>
                <w:sz w:val="22"/>
                <w:szCs w:val="22"/>
              </w:rPr>
              <w:t>,</w:t>
            </w:r>
            <w:r w:rsidRPr="00BF343E">
              <w:rPr>
                <w:sz w:val="22"/>
                <w:szCs w:val="22"/>
              </w:rPr>
              <w:t xml:space="preserve"> alleging that WTLV had “aired a commercial multiple times that improperly use</w:t>
            </w:r>
            <w:r>
              <w:rPr>
                <w:sz w:val="22"/>
                <w:szCs w:val="22"/>
              </w:rPr>
              <w:t>d the EAS data burst and tone.”</w:t>
            </w:r>
            <w:r w:rsidRPr="00BF343E">
              <w:rPr>
                <w:sz w:val="22"/>
                <w:szCs w:val="22"/>
              </w:rPr>
              <w:t xml:space="preserve">  </w:t>
            </w:r>
            <w:r w:rsidR="005C79B7">
              <w:rPr>
                <w:sz w:val="22"/>
                <w:szCs w:val="22"/>
              </w:rPr>
              <w:t>The FCC’s Enforcement Bureau</w:t>
            </w:r>
            <w:r w:rsidR="00AB100C">
              <w:rPr>
                <w:sz w:val="22"/>
                <w:szCs w:val="22"/>
              </w:rPr>
              <w:t xml:space="preserve"> investigated and found that the </w:t>
            </w:r>
            <w:r w:rsidR="00C4752B">
              <w:rPr>
                <w:sz w:val="22"/>
                <w:szCs w:val="22"/>
              </w:rPr>
              <w:t>advertisement</w:t>
            </w:r>
            <w:r w:rsidR="00055928">
              <w:rPr>
                <w:sz w:val="22"/>
                <w:szCs w:val="22"/>
              </w:rPr>
              <w:t xml:space="preserve"> opened with EAS t</w:t>
            </w:r>
            <w:r w:rsidR="00055928" w:rsidRPr="005C79B7">
              <w:rPr>
                <w:sz w:val="22"/>
                <w:szCs w:val="22"/>
              </w:rPr>
              <w:t>ones accompanied by the sounds of ho</w:t>
            </w:r>
            <w:r w:rsidR="00055928">
              <w:rPr>
                <w:sz w:val="22"/>
                <w:szCs w:val="22"/>
              </w:rPr>
              <w:t>wling winds and thunder claps.  Between the EAS t</w:t>
            </w:r>
            <w:r w:rsidR="00055928" w:rsidRPr="005C79B7">
              <w:rPr>
                <w:sz w:val="22"/>
                <w:szCs w:val="22"/>
              </w:rPr>
              <w:t>ones and the sounds</w:t>
            </w:r>
            <w:r w:rsidR="00055928">
              <w:rPr>
                <w:sz w:val="22"/>
                <w:szCs w:val="22"/>
              </w:rPr>
              <w:t xml:space="preserve"> of a storm, a voiceover state</w:t>
            </w:r>
            <w:r w:rsidR="00C4752B">
              <w:rPr>
                <w:sz w:val="22"/>
                <w:szCs w:val="22"/>
              </w:rPr>
              <w:t>d</w:t>
            </w:r>
            <w:r w:rsidR="00055928">
              <w:rPr>
                <w:sz w:val="22"/>
                <w:szCs w:val="22"/>
              </w:rPr>
              <w:t>:</w:t>
            </w:r>
            <w:r w:rsidR="00055928" w:rsidRPr="005C79B7">
              <w:rPr>
                <w:sz w:val="22"/>
                <w:szCs w:val="22"/>
              </w:rPr>
              <w:t xml:space="preserve"> “This is an emergency broadcast transmission.  This is not a test.  This is an emergency broadcast transmission.  This is not a test.  Pleas</w:t>
            </w:r>
            <w:r w:rsidR="00055928">
              <w:rPr>
                <w:sz w:val="22"/>
                <w:szCs w:val="22"/>
              </w:rPr>
              <w:t>e remain calm.  Seek shelter.”</w:t>
            </w:r>
            <w:r w:rsidR="00C4752B">
              <w:rPr>
                <w:sz w:val="22"/>
                <w:szCs w:val="22"/>
              </w:rPr>
              <w:t xml:space="preserve">  The promotion closes with EAS t</w:t>
            </w:r>
            <w:r w:rsidR="00055928" w:rsidRPr="005C79B7">
              <w:rPr>
                <w:sz w:val="22"/>
                <w:szCs w:val="22"/>
              </w:rPr>
              <w:t>ones playing in the background.</w:t>
            </w:r>
          </w:p>
          <w:p w14:paraId="1EF90EAA" w14:textId="77777777" w:rsidR="0074086E" w:rsidRDefault="0074086E" w:rsidP="005C79B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3B43FF0" w14:textId="0680522B" w:rsidR="00FA2D2E" w:rsidRDefault="0074086E" w:rsidP="005C79B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Federal law </w:t>
            </w:r>
            <w:r w:rsidR="00FA2D2E">
              <w:rPr>
                <w:sz w:val="22"/>
                <w:szCs w:val="22"/>
              </w:rPr>
              <w:t xml:space="preserve">prohibits </w:t>
            </w:r>
            <w:r w:rsidR="00331AF9" w:rsidRPr="00331AF9">
              <w:rPr>
                <w:sz w:val="22"/>
                <w:szCs w:val="22"/>
              </w:rPr>
              <w:t>the transmission of actual or simulated EAS tones in circumstances other than a</w:t>
            </w:r>
            <w:r w:rsidR="00331AF9">
              <w:rPr>
                <w:sz w:val="22"/>
                <w:szCs w:val="22"/>
              </w:rPr>
              <w:t>n</w:t>
            </w:r>
            <w:r w:rsidR="00331AF9" w:rsidRPr="00331AF9">
              <w:rPr>
                <w:sz w:val="22"/>
                <w:szCs w:val="22"/>
              </w:rPr>
              <w:t xml:space="preserve"> </w:t>
            </w:r>
            <w:r w:rsidR="00331AF9">
              <w:rPr>
                <w:sz w:val="22"/>
                <w:szCs w:val="22"/>
              </w:rPr>
              <w:t>actual emergency</w:t>
            </w:r>
            <w:r w:rsidR="00FA2D2E">
              <w:rPr>
                <w:sz w:val="22"/>
                <w:szCs w:val="22"/>
              </w:rPr>
              <w:t xml:space="preserve">, </w:t>
            </w:r>
            <w:r w:rsidR="00331AF9" w:rsidRPr="00331AF9">
              <w:rPr>
                <w:sz w:val="22"/>
                <w:szCs w:val="22"/>
              </w:rPr>
              <w:t>authorized test</w:t>
            </w:r>
            <w:r w:rsidR="00FA2D2E">
              <w:rPr>
                <w:sz w:val="22"/>
                <w:szCs w:val="22"/>
              </w:rPr>
              <w:t>, or certain public service announcements</w:t>
            </w:r>
            <w:r>
              <w:rPr>
                <w:sz w:val="22"/>
                <w:szCs w:val="22"/>
              </w:rPr>
              <w:t xml:space="preserve">.  </w:t>
            </w:r>
            <w:r w:rsidR="00FA2D2E">
              <w:rPr>
                <w:sz w:val="22"/>
                <w:szCs w:val="22"/>
              </w:rPr>
              <w:t>Unauthorized use of EAS tones undermine the system’s effectiveness by desensitizing the public to the tones</w:t>
            </w:r>
            <w:r w:rsidR="009660FE">
              <w:rPr>
                <w:sz w:val="22"/>
                <w:szCs w:val="22"/>
              </w:rPr>
              <w:t>’</w:t>
            </w:r>
            <w:r w:rsidR="00FA2D2E">
              <w:rPr>
                <w:sz w:val="22"/>
                <w:szCs w:val="22"/>
              </w:rPr>
              <w:t xml:space="preserve"> association with life-saving information and public safety</w:t>
            </w:r>
            <w:r w:rsidR="00AB100C">
              <w:rPr>
                <w:sz w:val="22"/>
                <w:szCs w:val="22"/>
              </w:rPr>
              <w:t xml:space="preserve"> announcements</w:t>
            </w:r>
            <w:r w:rsidR="00BF07A7">
              <w:rPr>
                <w:sz w:val="22"/>
                <w:szCs w:val="22"/>
              </w:rPr>
              <w:t xml:space="preserve">, </w:t>
            </w:r>
            <w:r w:rsidR="00BF07A7" w:rsidRPr="00BF07A7">
              <w:rPr>
                <w:sz w:val="22"/>
                <w:szCs w:val="22"/>
              </w:rPr>
              <w:t>and under certain circumstances, may generate additional false alerts.</w:t>
            </w:r>
          </w:p>
          <w:p w14:paraId="4505AC29" w14:textId="77777777" w:rsidR="00FA2D2E" w:rsidRDefault="00FA2D2E" w:rsidP="005C79B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5AA6FCC" w14:textId="03CD7ED2" w:rsidR="00055928" w:rsidRDefault="005C79B7" w:rsidP="0005592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promotion aired four times over three days, from August 6 through </w:t>
            </w:r>
            <w:r w:rsidR="00EF6B61">
              <w:rPr>
                <w:sz w:val="22"/>
                <w:szCs w:val="22"/>
              </w:rPr>
              <w:t xml:space="preserve">August </w:t>
            </w:r>
            <w:r>
              <w:rPr>
                <w:sz w:val="22"/>
                <w:szCs w:val="22"/>
              </w:rPr>
              <w:t xml:space="preserve">8, 2016.  </w:t>
            </w:r>
            <w:r w:rsidR="00055928">
              <w:rPr>
                <w:sz w:val="22"/>
                <w:szCs w:val="22"/>
              </w:rPr>
              <w:t xml:space="preserve">After seeing </w:t>
            </w:r>
            <w:r w:rsidR="00FA2D2E">
              <w:rPr>
                <w:sz w:val="22"/>
                <w:szCs w:val="22"/>
              </w:rPr>
              <w:t>a broadcast of the advertisement</w:t>
            </w:r>
            <w:r w:rsidR="00055928">
              <w:rPr>
                <w:sz w:val="22"/>
                <w:szCs w:val="22"/>
              </w:rPr>
              <w:t xml:space="preserve">, a WTLV staff member halted further </w:t>
            </w:r>
            <w:r w:rsidR="00FA2D2E">
              <w:rPr>
                <w:sz w:val="22"/>
                <w:szCs w:val="22"/>
              </w:rPr>
              <w:t>airings</w:t>
            </w:r>
            <w:r w:rsidR="00055928">
              <w:rPr>
                <w:sz w:val="22"/>
                <w:szCs w:val="22"/>
              </w:rPr>
              <w:t xml:space="preserve"> and contacted station management. </w:t>
            </w:r>
          </w:p>
          <w:p w14:paraId="768FA2D9" w14:textId="77777777" w:rsidR="00055928" w:rsidRDefault="0005592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F675271" w14:textId="5236AC8B" w:rsidR="0074086E" w:rsidRDefault="0074086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settlement, formally known as a Consent Decree, is available at: </w:t>
            </w:r>
          </w:p>
          <w:p w14:paraId="16864397" w14:textId="6FA0C63E" w:rsidR="00321FD6" w:rsidRPr="009972BC" w:rsidRDefault="00934E40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9" w:history="1">
              <w:r w:rsidR="00321FD6" w:rsidRPr="00744D2C">
                <w:rPr>
                  <w:rStyle w:val="Hyperlink"/>
                  <w:sz w:val="22"/>
                  <w:szCs w:val="22"/>
                </w:rPr>
                <w:t>https://apps.fcc.gov/edocs_public/attachmatch/DA-17-424A1.pdf</w:t>
              </w:r>
            </w:hyperlink>
            <w:r w:rsidR="00321FD6">
              <w:rPr>
                <w:sz w:val="22"/>
                <w:szCs w:val="22"/>
              </w:rPr>
              <w:t xml:space="preserve">. </w:t>
            </w:r>
          </w:p>
          <w:p w14:paraId="39D2C3BE" w14:textId="3E60FC43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65AC3241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1A10C67A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lastRenderedPageBreak/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09AE827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21C8CBA1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2F38A074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A704820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308BC021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7C5676EB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237272E9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66E1" w14:textId="77777777" w:rsidR="00A61576" w:rsidRDefault="00A61576" w:rsidP="00BF343E">
      <w:r>
        <w:separator/>
      </w:r>
    </w:p>
  </w:endnote>
  <w:endnote w:type="continuationSeparator" w:id="0">
    <w:p w14:paraId="6A6FF207" w14:textId="77777777" w:rsidR="00A61576" w:rsidRDefault="00A61576" w:rsidP="00B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B450" w14:textId="77777777" w:rsidR="00FD319E" w:rsidRDefault="00FD3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9F49A" w14:textId="77777777" w:rsidR="00FD319E" w:rsidRDefault="00FD3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B59D" w14:textId="77777777" w:rsidR="00FD319E" w:rsidRDefault="00FD3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3FDA1" w14:textId="77777777" w:rsidR="00A61576" w:rsidRDefault="00A61576" w:rsidP="00BF343E">
      <w:r>
        <w:separator/>
      </w:r>
    </w:p>
  </w:footnote>
  <w:footnote w:type="continuationSeparator" w:id="0">
    <w:p w14:paraId="39F4B5A2" w14:textId="77777777" w:rsidR="00A61576" w:rsidRDefault="00A61576" w:rsidP="00BF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65F13" w14:textId="77777777" w:rsidR="00FD319E" w:rsidRDefault="00FD3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4FA2" w14:textId="77777777" w:rsidR="00FD319E" w:rsidRDefault="00FD3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CC4F" w14:textId="77777777" w:rsidR="00FD319E" w:rsidRDefault="00FD3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6B"/>
    <w:rsid w:val="0002500C"/>
    <w:rsid w:val="000311FC"/>
    <w:rsid w:val="00040127"/>
    <w:rsid w:val="00055928"/>
    <w:rsid w:val="00081232"/>
    <w:rsid w:val="00091E65"/>
    <w:rsid w:val="00096D4A"/>
    <w:rsid w:val="000A38EA"/>
    <w:rsid w:val="000A69D0"/>
    <w:rsid w:val="000C1E47"/>
    <w:rsid w:val="000C26F3"/>
    <w:rsid w:val="000E049E"/>
    <w:rsid w:val="0010799B"/>
    <w:rsid w:val="00114523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7FFB"/>
    <w:rsid w:val="001C4370"/>
    <w:rsid w:val="001C6D09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22D8"/>
    <w:rsid w:val="00294C0C"/>
    <w:rsid w:val="002A0934"/>
    <w:rsid w:val="002B1013"/>
    <w:rsid w:val="002D03E5"/>
    <w:rsid w:val="002E3F1D"/>
    <w:rsid w:val="002F31D0"/>
    <w:rsid w:val="00300359"/>
    <w:rsid w:val="0031773E"/>
    <w:rsid w:val="00321FD6"/>
    <w:rsid w:val="00331AF9"/>
    <w:rsid w:val="003414D2"/>
    <w:rsid w:val="00347716"/>
    <w:rsid w:val="003506E1"/>
    <w:rsid w:val="00360DB0"/>
    <w:rsid w:val="003727E3"/>
    <w:rsid w:val="00373CBD"/>
    <w:rsid w:val="00385A93"/>
    <w:rsid w:val="003910F1"/>
    <w:rsid w:val="003B0DF0"/>
    <w:rsid w:val="003B765A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229F"/>
    <w:rsid w:val="00585E3B"/>
    <w:rsid w:val="0058673C"/>
    <w:rsid w:val="00592501"/>
    <w:rsid w:val="005A6A2E"/>
    <w:rsid w:val="005A7972"/>
    <w:rsid w:val="005B17E7"/>
    <w:rsid w:val="005B2643"/>
    <w:rsid w:val="005C79B7"/>
    <w:rsid w:val="005D17FD"/>
    <w:rsid w:val="005F0D55"/>
    <w:rsid w:val="005F183E"/>
    <w:rsid w:val="00600DDA"/>
    <w:rsid w:val="00604211"/>
    <w:rsid w:val="00604215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086E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5ED0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13EA"/>
    <w:rsid w:val="008960E4"/>
    <w:rsid w:val="008A3940"/>
    <w:rsid w:val="008A534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06B2"/>
    <w:rsid w:val="00923249"/>
    <w:rsid w:val="00934E40"/>
    <w:rsid w:val="00961620"/>
    <w:rsid w:val="009660FE"/>
    <w:rsid w:val="009734B6"/>
    <w:rsid w:val="0098096F"/>
    <w:rsid w:val="0098437A"/>
    <w:rsid w:val="00986C92"/>
    <w:rsid w:val="0099016B"/>
    <w:rsid w:val="00993C47"/>
    <w:rsid w:val="009972BC"/>
    <w:rsid w:val="009A6704"/>
    <w:rsid w:val="009B4B16"/>
    <w:rsid w:val="009E54A1"/>
    <w:rsid w:val="009F4E25"/>
    <w:rsid w:val="009F5B1F"/>
    <w:rsid w:val="00A35DFD"/>
    <w:rsid w:val="00A61576"/>
    <w:rsid w:val="00A702DF"/>
    <w:rsid w:val="00A775A3"/>
    <w:rsid w:val="00A81B5B"/>
    <w:rsid w:val="00A82FAD"/>
    <w:rsid w:val="00A9673A"/>
    <w:rsid w:val="00A96EF2"/>
    <w:rsid w:val="00AA5C35"/>
    <w:rsid w:val="00AA5ED9"/>
    <w:rsid w:val="00AB100C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5546"/>
    <w:rsid w:val="00B57131"/>
    <w:rsid w:val="00B62F2C"/>
    <w:rsid w:val="00B727C9"/>
    <w:rsid w:val="00B735C8"/>
    <w:rsid w:val="00B76A63"/>
    <w:rsid w:val="00BA6350"/>
    <w:rsid w:val="00BB4E29"/>
    <w:rsid w:val="00BB74C9"/>
    <w:rsid w:val="00BB7CF0"/>
    <w:rsid w:val="00BC3AB6"/>
    <w:rsid w:val="00BD19E8"/>
    <w:rsid w:val="00BD4273"/>
    <w:rsid w:val="00BF07A7"/>
    <w:rsid w:val="00BF343E"/>
    <w:rsid w:val="00C432E4"/>
    <w:rsid w:val="00C4752B"/>
    <w:rsid w:val="00C70C26"/>
    <w:rsid w:val="00C72001"/>
    <w:rsid w:val="00C772B7"/>
    <w:rsid w:val="00C80347"/>
    <w:rsid w:val="00CA59D5"/>
    <w:rsid w:val="00CB0A4D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46E"/>
    <w:rsid w:val="00EE0E90"/>
    <w:rsid w:val="00EF197B"/>
    <w:rsid w:val="00EF3BCA"/>
    <w:rsid w:val="00EF6B61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4456"/>
    <w:rsid w:val="00F76561"/>
    <w:rsid w:val="00F84736"/>
    <w:rsid w:val="00FA2D2E"/>
    <w:rsid w:val="00FC6C29"/>
    <w:rsid w:val="00FD319E"/>
    <w:rsid w:val="00FD58E0"/>
    <w:rsid w:val="00FE0198"/>
    <w:rsid w:val="00FE0DB6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2C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10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0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00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B1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10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D3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31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3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3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10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0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00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B1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10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D3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31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3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3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DA-17-424A1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chael.Scurato\AppData\Local\Microsoft\Windows\Temporary%20Internet%20Files\Content.Outlook\V94ZT4U2\TEGNA%20Release%204.27.17%20(00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TEGNA Release 4.27.17 (006)</Template>
  <TotalTime>0</TotalTime>
  <Pages>2</Pages>
  <Words>404</Words>
  <Characters>2354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2017-05-30T15:50:00Z</dcterms:created>
  <dcterms:modified xsi:type="dcterms:W3CDTF">2017-05-30T15:50:00Z</dcterms:modified>
  <cp:category> </cp:category>
  <cp:contentStatus> </cp:contentStatus>
</cp:coreProperties>
</file>