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108B1" w14:textId="24B8C220" w:rsidR="00835B40" w:rsidRPr="00862054" w:rsidRDefault="00835B40" w:rsidP="00835B40">
      <w:pPr>
        <w:jc w:val="center"/>
        <w:rPr>
          <w:b/>
          <w:sz w:val="36"/>
        </w:rPr>
      </w:pPr>
      <w:bookmarkStart w:id="0" w:name="_Toc393885832"/>
      <w:bookmarkStart w:id="1" w:name="_Toc479775710"/>
      <w:bookmarkStart w:id="2" w:name="_Toc480185616"/>
      <w:bookmarkStart w:id="3" w:name="_Toc480186018"/>
      <w:bookmarkStart w:id="4" w:name="_Toc480297589"/>
      <w:bookmarkStart w:id="5" w:name="_Toc480304742"/>
      <w:bookmarkStart w:id="6" w:name="_Toc480389930"/>
      <w:bookmarkStart w:id="7" w:name="_Toc480390107"/>
      <w:bookmarkStart w:id="8" w:name="_GoBack"/>
      <w:bookmarkEnd w:id="8"/>
    </w:p>
    <w:p w14:paraId="3B67734D" w14:textId="77777777" w:rsidR="00835B40" w:rsidRPr="00862054" w:rsidRDefault="00835B40" w:rsidP="00835B40">
      <w:pPr>
        <w:jc w:val="center"/>
        <w:rPr>
          <w:b/>
          <w:sz w:val="36"/>
        </w:rPr>
      </w:pPr>
    </w:p>
    <w:p w14:paraId="0ABF1456" w14:textId="77777777" w:rsidR="00835B40" w:rsidRPr="00434150" w:rsidRDefault="00835B40" w:rsidP="00835B40">
      <w:pPr>
        <w:jc w:val="center"/>
        <w:rPr>
          <w:b/>
          <w:sz w:val="36"/>
        </w:rPr>
      </w:pPr>
    </w:p>
    <w:p w14:paraId="5F7BE608" w14:textId="77777777" w:rsidR="00835B40" w:rsidRPr="007E1EA4" w:rsidRDefault="00835B40" w:rsidP="00835B40">
      <w:pPr>
        <w:jc w:val="center"/>
        <w:rPr>
          <w:b/>
          <w:sz w:val="36"/>
        </w:rPr>
      </w:pPr>
    </w:p>
    <w:p w14:paraId="2F34A2FD" w14:textId="77777777" w:rsidR="00835B40" w:rsidRDefault="00835B40" w:rsidP="00835B40">
      <w:pPr>
        <w:jc w:val="center"/>
        <w:rPr>
          <w:b/>
          <w:sz w:val="36"/>
        </w:rPr>
      </w:pPr>
    </w:p>
    <w:p w14:paraId="115D94D6" w14:textId="77777777" w:rsidR="00835B40" w:rsidRDefault="00835B40" w:rsidP="00835B40">
      <w:pPr>
        <w:jc w:val="center"/>
        <w:rPr>
          <w:b/>
          <w:sz w:val="36"/>
        </w:rPr>
      </w:pPr>
    </w:p>
    <w:p w14:paraId="4E238FD0" w14:textId="77777777" w:rsidR="00835B40" w:rsidRPr="00D446F7" w:rsidRDefault="00835B40" w:rsidP="00835B40">
      <w:pPr>
        <w:jc w:val="center"/>
        <w:rPr>
          <w:rFonts w:eastAsia="Calibri"/>
          <w:b/>
          <w:snapToGrid/>
          <w:kern w:val="0"/>
          <w:sz w:val="36"/>
          <w:szCs w:val="22"/>
        </w:rPr>
      </w:pPr>
      <w:r w:rsidRPr="00D446F7">
        <w:rPr>
          <w:b/>
          <w:sz w:val="36"/>
        </w:rPr>
        <w:t>March 8</w:t>
      </w:r>
      <w:r w:rsidR="007F4EE0" w:rsidRPr="004B2665">
        <w:rPr>
          <w:b/>
          <w:sz w:val="36"/>
          <w:vertAlign w:val="superscript"/>
        </w:rPr>
        <w:t>th</w:t>
      </w:r>
      <w:r w:rsidRPr="00D446F7">
        <w:rPr>
          <w:b/>
          <w:sz w:val="36"/>
        </w:rPr>
        <w:t xml:space="preserve">, 2017 </w:t>
      </w:r>
      <w:bookmarkStart w:id="9" w:name="_Toc393885833"/>
      <w:bookmarkEnd w:id="0"/>
      <w:r w:rsidRPr="00D446F7">
        <w:rPr>
          <w:b/>
          <w:sz w:val="36"/>
        </w:rPr>
        <w:t xml:space="preserve">AT&amp;T VoLTE 911 Outage </w:t>
      </w:r>
      <w:bookmarkEnd w:id="9"/>
    </w:p>
    <w:p w14:paraId="4550EFA3" w14:textId="77777777" w:rsidR="00835B40" w:rsidRPr="00D446F7" w:rsidRDefault="00835B40" w:rsidP="00835B40">
      <w:pPr>
        <w:jc w:val="center"/>
        <w:rPr>
          <w:rFonts w:ascii="Times New Roman,Castellar" w:eastAsia="Times New Roman,Castellar" w:hAnsi="Times New Roman,Castellar" w:cs="Times New Roman,Castellar"/>
          <w:b/>
          <w:bCs/>
          <w:sz w:val="36"/>
          <w:szCs w:val="36"/>
        </w:rPr>
      </w:pPr>
      <w:bookmarkStart w:id="10" w:name="_Toc393885834"/>
      <w:r w:rsidRPr="00D446F7">
        <w:rPr>
          <w:rFonts w:ascii="Times New Roman,Castellar" w:eastAsia="Times New Roman,Castellar" w:hAnsi="Times New Roman,Castellar" w:cs="Times New Roman,Castellar"/>
          <w:b/>
          <w:bCs/>
          <w:sz w:val="36"/>
          <w:szCs w:val="36"/>
        </w:rPr>
        <w:t>Report and Recommendations</w:t>
      </w:r>
      <w:bookmarkEnd w:id="10"/>
    </w:p>
    <w:p w14:paraId="4D060838" w14:textId="77777777" w:rsidR="00835B40" w:rsidRPr="00D446F7" w:rsidRDefault="00835B40" w:rsidP="00835B40">
      <w:pPr>
        <w:jc w:val="center"/>
        <w:rPr>
          <w:sz w:val="36"/>
        </w:rPr>
      </w:pPr>
      <w:r w:rsidRPr="00D446F7">
        <w:rPr>
          <w:b/>
          <w:sz w:val="36"/>
        </w:rPr>
        <w:t>Public Safety Docket No. 17-68</w:t>
      </w:r>
    </w:p>
    <w:p w14:paraId="7B763B89" w14:textId="77777777" w:rsidR="00835B40" w:rsidRPr="00D446F7" w:rsidRDefault="00835B40" w:rsidP="00835B40">
      <w:pPr>
        <w:jc w:val="right"/>
        <w:rPr>
          <w:sz w:val="36"/>
        </w:rPr>
      </w:pPr>
    </w:p>
    <w:p w14:paraId="01D6E5E4" w14:textId="77777777" w:rsidR="00835B40" w:rsidRPr="00D446F7" w:rsidRDefault="00835B40" w:rsidP="00835B40">
      <w:pPr>
        <w:jc w:val="right"/>
        <w:rPr>
          <w:sz w:val="36"/>
        </w:rPr>
      </w:pPr>
    </w:p>
    <w:p w14:paraId="2C3E1DB1" w14:textId="77777777" w:rsidR="00835B40" w:rsidRPr="00D446F7" w:rsidRDefault="00835B40" w:rsidP="00835B40">
      <w:pPr>
        <w:jc w:val="right"/>
        <w:rPr>
          <w:sz w:val="36"/>
        </w:rPr>
      </w:pPr>
    </w:p>
    <w:p w14:paraId="6605DC2D" w14:textId="77777777" w:rsidR="00835B40" w:rsidRPr="00D446F7" w:rsidRDefault="00835B40" w:rsidP="00835B40">
      <w:pPr>
        <w:jc w:val="right"/>
        <w:rPr>
          <w:sz w:val="36"/>
        </w:rPr>
      </w:pPr>
    </w:p>
    <w:p w14:paraId="09DCA921" w14:textId="77777777" w:rsidR="00835B40" w:rsidRPr="00D446F7" w:rsidRDefault="00835B40" w:rsidP="00835B40">
      <w:pPr>
        <w:jc w:val="right"/>
        <w:rPr>
          <w:sz w:val="36"/>
        </w:rPr>
      </w:pPr>
    </w:p>
    <w:p w14:paraId="71511759" w14:textId="77777777" w:rsidR="00835B40" w:rsidRPr="00D446F7" w:rsidRDefault="00835B40" w:rsidP="00835B40">
      <w:pPr>
        <w:jc w:val="right"/>
        <w:rPr>
          <w:sz w:val="36"/>
        </w:rPr>
      </w:pPr>
    </w:p>
    <w:p w14:paraId="4EF9B2A8" w14:textId="77777777" w:rsidR="00835B40" w:rsidRPr="00D446F7" w:rsidRDefault="00835B40" w:rsidP="00835B40">
      <w:pPr>
        <w:jc w:val="right"/>
        <w:rPr>
          <w:sz w:val="36"/>
        </w:rPr>
      </w:pPr>
    </w:p>
    <w:p w14:paraId="5C47C4A6" w14:textId="77777777" w:rsidR="00835B40" w:rsidRPr="00D446F7" w:rsidRDefault="00835B40" w:rsidP="00835B40">
      <w:pPr>
        <w:jc w:val="right"/>
        <w:rPr>
          <w:sz w:val="36"/>
        </w:rPr>
      </w:pPr>
    </w:p>
    <w:p w14:paraId="48500A8B" w14:textId="77777777" w:rsidR="00835B40" w:rsidRPr="00D446F7" w:rsidRDefault="00835B40" w:rsidP="00835B40">
      <w:pPr>
        <w:jc w:val="right"/>
        <w:rPr>
          <w:sz w:val="36"/>
        </w:rPr>
      </w:pPr>
    </w:p>
    <w:p w14:paraId="41B14219" w14:textId="77777777" w:rsidR="00835B40" w:rsidRPr="00D446F7" w:rsidRDefault="00835B40" w:rsidP="00835B40">
      <w:pPr>
        <w:jc w:val="right"/>
        <w:rPr>
          <w:sz w:val="36"/>
        </w:rPr>
      </w:pPr>
    </w:p>
    <w:p w14:paraId="48419D7C" w14:textId="77777777" w:rsidR="00835B40" w:rsidRPr="00D446F7" w:rsidRDefault="00835B40" w:rsidP="00835B40">
      <w:pPr>
        <w:jc w:val="right"/>
        <w:rPr>
          <w:sz w:val="36"/>
        </w:rPr>
      </w:pPr>
    </w:p>
    <w:p w14:paraId="1843872D" w14:textId="77777777" w:rsidR="00835B40" w:rsidRPr="00D446F7" w:rsidRDefault="00835B40" w:rsidP="00835B40">
      <w:pPr>
        <w:jc w:val="right"/>
        <w:rPr>
          <w:sz w:val="36"/>
        </w:rPr>
      </w:pPr>
    </w:p>
    <w:p w14:paraId="71A576C0" w14:textId="77777777" w:rsidR="00835B40" w:rsidRPr="00D446F7" w:rsidRDefault="00835B40" w:rsidP="00835B40">
      <w:pPr>
        <w:jc w:val="right"/>
        <w:rPr>
          <w:sz w:val="36"/>
        </w:rPr>
      </w:pPr>
    </w:p>
    <w:p w14:paraId="73C9A6CC" w14:textId="77777777" w:rsidR="00835B40" w:rsidRPr="00D446F7" w:rsidRDefault="00835B40" w:rsidP="00835B40">
      <w:pPr>
        <w:jc w:val="right"/>
        <w:rPr>
          <w:sz w:val="36"/>
        </w:rPr>
      </w:pPr>
    </w:p>
    <w:p w14:paraId="1A10D47A" w14:textId="77777777" w:rsidR="00835B40" w:rsidRPr="00D446F7" w:rsidRDefault="00835B40" w:rsidP="00835B40">
      <w:pPr>
        <w:jc w:val="right"/>
        <w:rPr>
          <w:sz w:val="36"/>
        </w:rPr>
      </w:pPr>
    </w:p>
    <w:p w14:paraId="12B4033F" w14:textId="77777777" w:rsidR="00835B40" w:rsidRPr="00D446F7" w:rsidRDefault="00835B40" w:rsidP="00835B40">
      <w:pPr>
        <w:jc w:val="right"/>
        <w:rPr>
          <w:sz w:val="36"/>
        </w:rPr>
      </w:pPr>
    </w:p>
    <w:p w14:paraId="1EED40D6" w14:textId="77777777" w:rsidR="00835B40" w:rsidRPr="00D446F7" w:rsidRDefault="00835B40" w:rsidP="00835B40">
      <w:pPr>
        <w:rPr>
          <w:sz w:val="36"/>
        </w:rPr>
      </w:pPr>
    </w:p>
    <w:p w14:paraId="0EDD0705" w14:textId="77777777" w:rsidR="00835B40" w:rsidRPr="00D446F7" w:rsidRDefault="00835B40" w:rsidP="00835B40">
      <w:pPr>
        <w:jc w:val="right"/>
        <w:rPr>
          <w:sz w:val="36"/>
        </w:rPr>
      </w:pPr>
    </w:p>
    <w:p w14:paraId="506303E9" w14:textId="77777777" w:rsidR="00835B40" w:rsidRPr="00D446F7" w:rsidRDefault="00835B40" w:rsidP="00835B40">
      <w:pPr>
        <w:jc w:val="right"/>
        <w:rPr>
          <w:sz w:val="36"/>
        </w:rPr>
      </w:pPr>
    </w:p>
    <w:p w14:paraId="0199EB39" w14:textId="77777777" w:rsidR="00835B40" w:rsidRPr="00D446F7" w:rsidRDefault="00835B40" w:rsidP="00835B40">
      <w:pPr>
        <w:jc w:val="right"/>
        <w:rPr>
          <w:rFonts w:eastAsia="Calibri"/>
          <w:snapToGrid/>
          <w:kern w:val="0"/>
          <w:sz w:val="36"/>
          <w:szCs w:val="22"/>
        </w:rPr>
      </w:pPr>
      <w:r w:rsidRPr="00D446F7">
        <w:rPr>
          <w:sz w:val="36"/>
        </w:rPr>
        <w:t>A Report of the Public Safety and Homeland Security Bureau</w:t>
      </w:r>
    </w:p>
    <w:p w14:paraId="08E19A90" w14:textId="77777777" w:rsidR="00835B40" w:rsidRPr="00D446F7" w:rsidRDefault="00835B40" w:rsidP="00835B40">
      <w:pPr>
        <w:jc w:val="right"/>
        <w:rPr>
          <w:rFonts w:eastAsia="Calibri"/>
          <w:snapToGrid/>
          <w:kern w:val="0"/>
          <w:sz w:val="36"/>
          <w:szCs w:val="22"/>
        </w:rPr>
      </w:pPr>
      <w:r w:rsidRPr="00D446F7">
        <w:rPr>
          <w:sz w:val="36"/>
        </w:rPr>
        <w:t>Federal Communications Commission</w:t>
      </w:r>
    </w:p>
    <w:p w14:paraId="51F34A46" w14:textId="35C02D77" w:rsidR="008135DE" w:rsidRDefault="00835B40" w:rsidP="00991BBF">
      <w:pPr>
        <w:jc w:val="right"/>
        <w:rPr>
          <w:sz w:val="36"/>
        </w:rPr>
      </w:pPr>
      <w:r w:rsidRPr="00D446F7">
        <w:rPr>
          <w:sz w:val="36"/>
        </w:rPr>
        <w:t>May 2017</w:t>
      </w:r>
      <w:r w:rsidR="008135DE">
        <w:rPr>
          <w:sz w:val="36"/>
        </w:rPr>
        <w:br w:type="page"/>
      </w:r>
    </w:p>
    <w:p w14:paraId="289CEEAC" w14:textId="77777777" w:rsidR="00835B40" w:rsidRPr="00D446F7" w:rsidRDefault="00835B40" w:rsidP="00991BBF">
      <w:pPr>
        <w:jc w:val="right"/>
        <w:rPr>
          <w:b/>
          <w:sz w:val="24"/>
          <w:szCs w:val="24"/>
        </w:rPr>
      </w:pPr>
    </w:p>
    <w:p w14:paraId="320597CA" w14:textId="59385E8D" w:rsidR="006C4E49" w:rsidRDefault="00F60C6C" w:rsidP="00BE240B">
      <w:pPr>
        <w:pStyle w:val="TOCTitle"/>
        <w:spacing w:after="120"/>
      </w:pPr>
      <w:bookmarkStart w:id="11" w:name="TOChere"/>
      <w:r>
        <w:t>Table of Contents</w:t>
      </w:r>
    </w:p>
    <w:p w14:paraId="6290288D" w14:textId="2FD8AF81" w:rsidR="00F60C6C" w:rsidRDefault="00F60C6C" w:rsidP="00BE240B">
      <w:pPr>
        <w:pStyle w:val="Paratitle"/>
        <w:spacing w:after="120"/>
      </w:pPr>
      <w:r>
        <w:t>Heading</w:t>
      </w:r>
      <w:r>
        <w:tab/>
        <w:t>Paragraph #</w:t>
      </w:r>
      <w:bookmarkStart w:id="12" w:name="start_here"/>
      <w:bookmarkEnd w:id="12"/>
    </w:p>
    <w:p w14:paraId="585AD519" w14:textId="30E89107" w:rsidR="00F60C6C" w:rsidRDefault="00F60C6C" w:rsidP="00BE240B">
      <w:pPr>
        <w:pStyle w:val="TOC1"/>
        <w:spacing w:after="120"/>
        <w:rPr>
          <w:rFonts w:asciiTheme="minorHAnsi" w:eastAsiaTheme="minorEastAsia" w:hAnsiTheme="minorHAnsi" w:cstheme="minorBidi"/>
          <w:caps w:val="0"/>
          <w:snapToGrid/>
          <w:kern w:val="0"/>
          <w:szCs w:val="22"/>
        </w:rPr>
      </w:pPr>
      <w:r w:rsidRPr="004E26F4">
        <w:t>I.</w:t>
      </w:r>
      <w:r>
        <w:rPr>
          <w:rFonts w:asciiTheme="minorHAnsi" w:eastAsiaTheme="minorEastAsia" w:hAnsiTheme="minorHAnsi" w:cstheme="minorBidi"/>
          <w:caps w:val="0"/>
          <w:snapToGrid/>
          <w:kern w:val="0"/>
          <w:szCs w:val="22"/>
        </w:rPr>
        <w:tab/>
      </w:r>
      <w:r w:rsidRPr="004E26F4">
        <w:t>EXECUTIVE SUMMARY</w:t>
      </w:r>
      <w:r>
        <w:tab/>
        <w:t>1</w:t>
      </w:r>
    </w:p>
    <w:p w14:paraId="2FAE06BC" w14:textId="5E9E5209" w:rsidR="00F60C6C" w:rsidRDefault="00F60C6C" w:rsidP="00BE240B">
      <w:pPr>
        <w:pStyle w:val="TOC1"/>
        <w:spacing w:after="120"/>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14:paraId="42452E4B" w14:textId="7E2F1EFA" w:rsidR="00F60C6C" w:rsidRDefault="00F60C6C" w:rsidP="00BE240B">
      <w:pPr>
        <w:pStyle w:val="TOC1"/>
        <w:spacing w:after="120"/>
        <w:rPr>
          <w:rFonts w:asciiTheme="minorHAnsi" w:eastAsiaTheme="minorEastAsia" w:hAnsiTheme="minorHAnsi" w:cstheme="minorBidi"/>
          <w:caps w:val="0"/>
          <w:snapToGrid/>
          <w:kern w:val="0"/>
          <w:szCs w:val="22"/>
        </w:rPr>
      </w:pPr>
      <w:r w:rsidRPr="004E26F4">
        <w:t>III.</w:t>
      </w:r>
      <w:r>
        <w:rPr>
          <w:rFonts w:asciiTheme="minorHAnsi" w:eastAsiaTheme="minorEastAsia" w:hAnsiTheme="minorHAnsi" w:cstheme="minorBidi"/>
          <w:caps w:val="0"/>
          <w:snapToGrid/>
          <w:kern w:val="0"/>
          <w:szCs w:val="22"/>
        </w:rPr>
        <w:tab/>
      </w:r>
      <w:r w:rsidRPr="004E26F4">
        <w:t>FACTUAL FINDINGS ABOUT THE MARCH 8</w:t>
      </w:r>
      <w:r w:rsidRPr="004E26F4">
        <w:rPr>
          <w:vertAlign w:val="superscript"/>
        </w:rPr>
        <w:t>th</w:t>
      </w:r>
      <w:r w:rsidRPr="004E26F4">
        <w:t xml:space="preserve"> OUTAGE</w:t>
      </w:r>
      <w:r>
        <w:tab/>
        <w:t>7</w:t>
      </w:r>
    </w:p>
    <w:p w14:paraId="730DBE79" w14:textId="007735ED" w:rsidR="00F60C6C" w:rsidRDefault="00F60C6C" w:rsidP="00BE240B">
      <w:pPr>
        <w:pStyle w:val="TOC1"/>
        <w:spacing w:after="120"/>
        <w:rPr>
          <w:rFonts w:asciiTheme="minorHAnsi" w:eastAsiaTheme="minorEastAsia" w:hAnsiTheme="minorHAnsi" w:cstheme="minorBidi"/>
          <w:caps w:val="0"/>
          <w:snapToGrid/>
          <w:kern w:val="0"/>
          <w:szCs w:val="22"/>
        </w:rPr>
      </w:pPr>
      <w:r w:rsidRPr="004E26F4">
        <w:t>IV.</w:t>
      </w:r>
      <w:r>
        <w:rPr>
          <w:rFonts w:asciiTheme="minorHAnsi" w:eastAsiaTheme="minorEastAsia" w:hAnsiTheme="minorHAnsi" w:cstheme="minorBidi"/>
          <w:caps w:val="0"/>
          <w:snapToGrid/>
          <w:kern w:val="0"/>
          <w:szCs w:val="22"/>
        </w:rPr>
        <w:tab/>
      </w:r>
      <w:r w:rsidRPr="004E26F4">
        <w:t>AT&amp;T ACTIONS TO PREVENT RECURRENCE</w:t>
      </w:r>
      <w:r>
        <w:tab/>
        <w:t>25</w:t>
      </w:r>
    </w:p>
    <w:p w14:paraId="71510FE1" w14:textId="785C7FEA" w:rsidR="00F60C6C" w:rsidRDefault="00F60C6C" w:rsidP="00BE240B">
      <w:pPr>
        <w:pStyle w:val="TOC1"/>
        <w:spacing w:after="120"/>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NEXT STEPS</w:t>
      </w:r>
      <w:r>
        <w:tab/>
        <w:t>30</w:t>
      </w:r>
    </w:p>
    <w:bookmarkEnd w:id="11"/>
    <w:p w14:paraId="61495B6B" w14:textId="77777777" w:rsidR="00F60C6C" w:rsidRPr="00AC441B" w:rsidRDefault="00F60C6C" w:rsidP="00366065">
      <w:pPr>
        <w:rPr>
          <w:szCs w:val="22"/>
        </w:rPr>
      </w:pPr>
    </w:p>
    <w:p w14:paraId="61B44C01" w14:textId="77777777" w:rsidR="003A578B" w:rsidRPr="00AC441B" w:rsidRDefault="003A578B" w:rsidP="003A578B">
      <w:pPr>
        <w:rPr>
          <w:rFonts w:ascii="Calibri" w:eastAsia="Calibri" w:hAnsi="Calibri"/>
          <w:snapToGrid/>
          <w:kern w:val="0"/>
          <w:szCs w:val="22"/>
        </w:rPr>
      </w:pPr>
      <w:r w:rsidRPr="00AC441B">
        <w:rPr>
          <w:szCs w:val="22"/>
        </w:rPr>
        <w:t>APPENDIX A: Illustration of AT&amp;T’s 911 Network Architecture and Outage</w:t>
      </w:r>
    </w:p>
    <w:p w14:paraId="5CD4B5D4" w14:textId="77777777" w:rsidR="003A578B" w:rsidRPr="00AC441B" w:rsidRDefault="003A578B" w:rsidP="003A578B">
      <w:pPr>
        <w:rPr>
          <w:szCs w:val="22"/>
        </w:rPr>
      </w:pPr>
      <w:r w:rsidRPr="00AC441B">
        <w:rPr>
          <w:szCs w:val="22"/>
        </w:rPr>
        <w:t>APPENDIX B: Outage Remediation and PSAP Notification Timeline</w:t>
      </w:r>
    </w:p>
    <w:p w14:paraId="67505C55" w14:textId="77777777" w:rsidR="003A578B" w:rsidRPr="00AC441B" w:rsidRDefault="003A578B" w:rsidP="003A578B">
      <w:pPr>
        <w:rPr>
          <w:b/>
          <w:szCs w:val="22"/>
        </w:rPr>
      </w:pPr>
      <w:r w:rsidRPr="00AC441B">
        <w:rPr>
          <w:szCs w:val="22"/>
        </w:rPr>
        <w:t>APPENDIX C: Unique Users Impacted by State</w:t>
      </w:r>
    </w:p>
    <w:p w14:paraId="10F30C50" w14:textId="6AD9F03F" w:rsidR="00D77F48" w:rsidRPr="00BC4B47" w:rsidRDefault="003A578B" w:rsidP="003A578B">
      <w:pPr>
        <w:rPr>
          <w:rFonts w:eastAsia="Calibri"/>
          <w:snapToGrid/>
          <w:kern w:val="0"/>
          <w:sz w:val="24"/>
          <w:szCs w:val="22"/>
        </w:rPr>
      </w:pPr>
      <w:r w:rsidRPr="00AC441B">
        <w:rPr>
          <w:szCs w:val="22"/>
        </w:rPr>
        <w:t xml:space="preserve">APPENDIX </w:t>
      </w:r>
      <w:r w:rsidR="00BB1337" w:rsidRPr="00AC441B">
        <w:rPr>
          <w:szCs w:val="22"/>
        </w:rPr>
        <w:t>D</w:t>
      </w:r>
      <w:r w:rsidRPr="00AC441B">
        <w:rPr>
          <w:szCs w:val="22"/>
        </w:rPr>
        <w:t xml:space="preserve">: List of Commenters and </w:t>
      </w:r>
      <w:r w:rsidRPr="00AC441B">
        <w:rPr>
          <w:i/>
          <w:szCs w:val="22"/>
        </w:rPr>
        <w:t>Ex Parte</w:t>
      </w:r>
      <w:r w:rsidRPr="00AC441B">
        <w:rPr>
          <w:szCs w:val="22"/>
        </w:rPr>
        <w:t xml:space="preserve"> Notices</w:t>
      </w:r>
      <w:r w:rsidR="00D77F48" w:rsidRPr="00BC4B47">
        <w:rPr>
          <w:sz w:val="24"/>
          <w:szCs w:val="24"/>
        </w:rPr>
        <w:br w:type="page"/>
      </w:r>
    </w:p>
    <w:p w14:paraId="572C0DF6" w14:textId="77777777" w:rsidR="003A578B" w:rsidRPr="00100E73" w:rsidRDefault="003A578B" w:rsidP="003A578B">
      <w:pPr>
        <w:pStyle w:val="Heading1"/>
        <w:rPr>
          <w:rFonts w:ascii="Times New Roman" w:hAnsi="Times New Roman"/>
          <w:szCs w:val="22"/>
        </w:rPr>
      </w:pPr>
      <w:bookmarkStart w:id="13" w:name="_Toc480810195"/>
      <w:bookmarkStart w:id="14" w:name="_Toc480810308"/>
      <w:bookmarkStart w:id="15" w:name="_Toc480814315"/>
      <w:bookmarkStart w:id="16" w:name="_Toc480875852"/>
      <w:bookmarkStart w:id="17" w:name="_Toc481075313"/>
      <w:bookmarkStart w:id="18" w:name="_Toc481156443"/>
      <w:bookmarkStart w:id="19" w:name="_Toc481165580"/>
      <w:bookmarkStart w:id="20" w:name="_Toc481485319"/>
      <w:bookmarkStart w:id="21" w:name="_Toc481507579"/>
      <w:bookmarkStart w:id="22" w:name="_Toc481769917"/>
      <w:bookmarkStart w:id="23" w:name="_Toc482007238"/>
      <w:bookmarkStart w:id="24" w:name="_Toc482282832"/>
      <w:bookmarkStart w:id="25" w:name="_Toc482370858"/>
      <w:bookmarkStart w:id="26" w:name="_Toc482700859"/>
      <w:bookmarkStart w:id="27" w:name="_Toc482706524"/>
      <w:bookmarkEnd w:id="1"/>
      <w:bookmarkEnd w:id="2"/>
      <w:bookmarkEnd w:id="3"/>
      <w:bookmarkEnd w:id="4"/>
      <w:bookmarkEnd w:id="5"/>
      <w:bookmarkEnd w:id="6"/>
      <w:bookmarkEnd w:id="7"/>
      <w:r w:rsidRPr="00100E73">
        <w:rPr>
          <w:rFonts w:ascii="Times New Roman" w:hAnsi="Times New Roman"/>
          <w:szCs w:val="22"/>
        </w:rPr>
        <w:t>EXECUTIVE SUMMARY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0207959" w14:textId="5CABF797" w:rsidR="00006836" w:rsidRPr="004B2665" w:rsidRDefault="003A578B" w:rsidP="00805009">
      <w:pPr>
        <w:pStyle w:val="ParaNum"/>
        <w:widowControl/>
        <w:tabs>
          <w:tab w:val="clear" w:pos="1080"/>
          <w:tab w:val="num" w:pos="1440"/>
        </w:tabs>
        <w:spacing w:line="259" w:lineRule="auto"/>
        <w:rPr>
          <w:szCs w:val="22"/>
        </w:rPr>
      </w:pPr>
      <w:r w:rsidRPr="004B2665">
        <w:rPr>
          <w:szCs w:val="22"/>
        </w:rPr>
        <w:t>On the afternoon of March 8</w:t>
      </w:r>
      <w:r w:rsidR="006654C6" w:rsidRPr="004B2665">
        <w:rPr>
          <w:szCs w:val="22"/>
          <w:vertAlign w:val="superscript"/>
        </w:rPr>
        <w:t>th</w:t>
      </w:r>
      <w:r w:rsidRPr="004B2665">
        <w:rPr>
          <w:szCs w:val="22"/>
        </w:rPr>
        <w:t xml:space="preserve">, 2017, </w:t>
      </w:r>
      <w:r w:rsidR="00F2500B">
        <w:rPr>
          <w:szCs w:val="22"/>
        </w:rPr>
        <w:t xml:space="preserve">nearly all </w:t>
      </w:r>
      <w:r w:rsidRPr="004B2665">
        <w:rPr>
          <w:szCs w:val="22"/>
        </w:rPr>
        <w:t>AT&amp;T Mobility (AT&amp;T)</w:t>
      </w:r>
      <w:r w:rsidR="00006836" w:rsidRPr="004B2665">
        <w:rPr>
          <w:rStyle w:val="FootnoteReference"/>
          <w:sz w:val="22"/>
          <w:szCs w:val="22"/>
        </w:rPr>
        <w:footnoteReference w:id="2"/>
      </w:r>
      <w:r w:rsidR="00006836" w:rsidRPr="004B2665">
        <w:rPr>
          <w:szCs w:val="22"/>
        </w:rPr>
        <w:t xml:space="preserve"> Voice over LTE</w:t>
      </w:r>
      <w:r w:rsidRPr="004B2665">
        <w:rPr>
          <w:szCs w:val="22"/>
        </w:rPr>
        <w:t xml:space="preserve"> customers across the nation lost 911 service for five hours.</w:t>
      </w:r>
      <w:r w:rsidR="00006836" w:rsidRPr="00997C56">
        <w:rPr>
          <w:rStyle w:val="FootnoteReference"/>
          <w:sz w:val="22"/>
          <w:szCs w:val="22"/>
        </w:rPr>
        <w:footnoteReference w:id="3"/>
      </w:r>
      <w:r w:rsidR="00006836" w:rsidRPr="004B2665">
        <w:rPr>
          <w:szCs w:val="22"/>
        </w:rPr>
        <w:t xml:space="preserve">  Federal Communications Commission (Commission) Chairman Ajit Pai </w:t>
      </w:r>
      <w:r w:rsidR="00BC6E57">
        <w:rPr>
          <w:szCs w:val="22"/>
        </w:rPr>
        <w:t xml:space="preserve">immediately </w:t>
      </w:r>
      <w:r w:rsidR="00006836" w:rsidRPr="004B2665">
        <w:rPr>
          <w:szCs w:val="22"/>
        </w:rPr>
        <w:t>directed the Public Safety and Homeland Security Bureau (Bureau) to investigate the causes, effects and implications of the outage.</w:t>
      </w:r>
      <w:r w:rsidR="00006836" w:rsidRPr="004B2665">
        <w:rPr>
          <w:szCs w:val="22"/>
          <w:vertAlign w:val="superscript"/>
        </w:rPr>
        <w:footnoteReference w:id="4"/>
      </w:r>
      <w:r w:rsidR="00006836" w:rsidRPr="004B2665">
        <w:rPr>
          <w:szCs w:val="22"/>
        </w:rPr>
        <w:t xml:space="preserve">  In response, the Bureau reviewed and analyzed outage reports filed in its Network Outage Reporting System (NORS),</w:t>
      </w:r>
      <w:r w:rsidR="00006836" w:rsidRPr="00997C56">
        <w:rPr>
          <w:rStyle w:val="FootnoteReference"/>
          <w:sz w:val="22"/>
          <w:szCs w:val="22"/>
        </w:rPr>
        <w:footnoteReference w:id="5"/>
      </w:r>
      <w:r w:rsidR="00006836" w:rsidRPr="004B2665">
        <w:rPr>
          <w:szCs w:val="22"/>
        </w:rPr>
        <w:t xml:space="preserve"> as well as sought and reviewed public comments and related documents, and held meetings with relevant stakeholders, including service providers and public safety entities.  The Bureau also examined the record to identify ways to prevent future occurrences of such an outage.  This report presents the Bureau’s findings.</w:t>
      </w:r>
    </w:p>
    <w:p w14:paraId="08DC2327" w14:textId="77777777" w:rsidR="003A578B" w:rsidRPr="004B2665" w:rsidRDefault="00006836" w:rsidP="00805009">
      <w:pPr>
        <w:pStyle w:val="ParaNum"/>
        <w:widowControl/>
        <w:tabs>
          <w:tab w:val="clear" w:pos="1080"/>
          <w:tab w:val="num" w:pos="1440"/>
        </w:tabs>
        <w:spacing w:line="259" w:lineRule="auto"/>
        <w:rPr>
          <w:szCs w:val="22"/>
        </w:rPr>
      </w:pPr>
      <w:r w:rsidRPr="004B2665">
        <w:rPr>
          <w:szCs w:val="22"/>
        </w:rPr>
        <w:t xml:space="preserve">As described in greater detail below, </w:t>
      </w:r>
      <w:r w:rsidR="0002568C" w:rsidRPr="0002568C">
        <w:rPr>
          <w:szCs w:val="22"/>
        </w:rPr>
        <w:t xml:space="preserve">the outage was caused by an error that </w:t>
      </w:r>
      <w:r w:rsidR="001C446B">
        <w:rPr>
          <w:szCs w:val="22"/>
        </w:rPr>
        <w:t xml:space="preserve">likely </w:t>
      </w:r>
      <w:r w:rsidR="0002568C" w:rsidRPr="0002568C">
        <w:rPr>
          <w:szCs w:val="22"/>
        </w:rPr>
        <w:t xml:space="preserve">could have been avoided had AT&amp;T implemented </w:t>
      </w:r>
      <w:r w:rsidR="001C446B">
        <w:rPr>
          <w:szCs w:val="22"/>
        </w:rPr>
        <w:t>additional checks (</w:t>
      </w:r>
      <w:r w:rsidR="001C446B">
        <w:rPr>
          <w:i/>
          <w:szCs w:val="22"/>
        </w:rPr>
        <w:t>e.g.</w:t>
      </w:r>
      <w:r w:rsidR="001C446B">
        <w:rPr>
          <w:szCs w:val="22"/>
        </w:rPr>
        <w:t>, followed</w:t>
      </w:r>
      <w:r w:rsidR="001C446B">
        <w:rPr>
          <w:i/>
          <w:szCs w:val="22"/>
        </w:rPr>
        <w:t xml:space="preserve"> </w:t>
      </w:r>
      <w:r w:rsidR="0002568C" w:rsidRPr="0002568C">
        <w:rPr>
          <w:szCs w:val="22"/>
        </w:rPr>
        <w:t>certain network reliability best practices</w:t>
      </w:r>
      <w:r w:rsidR="001C446B">
        <w:rPr>
          <w:szCs w:val="22"/>
        </w:rPr>
        <w:t>)</w:t>
      </w:r>
      <w:r w:rsidR="0002568C" w:rsidRPr="0002568C">
        <w:rPr>
          <w:szCs w:val="22"/>
        </w:rPr>
        <w:t xml:space="preserve"> with respect to their critical 911 network assets</w:t>
      </w:r>
      <w:r w:rsidR="003A578B" w:rsidRPr="004B2665">
        <w:rPr>
          <w:szCs w:val="22"/>
        </w:rPr>
        <w:t xml:space="preserve">.  Approximately 12,600 unique users attempted to call 911, but were unable to reach emergency services through the traditional 911 network.  </w:t>
      </w:r>
      <w:r w:rsidRPr="004B2665">
        <w:rPr>
          <w:szCs w:val="22"/>
        </w:rPr>
        <w:t>This was one of the largest 911 outage</w:t>
      </w:r>
      <w:r w:rsidR="00DE46B4" w:rsidRPr="004B2665">
        <w:rPr>
          <w:szCs w:val="22"/>
        </w:rPr>
        <w:t>s</w:t>
      </w:r>
      <w:r w:rsidRPr="004B2665">
        <w:rPr>
          <w:szCs w:val="22"/>
        </w:rPr>
        <w:t xml:space="preserve"> ever reported in NORS, as measured by the number of unique users affected.  </w:t>
      </w:r>
    </w:p>
    <w:p w14:paraId="003D3E27" w14:textId="77777777" w:rsidR="00512563" w:rsidRPr="004B2665" w:rsidRDefault="00006836" w:rsidP="00805009">
      <w:pPr>
        <w:pStyle w:val="ParaNum"/>
        <w:widowControl/>
        <w:tabs>
          <w:tab w:val="clear" w:pos="1080"/>
          <w:tab w:val="num" w:pos="1440"/>
        </w:tabs>
        <w:spacing w:line="259" w:lineRule="auto"/>
        <w:rPr>
          <w:szCs w:val="22"/>
        </w:rPr>
      </w:pPr>
      <w:r w:rsidRPr="004B2665">
        <w:rPr>
          <w:szCs w:val="22"/>
        </w:rPr>
        <w:t>Among the lessons learned from the March 8</w:t>
      </w:r>
      <w:r w:rsidRPr="004B2665">
        <w:rPr>
          <w:szCs w:val="22"/>
          <w:vertAlign w:val="superscript"/>
        </w:rPr>
        <w:t>th</w:t>
      </w:r>
      <w:r w:rsidRPr="004B2665">
        <w:rPr>
          <w:szCs w:val="22"/>
        </w:rPr>
        <w:t xml:space="preserve"> outage is that w</w:t>
      </w:r>
      <w:r w:rsidR="003A578B" w:rsidRPr="004B2665">
        <w:rPr>
          <w:szCs w:val="22"/>
        </w:rPr>
        <w:t>hen 911 service fails for any reason,</w:t>
      </w:r>
      <w:r w:rsidR="00C84481" w:rsidRPr="004B2665">
        <w:rPr>
          <w:szCs w:val="22"/>
        </w:rPr>
        <w:t xml:space="preserve"> Public Safety Answering Points</w:t>
      </w:r>
      <w:r w:rsidR="003A578B" w:rsidRPr="004B2665">
        <w:rPr>
          <w:szCs w:val="22"/>
        </w:rPr>
        <w:t xml:space="preserve"> </w:t>
      </w:r>
      <w:r w:rsidR="00C84481" w:rsidRPr="004B2665">
        <w:rPr>
          <w:szCs w:val="22"/>
        </w:rPr>
        <w:t>(</w:t>
      </w:r>
      <w:r w:rsidR="003A578B" w:rsidRPr="004B2665">
        <w:rPr>
          <w:szCs w:val="22"/>
        </w:rPr>
        <w:t>PSAPs</w:t>
      </w:r>
      <w:r w:rsidR="00C84481" w:rsidRPr="004B2665">
        <w:rPr>
          <w:szCs w:val="22"/>
        </w:rPr>
        <w:t>)</w:t>
      </w:r>
      <w:r w:rsidR="003A578B" w:rsidRPr="004B2665">
        <w:rPr>
          <w:szCs w:val="22"/>
        </w:rPr>
        <w:t xml:space="preserve"> </w:t>
      </w:r>
      <w:r w:rsidRPr="004B2665">
        <w:rPr>
          <w:szCs w:val="22"/>
        </w:rPr>
        <w:t>play</w:t>
      </w:r>
      <w:r w:rsidR="003A578B" w:rsidRPr="004B2665">
        <w:rPr>
          <w:szCs w:val="22"/>
        </w:rPr>
        <w:t xml:space="preserve"> a critical role in advising their jurisdictions of alternative ways to reach help.  </w:t>
      </w:r>
      <w:r w:rsidR="00036057" w:rsidRPr="004B2665">
        <w:rPr>
          <w:szCs w:val="22"/>
        </w:rPr>
        <w:t xml:space="preserve">While </w:t>
      </w:r>
      <w:r w:rsidR="00512563" w:rsidRPr="004B2665">
        <w:rPr>
          <w:szCs w:val="22"/>
        </w:rPr>
        <w:t>AT&amp;T and their subcontractors, Comtech and West,</w:t>
      </w:r>
      <w:r w:rsidR="003A578B" w:rsidRPr="004B2665">
        <w:rPr>
          <w:szCs w:val="22"/>
        </w:rPr>
        <w:t xml:space="preserve"> made efforts to notify thousands of PSAPs, the notifications were often unclear or missing important information</w:t>
      </w:r>
      <w:r w:rsidR="00303E89" w:rsidRPr="004B2665">
        <w:rPr>
          <w:szCs w:val="22"/>
        </w:rPr>
        <w:t>, and generally took a few hours to occur</w:t>
      </w:r>
      <w:r w:rsidR="003A578B" w:rsidRPr="004B2665">
        <w:rPr>
          <w:szCs w:val="22"/>
        </w:rPr>
        <w:t>.</w:t>
      </w:r>
      <w:r w:rsidR="00821003" w:rsidRPr="004B2665">
        <w:rPr>
          <w:szCs w:val="22"/>
        </w:rPr>
        <w:t xml:space="preserve">  </w:t>
      </w:r>
      <w:r w:rsidR="00633E50" w:rsidRPr="00633E50">
        <w:rPr>
          <w:szCs w:val="22"/>
        </w:rPr>
        <w:t>This outage also offers an illuminating case study that illustrates actions that stakeholders can take to promote network reliability and continued access to 911 service.  For example, the March 8</w:t>
      </w:r>
      <w:r w:rsidR="00633E50" w:rsidRPr="00633E50">
        <w:rPr>
          <w:szCs w:val="22"/>
          <w:vertAlign w:val="superscript"/>
        </w:rPr>
        <w:t>th</w:t>
      </w:r>
      <w:r w:rsidR="00633E50" w:rsidRPr="00633E50">
        <w:rPr>
          <w:szCs w:val="22"/>
        </w:rPr>
        <w:t xml:space="preserve"> outage emphasizes the importance of auditing all network assets critical to the provision of 911 service, and ensuring that such assets are safeguarded and designed to avoid single points of failure.  </w:t>
      </w:r>
      <w:r w:rsidR="004338CF">
        <w:rPr>
          <w:szCs w:val="22"/>
        </w:rPr>
        <w:t xml:space="preserve">The outage also demonstrates the need for closer coordination between industry and </w:t>
      </w:r>
      <w:r w:rsidR="00FE6A7B">
        <w:rPr>
          <w:szCs w:val="22"/>
        </w:rPr>
        <w:t>PSAPs</w:t>
      </w:r>
      <w:r w:rsidR="004338CF">
        <w:rPr>
          <w:szCs w:val="22"/>
        </w:rPr>
        <w:t xml:space="preserve">, to improve overall situational awareness and ensure consumers understand how best to reach emergency services. </w:t>
      </w:r>
    </w:p>
    <w:p w14:paraId="48860D5F" w14:textId="77777777" w:rsidR="00E12743" w:rsidRPr="00100E73" w:rsidRDefault="009207CC" w:rsidP="004B2665">
      <w:pPr>
        <w:pStyle w:val="Heading1"/>
        <w:rPr>
          <w:szCs w:val="22"/>
        </w:rPr>
      </w:pPr>
      <w:bookmarkStart w:id="28" w:name="_Toc481769918"/>
      <w:bookmarkStart w:id="29" w:name="_Toc482007239"/>
      <w:bookmarkStart w:id="30" w:name="_Toc482282833"/>
      <w:bookmarkStart w:id="31" w:name="_Toc482370859"/>
      <w:bookmarkStart w:id="32" w:name="_Toc482700860"/>
      <w:bookmarkStart w:id="33" w:name="_Toc482706525"/>
      <w:bookmarkStart w:id="34" w:name="_Toc480810196"/>
      <w:bookmarkStart w:id="35" w:name="_Toc480810309"/>
      <w:bookmarkStart w:id="36" w:name="_Toc480814316"/>
      <w:bookmarkStart w:id="37" w:name="_Toc480875853"/>
      <w:bookmarkStart w:id="38" w:name="_Toc481075314"/>
      <w:bookmarkStart w:id="39" w:name="_Toc481156444"/>
      <w:bookmarkStart w:id="40" w:name="_Toc481165581"/>
      <w:bookmarkStart w:id="41" w:name="_Toc481485320"/>
      <w:bookmarkStart w:id="42" w:name="_Toc481507580"/>
      <w:r w:rsidRPr="00100E73">
        <w:rPr>
          <w:szCs w:val="22"/>
        </w:rPr>
        <w:t>BACKGROUND</w:t>
      </w:r>
      <w:bookmarkEnd w:id="28"/>
      <w:bookmarkEnd w:id="29"/>
      <w:bookmarkEnd w:id="30"/>
      <w:bookmarkEnd w:id="31"/>
      <w:bookmarkEnd w:id="32"/>
      <w:bookmarkEnd w:id="33"/>
    </w:p>
    <w:p w14:paraId="59BBDFFC" w14:textId="77777777" w:rsidR="002F3532" w:rsidRDefault="00E12743" w:rsidP="00805009">
      <w:pPr>
        <w:pStyle w:val="ParaNum"/>
        <w:widowControl/>
        <w:tabs>
          <w:tab w:val="clear" w:pos="1080"/>
          <w:tab w:val="num" w:pos="1440"/>
        </w:tabs>
        <w:spacing w:line="259" w:lineRule="auto"/>
        <w:rPr>
          <w:szCs w:val="22"/>
        </w:rPr>
      </w:pPr>
      <w:r w:rsidRPr="0000214C">
        <w:rPr>
          <w:szCs w:val="22"/>
        </w:rPr>
        <w:t>One of the Commission’s primary objectives is to “make available, so far as possible, to all people of the United States . . . a . . . wire and radio communication service . . . for the purpose of promoting safety of life and property.”</w:t>
      </w:r>
      <w:r w:rsidRPr="0000214C">
        <w:rPr>
          <w:szCs w:val="22"/>
          <w:vertAlign w:val="superscript"/>
        </w:rPr>
        <w:footnoteReference w:id="6"/>
      </w:r>
      <w:r w:rsidRPr="0000214C">
        <w:rPr>
          <w:szCs w:val="22"/>
        </w:rPr>
        <w:t xml:space="preserve">  </w:t>
      </w:r>
      <w:r w:rsidR="00B275C2">
        <w:rPr>
          <w:szCs w:val="22"/>
        </w:rPr>
        <w:t xml:space="preserve">In furtherance of this objective, the Commission has taken measures to promote the reliable and continued availability of 911 telecommunications service.  </w:t>
      </w:r>
      <w:r w:rsidR="00422A68">
        <w:rPr>
          <w:szCs w:val="22"/>
        </w:rPr>
        <w:t>In 1997, t</w:t>
      </w:r>
      <w:r w:rsidR="00776B79">
        <w:rPr>
          <w:szCs w:val="22"/>
        </w:rPr>
        <w:t xml:space="preserve">he Commission adopted rules requiring Commercial Mobile Radio </w:t>
      </w:r>
      <w:r w:rsidR="009207CC">
        <w:rPr>
          <w:szCs w:val="22"/>
        </w:rPr>
        <w:t>S</w:t>
      </w:r>
      <w:r w:rsidR="00776B79">
        <w:rPr>
          <w:szCs w:val="22"/>
        </w:rPr>
        <w:t xml:space="preserve">ervice </w:t>
      </w:r>
      <w:r w:rsidR="00422A68">
        <w:rPr>
          <w:szCs w:val="22"/>
        </w:rPr>
        <w:t xml:space="preserve">(CMRS) </w:t>
      </w:r>
      <w:r w:rsidR="00776B79">
        <w:rPr>
          <w:szCs w:val="22"/>
        </w:rPr>
        <w:t xml:space="preserve">providers </w:t>
      </w:r>
      <w:r w:rsidRPr="0000214C">
        <w:rPr>
          <w:szCs w:val="22"/>
        </w:rPr>
        <w:t xml:space="preserve">to </w:t>
      </w:r>
      <w:r w:rsidR="00776B79">
        <w:rPr>
          <w:szCs w:val="22"/>
        </w:rPr>
        <w:t xml:space="preserve">implement 911 and Enhanced 911 services, and to </w:t>
      </w:r>
      <w:r w:rsidRPr="0000214C">
        <w:rPr>
          <w:szCs w:val="22"/>
        </w:rPr>
        <w:t>“transmit all wireless 911 calls without respect to their call validation process to a Public Safety Answering Point.”</w:t>
      </w:r>
      <w:r w:rsidRPr="0000214C">
        <w:rPr>
          <w:rStyle w:val="FootnoteReference"/>
          <w:sz w:val="22"/>
          <w:szCs w:val="22"/>
        </w:rPr>
        <w:footnoteReference w:id="7"/>
      </w:r>
      <w:r w:rsidRPr="0000214C">
        <w:rPr>
          <w:szCs w:val="22"/>
        </w:rPr>
        <w:t xml:space="preserve">  </w:t>
      </w:r>
    </w:p>
    <w:p w14:paraId="178CB30C" w14:textId="77777777" w:rsidR="00E12743" w:rsidRPr="006E1D57" w:rsidRDefault="00930179" w:rsidP="00805009">
      <w:pPr>
        <w:pStyle w:val="ParaNum"/>
        <w:widowControl/>
        <w:tabs>
          <w:tab w:val="clear" w:pos="1080"/>
          <w:tab w:val="num" w:pos="1440"/>
        </w:tabs>
        <w:spacing w:line="259" w:lineRule="auto"/>
        <w:rPr>
          <w:szCs w:val="22"/>
        </w:rPr>
      </w:pPr>
      <w:r>
        <w:rPr>
          <w:szCs w:val="22"/>
        </w:rPr>
        <w:t xml:space="preserve">The Commission has adopted PSAP outage notification requirements where service outages could affect the delivery of 911 calls.  </w:t>
      </w:r>
      <w:r w:rsidR="00E12743" w:rsidRPr="0000214C">
        <w:rPr>
          <w:szCs w:val="22"/>
        </w:rPr>
        <w:t xml:space="preserve">In </w:t>
      </w:r>
      <w:r w:rsidR="006E1D57">
        <w:rPr>
          <w:szCs w:val="22"/>
        </w:rPr>
        <w:t xml:space="preserve">the </w:t>
      </w:r>
      <w:r w:rsidR="006E1D57" w:rsidRPr="009D7958">
        <w:rPr>
          <w:i/>
        </w:rPr>
        <w:t>2004</w:t>
      </w:r>
      <w:r w:rsidR="006E1D57">
        <w:rPr>
          <w:i/>
        </w:rPr>
        <w:t xml:space="preserve"> Part 4 Report and Order</w:t>
      </w:r>
      <w:r w:rsidR="00E12743" w:rsidRPr="0000214C">
        <w:rPr>
          <w:szCs w:val="22"/>
        </w:rPr>
        <w:t xml:space="preserve">, the Commission required </w:t>
      </w:r>
      <w:r w:rsidR="0002568C">
        <w:rPr>
          <w:szCs w:val="22"/>
        </w:rPr>
        <w:t>“originating</w:t>
      </w:r>
      <w:r w:rsidR="0002568C" w:rsidRPr="0000214C">
        <w:rPr>
          <w:szCs w:val="22"/>
        </w:rPr>
        <w:t xml:space="preserve"> </w:t>
      </w:r>
      <w:r w:rsidR="00E12743" w:rsidRPr="0000214C">
        <w:rPr>
          <w:szCs w:val="22"/>
        </w:rPr>
        <w:t>service providers</w:t>
      </w:r>
      <w:r w:rsidR="0002568C">
        <w:rPr>
          <w:szCs w:val="22"/>
        </w:rPr>
        <w:t>”</w:t>
      </w:r>
      <w:r w:rsidR="00E12743" w:rsidRPr="0000214C">
        <w:rPr>
          <w:szCs w:val="22"/>
        </w:rPr>
        <w:t xml:space="preserve"> to notify PSAPs “as soon as possible” when they have experienced an outage that “potentially affects” a 911 special facility, and convey “all available information that may be useful to the management of the affected facility in mitigating the effects of the outage on callers to that facility.”</w:t>
      </w:r>
      <w:r w:rsidR="00E12743" w:rsidRPr="004B2665">
        <w:rPr>
          <w:rStyle w:val="FootnoteReference"/>
        </w:rPr>
        <w:footnoteReference w:id="8"/>
      </w:r>
      <w:r w:rsidR="00E12743" w:rsidRPr="0000214C">
        <w:rPr>
          <w:szCs w:val="22"/>
        </w:rPr>
        <w:t xml:space="preserve">  </w:t>
      </w:r>
      <w:r w:rsidR="0002568C">
        <w:rPr>
          <w:szCs w:val="22"/>
        </w:rPr>
        <w:t>Originating service providers</w:t>
      </w:r>
      <w:r w:rsidR="005A3B06" w:rsidRPr="005A3B06">
        <w:rPr>
          <w:szCs w:val="22"/>
        </w:rPr>
        <w:t xml:space="preserve"> </w:t>
      </w:r>
      <w:r w:rsidR="005A3B06">
        <w:rPr>
          <w:szCs w:val="22"/>
        </w:rPr>
        <w:t xml:space="preserve">include cable communications providers, </w:t>
      </w:r>
      <w:r w:rsidR="005A3B06" w:rsidRPr="00930179">
        <w:rPr>
          <w:szCs w:val="22"/>
        </w:rPr>
        <w:t xml:space="preserve">satellite operators, wireless service providers, and wireline communications </w:t>
      </w:r>
      <w:r w:rsidR="002F3532" w:rsidRPr="00930179">
        <w:rPr>
          <w:szCs w:val="22"/>
        </w:rPr>
        <w:t xml:space="preserve">providers </w:t>
      </w:r>
      <w:r w:rsidR="005A3B06" w:rsidRPr="00930179">
        <w:rPr>
          <w:szCs w:val="22"/>
        </w:rPr>
        <w:t>– entities that</w:t>
      </w:r>
      <w:r w:rsidR="0002568C" w:rsidRPr="00930179">
        <w:rPr>
          <w:szCs w:val="22"/>
        </w:rPr>
        <w:t xml:space="preserve"> </w:t>
      </w:r>
      <w:r w:rsidR="005A3B06" w:rsidRPr="00930179">
        <w:rPr>
          <w:szCs w:val="22"/>
        </w:rPr>
        <w:t>offer the ability “to originate 911</w:t>
      </w:r>
      <w:r w:rsidRPr="009D7958">
        <w:rPr>
          <w:szCs w:val="22"/>
        </w:rPr>
        <w:t xml:space="preserve"> </w:t>
      </w:r>
      <w:r w:rsidR="005A3B06" w:rsidRPr="00930179">
        <w:rPr>
          <w:szCs w:val="22"/>
        </w:rPr>
        <w:t>calls</w:t>
      </w:r>
      <w:r w:rsidRPr="009D7958">
        <w:rPr>
          <w:szCs w:val="22"/>
        </w:rPr>
        <w:t>.</w:t>
      </w:r>
      <w:r w:rsidR="00DE0882" w:rsidRPr="00930179">
        <w:rPr>
          <w:szCs w:val="22"/>
        </w:rPr>
        <w:t>”</w:t>
      </w:r>
      <w:r w:rsidRPr="009D7958">
        <w:rPr>
          <w:rStyle w:val="FootnoteReference"/>
          <w:szCs w:val="22"/>
        </w:rPr>
        <w:footnoteReference w:id="9"/>
      </w:r>
      <w:r w:rsidRPr="009D7958">
        <w:rPr>
          <w:szCs w:val="22"/>
        </w:rPr>
        <w:t xml:space="preserve"> </w:t>
      </w:r>
      <w:r w:rsidR="005A3B06" w:rsidRPr="00930179">
        <w:rPr>
          <w:szCs w:val="22"/>
        </w:rPr>
        <w:t xml:space="preserve"> </w:t>
      </w:r>
      <w:r w:rsidR="006E1D57" w:rsidRPr="00930179">
        <w:rPr>
          <w:szCs w:val="22"/>
        </w:rPr>
        <w:t xml:space="preserve">In the 2013 </w:t>
      </w:r>
      <w:r w:rsidR="006E1D57" w:rsidRPr="00930179">
        <w:rPr>
          <w:i/>
          <w:szCs w:val="22"/>
        </w:rPr>
        <w:t>911 Reliability Order</w:t>
      </w:r>
      <w:r w:rsidR="006E1D57" w:rsidRPr="00930179">
        <w:rPr>
          <w:szCs w:val="22"/>
        </w:rPr>
        <w:t xml:space="preserve">, the Commission </w:t>
      </w:r>
      <w:r w:rsidR="00ED4880" w:rsidRPr="00930179">
        <w:rPr>
          <w:szCs w:val="22"/>
        </w:rPr>
        <w:t xml:space="preserve">adopted </w:t>
      </w:r>
      <w:r w:rsidR="006E1D57" w:rsidRPr="00930179">
        <w:rPr>
          <w:szCs w:val="22"/>
        </w:rPr>
        <w:t xml:space="preserve">PSAP outage notification requirements </w:t>
      </w:r>
      <w:r w:rsidRPr="00930179">
        <w:rPr>
          <w:szCs w:val="22"/>
        </w:rPr>
        <w:t>for</w:t>
      </w:r>
      <w:r w:rsidR="006E1D57" w:rsidRPr="00930179">
        <w:rPr>
          <w:szCs w:val="22"/>
        </w:rPr>
        <w:t xml:space="preserve"> service providers</w:t>
      </w:r>
      <w:r w:rsidR="00ED4880" w:rsidRPr="009D7958">
        <w:rPr>
          <w:szCs w:val="22"/>
        </w:rPr>
        <w:t xml:space="preserve"> that offer core 911 capabilities </w:t>
      </w:r>
      <w:r w:rsidRPr="009D7958">
        <w:rPr>
          <w:szCs w:val="22"/>
        </w:rPr>
        <w:t>or</w:t>
      </w:r>
      <w:r w:rsidR="00ED4880" w:rsidRPr="009D7958">
        <w:rPr>
          <w:szCs w:val="22"/>
        </w:rPr>
        <w:t xml:space="preserve"> deliver </w:t>
      </w:r>
      <w:r>
        <w:rPr>
          <w:szCs w:val="22"/>
        </w:rPr>
        <w:t>911</w:t>
      </w:r>
      <w:r w:rsidR="00ED4880" w:rsidRPr="009D7958">
        <w:rPr>
          <w:szCs w:val="22"/>
        </w:rPr>
        <w:t xml:space="preserve"> calls and associated number or location information to the appropriate PSAP</w:t>
      </w:r>
      <w:r w:rsidR="006E1D57" w:rsidRPr="00930179">
        <w:rPr>
          <w:szCs w:val="22"/>
        </w:rPr>
        <w:t>, defining them as “covered 911 service providers</w:t>
      </w:r>
      <w:r w:rsidR="002B3EFA" w:rsidRPr="00930179">
        <w:rPr>
          <w:szCs w:val="22"/>
        </w:rPr>
        <w:t>.</w:t>
      </w:r>
      <w:r w:rsidR="006E1D57" w:rsidRPr="00930179">
        <w:rPr>
          <w:szCs w:val="22"/>
        </w:rPr>
        <w:t>”</w:t>
      </w:r>
      <w:r w:rsidR="002B3EFA" w:rsidRPr="00930179">
        <w:rPr>
          <w:rStyle w:val="FootnoteReference"/>
          <w:szCs w:val="22"/>
        </w:rPr>
        <w:footnoteReference w:id="10"/>
      </w:r>
      <w:r w:rsidR="002B3EFA" w:rsidRPr="00930179">
        <w:rPr>
          <w:szCs w:val="22"/>
        </w:rPr>
        <w:t xml:space="preserve">  </w:t>
      </w:r>
      <w:r w:rsidR="00146C09" w:rsidRPr="00930179">
        <w:rPr>
          <w:szCs w:val="22"/>
        </w:rPr>
        <w:t>T</w:t>
      </w:r>
      <w:r w:rsidR="00E12743" w:rsidRPr="00930179">
        <w:rPr>
          <w:szCs w:val="22"/>
        </w:rPr>
        <w:t>he Commission required</w:t>
      </w:r>
      <w:r w:rsidR="00146C09" w:rsidRPr="00930179">
        <w:rPr>
          <w:szCs w:val="22"/>
        </w:rPr>
        <w:t xml:space="preserve"> </w:t>
      </w:r>
      <w:r w:rsidR="00E12743" w:rsidRPr="00930179">
        <w:rPr>
          <w:szCs w:val="22"/>
        </w:rPr>
        <w:t>covered 911 service providers</w:t>
      </w:r>
      <w:r w:rsidR="00283BD9" w:rsidRPr="006E1D57">
        <w:rPr>
          <w:szCs w:val="22"/>
        </w:rPr>
        <w:t xml:space="preserve"> </w:t>
      </w:r>
      <w:r w:rsidR="00E12743" w:rsidRPr="006E1D57">
        <w:rPr>
          <w:szCs w:val="22"/>
        </w:rPr>
        <w:t>to notify 911 special facilities of outages that potentially affect them within 30 minutes of discovering an outage.</w:t>
      </w:r>
      <w:r w:rsidR="00E12743" w:rsidRPr="004B2665">
        <w:rPr>
          <w:vertAlign w:val="superscript"/>
        </w:rPr>
        <w:footnoteReference w:id="11"/>
      </w:r>
      <w:r w:rsidR="00E12743" w:rsidRPr="006E1D57">
        <w:rPr>
          <w:szCs w:val="22"/>
        </w:rPr>
        <w:t xml:space="preserve">  </w:t>
      </w:r>
      <w:r w:rsidR="0017470A" w:rsidRPr="006E1D57">
        <w:rPr>
          <w:szCs w:val="22"/>
        </w:rPr>
        <w:t xml:space="preserve">The Commission further required </w:t>
      </w:r>
      <w:r w:rsidR="002F3532" w:rsidRPr="006E1D57">
        <w:rPr>
          <w:szCs w:val="22"/>
        </w:rPr>
        <w:t xml:space="preserve">that </w:t>
      </w:r>
      <w:r w:rsidR="0017470A" w:rsidRPr="006E1D57">
        <w:rPr>
          <w:szCs w:val="22"/>
        </w:rPr>
        <w:t>c</w:t>
      </w:r>
      <w:r w:rsidR="00283BD9" w:rsidRPr="006E1D57">
        <w:rPr>
          <w:szCs w:val="22"/>
        </w:rPr>
        <w:t>overed</w:t>
      </w:r>
      <w:r w:rsidR="002F3532" w:rsidRPr="006E1D57">
        <w:rPr>
          <w:szCs w:val="22"/>
        </w:rPr>
        <w:t xml:space="preserve"> 911 service providers</w:t>
      </w:r>
      <w:r w:rsidR="00E12743" w:rsidRPr="006E1D57">
        <w:rPr>
          <w:szCs w:val="22"/>
        </w:rPr>
        <w:t xml:space="preserve"> </w:t>
      </w:r>
      <w:r w:rsidR="0017470A" w:rsidRPr="006E1D57">
        <w:rPr>
          <w:szCs w:val="22"/>
        </w:rPr>
        <w:t>update PSAPs</w:t>
      </w:r>
      <w:r w:rsidR="00E12743" w:rsidRPr="006E1D57">
        <w:rPr>
          <w:szCs w:val="22"/>
        </w:rPr>
        <w:t xml:space="preserve"> within two hours of the</w:t>
      </w:r>
      <w:r w:rsidR="0017470A" w:rsidRPr="006E1D57">
        <w:rPr>
          <w:szCs w:val="22"/>
        </w:rPr>
        <w:t>ir</w:t>
      </w:r>
      <w:r w:rsidR="00E12743" w:rsidRPr="006E1D57">
        <w:rPr>
          <w:szCs w:val="22"/>
        </w:rPr>
        <w:t xml:space="preserve"> initial contact </w:t>
      </w:r>
      <w:r w:rsidR="0017470A" w:rsidRPr="006E1D57">
        <w:rPr>
          <w:szCs w:val="22"/>
        </w:rPr>
        <w:t>in order to communicate</w:t>
      </w:r>
      <w:r w:rsidR="00E12743" w:rsidRPr="006E1D57">
        <w:rPr>
          <w:szCs w:val="22"/>
        </w:rPr>
        <w:t xml:space="preserve"> </w:t>
      </w:r>
      <w:r w:rsidR="0017470A" w:rsidRPr="006E1D57">
        <w:rPr>
          <w:szCs w:val="22"/>
        </w:rPr>
        <w:t xml:space="preserve">available information about </w:t>
      </w:r>
      <w:r w:rsidR="00E12743" w:rsidRPr="006E1D57">
        <w:rPr>
          <w:szCs w:val="22"/>
        </w:rPr>
        <w:t>the nature of the outage, its best-known cause, geographic scope, and the estimated time for repairs.</w:t>
      </w:r>
      <w:r w:rsidR="00E12743" w:rsidRPr="00997C56">
        <w:rPr>
          <w:rStyle w:val="FootnoteReference"/>
          <w:sz w:val="22"/>
          <w:szCs w:val="22"/>
        </w:rPr>
        <w:footnoteReference w:id="12"/>
      </w:r>
      <w:r w:rsidR="00E12743" w:rsidRPr="006E1D57">
        <w:rPr>
          <w:szCs w:val="22"/>
        </w:rPr>
        <w:t xml:space="preserve">  In its comments to this </w:t>
      </w:r>
      <w:r w:rsidR="00283BD9" w:rsidRPr="006E1D57">
        <w:rPr>
          <w:szCs w:val="22"/>
        </w:rPr>
        <w:t xml:space="preserve">2013 </w:t>
      </w:r>
      <w:r w:rsidR="00E12743" w:rsidRPr="006E1D57">
        <w:rPr>
          <w:szCs w:val="22"/>
        </w:rPr>
        <w:t xml:space="preserve">proceeding, </w:t>
      </w:r>
      <w:r w:rsidR="00B91806">
        <w:rPr>
          <w:szCs w:val="22"/>
        </w:rPr>
        <w:t>APCO</w:t>
      </w:r>
      <w:r w:rsidR="00216E68" w:rsidRPr="006E1D57">
        <w:rPr>
          <w:szCs w:val="22"/>
        </w:rPr>
        <w:t xml:space="preserve"> </w:t>
      </w:r>
      <w:r w:rsidR="00E12743" w:rsidRPr="006E1D57">
        <w:rPr>
          <w:szCs w:val="22"/>
        </w:rPr>
        <w:t xml:space="preserve">urged the Commission to </w:t>
      </w:r>
      <w:r w:rsidR="00A245D5" w:rsidRPr="006E1D57">
        <w:rPr>
          <w:szCs w:val="22"/>
        </w:rPr>
        <w:t>extend</w:t>
      </w:r>
      <w:r w:rsidR="00E12743" w:rsidRPr="006E1D57">
        <w:rPr>
          <w:szCs w:val="22"/>
        </w:rPr>
        <w:t xml:space="preserve"> </w:t>
      </w:r>
      <w:r w:rsidR="00283BD9" w:rsidRPr="006E1D57">
        <w:rPr>
          <w:szCs w:val="22"/>
        </w:rPr>
        <w:t xml:space="preserve">these more </w:t>
      </w:r>
      <w:r w:rsidR="00A245D5" w:rsidRPr="006E1D57">
        <w:rPr>
          <w:szCs w:val="22"/>
        </w:rPr>
        <w:t>specific</w:t>
      </w:r>
      <w:r w:rsidR="00283BD9" w:rsidRPr="006E1D57">
        <w:rPr>
          <w:szCs w:val="22"/>
        </w:rPr>
        <w:t xml:space="preserve"> </w:t>
      </w:r>
      <w:r w:rsidR="00CC7911" w:rsidRPr="006E1D57">
        <w:rPr>
          <w:szCs w:val="22"/>
        </w:rPr>
        <w:t xml:space="preserve">PSAP </w:t>
      </w:r>
      <w:r w:rsidR="00E12743" w:rsidRPr="006E1D57">
        <w:rPr>
          <w:szCs w:val="22"/>
        </w:rPr>
        <w:t xml:space="preserve">notification rules </w:t>
      </w:r>
      <w:r w:rsidR="0017470A" w:rsidRPr="006E1D57">
        <w:rPr>
          <w:szCs w:val="22"/>
        </w:rPr>
        <w:t>to</w:t>
      </w:r>
      <w:r w:rsidR="00E12743" w:rsidRPr="006E1D57">
        <w:rPr>
          <w:szCs w:val="22"/>
        </w:rPr>
        <w:t xml:space="preserve"> </w:t>
      </w:r>
      <w:r w:rsidR="00283BD9" w:rsidRPr="006E1D57">
        <w:rPr>
          <w:szCs w:val="22"/>
        </w:rPr>
        <w:t>originating service providers as well,</w:t>
      </w:r>
      <w:r w:rsidR="00E12743" w:rsidRPr="006E1D57">
        <w:rPr>
          <w:szCs w:val="22"/>
        </w:rPr>
        <w:t xml:space="preserve"> but the Commission declined to do so b</w:t>
      </w:r>
      <w:r w:rsidR="0017470A" w:rsidRPr="006E1D57">
        <w:rPr>
          <w:szCs w:val="22"/>
        </w:rPr>
        <w:t>ecause covered</w:t>
      </w:r>
      <w:r w:rsidR="00E12743" w:rsidRPr="006E1D57">
        <w:rPr>
          <w:szCs w:val="22"/>
        </w:rPr>
        <w:t xml:space="preserve"> </w:t>
      </w:r>
      <w:r w:rsidR="0017470A" w:rsidRPr="006E1D57">
        <w:rPr>
          <w:szCs w:val="22"/>
        </w:rPr>
        <w:t xml:space="preserve">911 service providers </w:t>
      </w:r>
      <w:r w:rsidR="00E12743" w:rsidRPr="006E1D57">
        <w:rPr>
          <w:szCs w:val="22"/>
        </w:rPr>
        <w:t>“are the entities most likely to experience outages affecting 911 service,” and deferred the issue for future consideration.</w:t>
      </w:r>
      <w:r w:rsidR="00E12743" w:rsidRPr="00997C56">
        <w:rPr>
          <w:rStyle w:val="FootnoteReference"/>
          <w:sz w:val="22"/>
          <w:szCs w:val="22"/>
        </w:rPr>
        <w:footnoteReference w:id="13"/>
      </w:r>
    </w:p>
    <w:p w14:paraId="0BBD8770" w14:textId="77777777" w:rsidR="007559EA" w:rsidRPr="007559EA" w:rsidRDefault="00283BD9" w:rsidP="00805009">
      <w:pPr>
        <w:pStyle w:val="ParaNum"/>
        <w:widowControl/>
        <w:tabs>
          <w:tab w:val="clear" w:pos="1080"/>
          <w:tab w:val="num" w:pos="1440"/>
        </w:tabs>
        <w:spacing w:line="259" w:lineRule="auto"/>
        <w:rPr>
          <w:sz w:val="24"/>
        </w:rPr>
      </w:pPr>
      <w:r>
        <w:rPr>
          <w:szCs w:val="22"/>
        </w:rPr>
        <w:t xml:space="preserve">In addition to </w:t>
      </w:r>
      <w:r w:rsidR="00D351F2">
        <w:rPr>
          <w:szCs w:val="22"/>
        </w:rPr>
        <w:t xml:space="preserve">adopting </w:t>
      </w:r>
      <w:r>
        <w:rPr>
          <w:szCs w:val="22"/>
        </w:rPr>
        <w:t xml:space="preserve">PSAP </w:t>
      </w:r>
      <w:r w:rsidR="00D351F2">
        <w:rPr>
          <w:szCs w:val="22"/>
        </w:rPr>
        <w:t xml:space="preserve">outage </w:t>
      </w:r>
      <w:r>
        <w:rPr>
          <w:szCs w:val="22"/>
        </w:rPr>
        <w:t xml:space="preserve">notification requirements, the </w:t>
      </w:r>
      <w:r w:rsidR="006E1D57">
        <w:rPr>
          <w:i/>
          <w:szCs w:val="22"/>
        </w:rPr>
        <w:t>911 Reliability Order</w:t>
      </w:r>
      <w:r>
        <w:rPr>
          <w:szCs w:val="22"/>
        </w:rPr>
        <w:t xml:space="preserve"> also adopted </w:t>
      </w:r>
      <w:r w:rsidRPr="004B2665">
        <w:t xml:space="preserve">911 </w:t>
      </w:r>
      <w:r w:rsidR="006E1D57">
        <w:t xml:space="preserve">network </w:t>
      </w:r>
      <w:r w:rsidRPr="0000214C">
        <w:rPr>
          <w:szCs w:val="22"/>
        </w:rPr>
        <w:t>reliability requirements</w:t>
      </w:r>
      <w:r w:rsidR="00D351F2">
        <w:rPr>
          <w:szCs w:val="22"/>
        </w:rPr>
        <w:t xml:space="preserve"> for covered 911 service providers</w:t>
      </w:r>
      <w:r w:rsidR="007559EA">
        <w:rPr>
          <w:szCs w:val="22"/>
        </w:rPr>
        <w:t>.</w:t>
      </w:r>
      <w:r w:rsidR="007559EA" w:rsidRPr="00997C56">
        <w:rPr>
          <w:rStyle w:val="FootnoteReference"/>
          <w:sz w:val="22"/>
          <w:szCs w:val="22"/>
        </w:rPr>
        <w:footnoteReference w:id="14"/>
      </w:r>
      <w:r>
        <w:rPr>
          <w:szCs w:val="22"/>
        </w:rPr>
        <w:t xml:space="preserve"> </w:t>
      </w:r>
      <w:r w:rsidR="00930179">
        <w:rPr>
          <w:szCs w:val="22"/>
        </w:rPr>
        <w:t xml:space="preserve"> </w:t>
      </w:r>
      <w:r w:rsidR="00E12743" w:rsidRPr="0000214C">
        <w:rPr>
          <w:szCs w:val="22"/>
        </w:rPr>
        <w:t xml:space="preserve">These requirements were based on best practices </w:t>
      </w:r>
      <w:r w:rsidR="00D351F2">
        <w:rPr>
          <w:szCs w:val="22"/>
        </w:rPr>
        <w:t>developed and recommended by the Commission’s</w:t>
      </w:r>
      <w:r w:rsidR="00E12743" w:rsidRPr="0000214C">
        <w:rPr>
          <w:szCs w:val="22"/>
        </w:rPr>
        <w:t xml:space="preserve"> federal advisory committee, the Communications Security, Reliability, and Interoperability Council (CSRIC)</w:t>
      </w:r>
      <w:r w:rsidR="007559EA" w:rsidRPr="007559EA">
        <w:rPr>
          <w:szCs w:val="22"/>
        </w:rPr>
        <w:t xml:space="preserve"> </w:t>
      </w:r>
      <w:r w:rsidR="007559EA">
        <w:rPr>
          <w:szCs w:val="22"/>
        </w:rPr>
        <w:t xml:space="preserve">and were intended to </w:t>
      </w:r>
      <w:r w:rsidR="007559EA" w:rsidRPr="0000214C">
        <w:rPr>
          <w:szCs w:val="22"/>
        </w:rPr>
        <w:t>add</w:t>
      </w:r>
      <w:r w:rsidR="007559EA">
        <w:rPr>
          <w:szCs w:val="22"/>
        </w:rPr>
        <w:t xml:space="preserve">ress </w:t>
      </w:r>
      <w:r w:rsidR="007559EA" w:rsidRPr="0000214C">
        <w:rPr>
          <w:szCs w:val="22"/>
        </w:rPr>
        <w:t xml:space="preserve">the </w:t>
      </w:r>
      <w:r w:rsidR="007559EA">
        <w:rPr>
          <w:szCs w:val="22"/>
        </w:rPr>
        <w:t>network reliability</w:t>
      </w:r>
      <w:r w:rsidR="007559EA" w:rsidRPr="0000214C">
        <w:rPr>
          <w:szCs w:val="22"/>
        </w:rPr>
        <w:t xml:space="preserve"> problems that were brought to light </w:t>
      </w:r>
      <w:r w:rsidR="007559EA">
        <w:rPr>
          <w:szCs w:val="22"/>
        </w:rPr>
        <w:t>by the 2012 “derecho” storm outages</w:t>
      </w:r>
      <w:r w:rsidR="00E12743" w:rsidRPr="0000214C">
        <w:rPr>
          <w:szCs w:val="22"/>
        </w:rPr>
        <w:t>.</w:t>
      </w:r>
      <w:r w:rsidR="00E12743" w:rsidRPr="0000214C">
        <w:rPr>
          <w:rStyle w:val="FootnoteReference"/>
          <w:sz w:val="22"/>
          <w:szCs w:val="22"/>
        </w:rPr>
        <w:footnoteReference w:id="15"/>
      </w:r>
      <w:r w:rsidR="00E12743" w:rsidRPr="0000214C">
        <w:rPr>
          <w:szCs w:val="22"/>
        </w:rPr>
        <w:t xml:space="preserve">  </w:t>
      </w:r>
      <w:r w:rsidR="007559EA">
        <w:rPr>
          <w:szCs w:val="22"/>
        </w:rPr>
        <w:t>T</w:t>
      </w:r>
      <w:r w:rsidR="00E12743" w:rsidRPr="0000214C">
        <w:rPr>
          <w:szCs w:val="22"/>
        </w:rPr>
        <w:t xml:space="preserve">he Commission’s 911 reliability rules require </w:t>
      </w:r>
      <w:r w:rsidR="00D351F2">
        <w:rPr>
          <w:szCs w:val="22"/>
        </w:rPr>
        <w:t>covered 911 service providers</w:t>
      </w:r>
      <w:r w:rsidR="00E12743" w:rsidRPr="0000214C" w:rsidDel="00997C56">
        <w:rPr>
          <w:szCs w:val="22"/>
        </w:rPr>
        <w:t xml:space="preserve"> </w:t>
      </w:r>
      <w:r w:rsidR="00E12743" w:rsidRPr="0000214C">
        <w:rPr>
          <w:szCs w:val="22"/>
        </w:rPr>
        <w:t>to “certify annually whether they have, within the past year, audited the physical diversity of critical 911 circuits or equivalent data paths to each PSAP they serve, tagged those circuits to minimize the risk that they will be reconfigured at some future date, and eliminated all single points of failure.”</w:t>
      </w:r>
      <w:r w:rsidR="00E12743" w:rsidRPr="0000214C">
        <w:rPr>
          <w:rStyle w:val="FootnoteReference"/>
          <w:sz w:val="22"/>
          <w:szCs w:val="22"/>
        </w:rPr>
        <w:footnoteReference w:id="16"/>
      </w:r>
      <w:r w:rsidR="00E12743" w:rsidRPr="0000214C">
        <w:rPr>
          <w:szCs w:val="22"/>
        </w:rPr>
        <w:t xml:space="preserve">  In the alternative, </w:t>
      </w:r>
      <w:r w:rsidR="00CC7911">
        <w:rPr>
          <w:szCs w:val="22"/>
        </w:rPr>
        <w:t xml:space="preserve">the Commission permitted </w:t>
      </w:r>
      <w:r w:rsidR="002B0258">
        <w:rPr>
          <w:szCs w:val="22"/>
        </w:rPr>
        <w:t>covered 911 service providers</w:t>
      </w:r>
      <w:r w:rsidR="00E12743" w:rsidRPr="0000214C" w:rsidDel="00997C56">
        <w:rPr>
          <w:szCs w:val="22"/>
        </w:rPr>
        <w:t xml:space="preserve"> </w:t>
      </w:r>
      <w:r w:rsidR="00CC7911">
        <w:rPr>
          <w:szCs w:val="22"/>
        </w:rPr>
        <w:t>to</w:t>
      </w:r>
      <w:r w:rsidR="00CC7911" w:rsidRPr="0000214C">
        <w:rPr>
          <w:szCs w:val="22"/>
        </w:rPr>
        <w:t xml:space="preserve"> </w:t>
      </w:r>
      <w:r w:rsidR="00E12743" w:rsidRPr="0000214C">
        <w:rPr>
          <w:szCs w:val="22"/>
        </w:rPr>
        <w:t>describe “reasonably sufficient alternative measures they have taken to mitigate the risks associated with the lack of physical diversity.”</w:t>
      </w:r>
      <w:r w:rsidR="00E12743" w:rsidRPr="0000214C">
        <w:rPr>
          <w:rStyle w:val="FootnoteReference"/>
          <w:sz w:val="22"/>
          <w:szCs w:val="22"/>
        </w:rPr>
        <w:footnoteReference w:id="17"/>
      </w:r>
      <w:r w:rsidR="00E12743" w:rsidRPr="0000214C">
        <w:rPr>
          <w:szCs w:val="22"/>
        </w:rPr>
        <w:t xml:space="preserve">  In 2014, the Commission proposed to revise these 911 reliability requirements to address failures that led to the 2014 multi-state outages, and</w:t>
      </w:r>
      <w:r w:rsidR="00E12743" w:rsidRPr="00997C56">
        <w:rPr>
          <w:rFonts w:ascii="TimesNewRoman" w:hAnsi="TimesNewRoman" w:cs="TimesNewRoman"/>
          <w:snapToGrid/>
          <w:kern w:val="0"/>
          <w:szCs w:val="22"/>
        </w:rPr>
        <w:t xml:space="preserve"> </w:t>
      </w:r>
      <w:r w:rsidR="00E12743" w:rsidRPr="0000214C">
        <w:rPr>
          <w:szCs w:val="22"/>
        </w:rPr>
        <w:t>proposed additional mechanisms designed to ensure that the Commission’s 911 governance structure kept pace with evolving technologies and new reliability challenges.</w:t>
      </w:r>
      <w:r w:rsidR="00E12743" w:rsidRPr="00997C56">
        <w:rPr>
          <w:rStyle w:val="FootnoteReference"/>
          <w:sz w:val="22"/>
          <w:szCs w:val="22"/>
        </w:rPr>
        <w:footnoteReference w:id="18"/>
      </w:r>
      <w:r w:rsidR="00E12743" w:rsidRPr="0000214C">
        <w:rPr>
          <w:szCs w:val="22"/>
        </w:rPr>
        <w:t xml:space="preserve">  </w:t>
      </w:r>
    </w:p>
    <w:p w14:paraId="01019062" w14:textId="77777777" w:rsidR="003A578B" w:rsidRPr="00100E73" w:rsidRDefault="003A578B" w:rsidP="003A578B">
      <w:pPr>
        <w:pStyle w:val="Heading1"/>
        <w:rPr>
          <w:rFonts w:ascii="Times New Roman" w:hAnsi="Times New Roman"/>
          <w:szCs w:val="22"/>
        </w:rPr>
      </w:pPr>
      <w:bookmarkStart w:id="43" w:name="_Toc481769919"/>
      <w:bookmarkStart w:id="44" w:name="_Toc482007240"/>
      <w:bookmarkStart w:id="45" w:name="_Toc482282834"/>
      <w:bookmarkStart w:id="46" w:name="_Toc482370860"/>
      <w:bookmarkStart w:id="47" w:name="_Toc482700861"/>
      <w:bookmarkStart w:id="48" w:name="_Toc482706526"/>
      <w:r w:rsidRPr="00100E73">
        <w:rPr>
          <w:rFonts w:ascii="Times New Roman" w:hAnsi="Times New Roman"/>
          <w:szCs w:val="22"/>
        </w:rPr>
        <w:t xml:space="preserve">FACTUAL FINDINGS ABOUT THE </w:t>
      </w:r>
      <w:r w:rsidR="000F57B1" w:rsidRPr="00100E73">
        <w:rPr>
          <w:rFonts w:ascii="Times New Roman" w:hAnsi="Times New Roman"/>
          <w:szCs w:val="22"/>
        </w:rPr>
        <w:t>MARCH 8</w:t>
      </w:r>
      <w:r w:rsidR="000F57B1" w:rsidRPr="00100E73">
        <w:rPr>
          <w:rFonts w:ascii="Times New Roman" w:hAnsi="Times New Roman"/>
          <w:szCs w:val="22"/>
          <w:vertAlign w:val="superscript"/>
        </w:rPr>
        <w:t>th</w:t>
      </w:r>
      <w:r w:rsidR="000F57B1" w:rsidRPr="00100E73">
        <w:rPr>
          <w:rFonts w:ascii="Times New Roman" w:hAnsi="Times New Roman"/>
          <w:szCs w:val="22"/>
        </w:rPr>
        <w:t xml:space="preserve"> </w:t>
      </w:r>
      <w:r w:rsidRPr="00100E73">
        <w:rPr>
          <w:rFonts w:ascii="Times New Roman" w:hAnsi="Times New Roman"/>
          <w:szCs w:val="22"/>
        </w:rPr>
        <w:t>OUTAGE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40CB806" w14:textId="77777777" w:rsidR="00D127A8" w:rsidRDefault="003A578B" w:rsidP="00805009">
      <w:pPr>
        <w:pStyle w:val="ParaNum"/>
        <w:widowControl/>
        <w:tabs>
          <w:tab w:val="clear" w:pos="1080"/>
        </w:tabs>
        <w:spacing w:line="259" w:lineRule="auto"/>
        <w:rPr>
          <w:szCs w:val="22"/>
        </w:rPr>
      </w:pPr>
      <w:bookmarkStart w:id="49" w:name="_Toc478639133"/>
      <w:bookmarkStart w:id="50" w:name="_Toc478723212"/>
      <w:bookmarkStart w:id="51" w:name="_Toc478634422"/>
      <w:bookmarkStart w:id="52" w:name="_Toc478723821"/>
      <w:bookmarkStart w:id="53" w:name="_Toc479420541"/>
      <w:bookmarkStart w:id="54" w:name="_Toc479765323"/>
      <w:bookmarkStart w:id="55" w:name="_Toc479775712"/>
      <w:bookmarkStart w:id="56" w:name="_Toc480185618"/>
      <w:bookmarkStart w:id="57" w:name="_Toc480186020"/>
      <w:bookmarkStart w:id="58" w:name="_Toc480297591"/>
      <w:bookmarkStart w:id="59" w:name="_Toc480304744"/>
      <w:bookmarkStart w:id="60" w:name="_Toc480389932"/>
      <w:bookmarkStart w:id="61" w:name="_Toc480390109"/>
      <w:bookmarkStart w:id="62" w:name="_Toc480390618"/>
      <w:bookmarkStart w:id="63" w:name="_Toc478639134"/>
      <w:bookmarkStart w:id="64" w:name="_Toc478723213"/>
      <w:bookmarkStart w:id="65" w:name="_Toc478723822"/>
      <w:bookmarkStart w:id="66" w:name="_Toc478634423"/>
      <w:bookmarkStart w:id="67" w:name="_Toc478634415"/>
      <w:bookmarkStart w:id="68" w:name="_Toc478639132"/>
      <w:bookmarkStart w:id="69" w:name="_Toc478723211"/>
      <w:bookmarkStart w:id="70" w:name="_Toc478723820"/>
      <w:r w:rsidRPr="004B2665">
        <w:rPr>
          <w:b/>
          <w:i/>
          <w:szCs w:val="22"/>
        </w:rPr>
        <w:t xml:space="preserve">Description of </w:t>
      </w:r>
      <w:r w:rsidR="00FB118B">
        <w:rPr>
          <w:b/>
          <w:i/>
          <w:szCs w:val="22"/>
        </w:rPr>
        <w:t xml:space="preserve">Normal 911 Call Processing in </w:t>
      </w:r>
      <w:r w:rsidRPr="004B2665">
        <w:rPr>
          <w:b/>
          <w:i/>
          <w:szCs w:val="22"/>
        </w:rPr>
        <w:t xml:space="preserve">AT&amp;T’s VoLTE </w:t>
      </w:r>
      <w:r w:rsidR="00FB118B">
        <w:rPr>
          <w:b/>
          <w:i/>
          <w:szCs w:val="22"/>
        </w:rPr>
        <w:t>Network</w:t>
      </w:r>
      <w:r w:rsidRPr="004B2665">
        <w:rPr>
          <w:i/>
          <w:szCs w:val="22"/>
        </w:rPr>
        <w:t>.</w:t>
      </w:r>
      <w:r w:rsidRPr="004B2665">
        <w:rPr>
          <w:szCs w:val="22"/>
        </w:rPr>
        <w:t xml:space="preserve">  During an emergency, an individual should be able to dial “911” from anywhere in the Nation and be connected to the </w:t>
      </w:r>
      <w:r w:rsidR="00036057" w:rsidRPr="004B2665">
        <w:rPr>
          <w:szCs w:val="22"/>
        </w:rPr>
        <w:t>appropriate</w:t>
      </w:r>
      <w:r w:rsidRPr="004B2665">
        <w:rPr>
          <w:szCs w:val="22"/>
        </w:rPr>
        <w:t xml:space="preserve"> PSAP.  </w:t>
      </w:r>
      <w:r w:rsidR="00EC4752">
        <w:rPr>
          <w:szCs w:val="22"/>
        </w:rPr>
        <w:t>AT&amp;T provides this service, which</w:t>
      </w:r>
      <w:r w:rsidRPr="004B2665">
        <w:rPr>
          <w:szCs w:val="22"/>
        </w:rPr>
        <w:t xml:space="preserve"> entails significant call routing and processing</w:t>
      </w:r>
      <w:r w:rsidR="00EC4752">
        <w:rPr>
          <w:szCs w:val="22"/>
        </w:rPr>
        <w:t>, in its role as an originating service provider</w:t>
      </w:r>
      <w:r w:rsidRPr="004B2665">
        <w:rPr>
          <w:szCs w:val="22"/>
        </w:rPr>
        <w:t>.</w:t>
      </w:r>
      <w:r w:rsidR="00EC4752">
        <w:rPr>
          <w:rStyle w:val="FootnoteReference"/>
          <w:szCs w:val="22"/>
        </w:rPr>
        <w:footnoteReference w:id="19"/>
      </w:r>
      <w:r w:rsidRPr="004B2665">
        <w:rPr>
          <w:szCs w:val="22"/>
        </w:rPr>
        <w:t xml:space="preserve">  </w:t>
      </w:r>
      <w:r w:rsidR="00D127A8">
        <w:rPr>
          <w:szCs w:val="22"/>
        </w:rPr>
        <w:t xml:space="preserve">The call routing and processing steps for AT&amp;T’s VoLTE </w:t>
      </w:r>
      <w:r w:rsidR="00B4109C">
        <w:rPr>
          <w:szCs w:val="22"/>
        </w:rPr>
        <w:t>network</w:t>
      </w:r>
      <w:r w:rsidR="00D127A8">
        <w:rPr>
          <w:szCs w:val="22"/>
        </w:rPr>
        <w:t xml:space="preserve"> are described below.</w:t>
      </w:r>
    </w:p>
    <w:p w14:paraId="66FC8F67" w14:textId="77777777" w:rsidR="00D127A8" w:rsidRDefault="00D127A8" w:rsidP="00866587">
      <w:pPr>
        <w:pStyle w:val="ParaNum"/>
        <w:widowControl/>
        <w:numPr>
          <w:ilvl w:val="0"/>
          <w:numId w:val="30"/>
        </w:numPr>
        <w:spacing w:line="259" w:lineRule="auto"/>
        <w:ind w:right="810"/>
        <w:rPr>
          <w:szCs w:val="22"/>
        </w:rPr>
      </w:pPr>
      <w:r>
        <w:rPr>
          <w:szCs w:val="22"/>
        </w:rPr>
        <w:t>A</w:t>
      </w:r>
      <w:r w:rsidR="00F20821">
        <w:rPr>
          <w:szCs w:val="22"/>
        </w:rPr>
        <w:t>n AT&amp;T customer dials “91</w:t>
      </w:r>
      <w:r>
        <w:rPr>
          <w:szCs w:val="22"/>
        </w:rPr>
        <w:t>1</w:t>
      </w:r>
      <w:r w:rsidR="00F20821">
        <w:rPr>
          <w:szCs w:val="22"/>
        </w:rPr>
        <w:t>”</w:t>
      </w:r>
      <w:r>
        <w:rPr>
          <w:szCs w:val="22"/>
        </w:rPr>
        <w:t xml:space="preserve"> on their mobile phone while on AT&amp;T’s </w:t>
      </w:r>
      <w:r w:rsidR="006E124B">
        <w:rPr>
          <w:szCs w:val="22"/>
        </w:rPr>
        <w:t>Vo</w:t>
      </w:r>
      <w:r w:rsidR="005B263F">
        <w:rPr>
          <w:szCs w:val="22"/>
        </w:rPr>
        <w:t>LTE</w:t>
      </w:r>
      <w:r>
        <w:rPr>
          <w:szCs w:val="22"/>
        </w:rPr>
        <w:t xml:space="preserve"> network.</w:t>
      </w:r>
    </w:p>
    <w:p w14:paraId="021643DE" w14:textId="77777777" w:rsidR="00D127A8" w:rsidRDefault="006E124B" w:rsidP="00866587">
      <w:pPr>
        <w:pStyle w:val="ParaNum"/>
        <w:widowControl/>
        <w:numPr>
          <w:ilvl w:val="0"/>
          <w:numId w:val="30"/>
        </w:numPr>
        <w:spacing w:line="259" w:lineRule="auto"/>
        <w:ind w:right="810"/>
        <w:rPr>
          <w:szCs w:val="22"/>
        </w:rPr>
      </w:pPr>
      <w:r w:rsidRPr="006E124B">
        <w:rPr>
          <w:szCs w:val="22"/>
        </w:rPr>
        <w:t xml:space="preserve">The caller is connected to a sector of </w:t>
      </w:r>
      <w:r>
        <w:rPr>
          <w:szCs w:val="22"/>
        </w:rPr>
        <w:t>a</w:t>
      </w:r>
      <w:r w:rsidRPr="006E124B">
        <w:rPr>
          <w:szCs w:val="22"/>
        </w:rPr>
        <w:t xml:space="preserve"> nearby LTE cell </w:t>
      </w:r>
      <w:r w:rsidR="003F10D1">
        <w:rPr>
          <w:szCs w:val="22"/>
        </w:rPr>
        <w:t>tower</w:t>
      </w:r>
      <w:r>
        <w:rPr>
          <w:szCs w:val="22"/>
        </w:rPr>
        <w:t>.</w:t>
      </w:r>
    </w:p>
    <w:p w14:paraId="2B364490" w14:textId="144C1B43" w:rsidR="00F20821" w:rsidRDefault="00FB6E42" w:rsidP="00866587">
      <w:pPr>
        <w:pStyle w:val="ParaNum"/>
        <w:widowControl/>
        <w:numPr>
          <w:ilvl w:val="0"/>
          <w:numId w:val="30"/>
        </w:numPr>
        <w:spacing w:line="259" w:lineRule="auto"/>
        <w:ind w:right="810"/>
        <w:rPr>
          <w:szCs w:val="22"/>
        </w:rPr>
      </w:pPr>
      <w:r>
        <w:rPr>
          <w:szCs w:val="22"/>
        </w:rPr>
        <w:t xml:space="preserve">Upon recognizing </w:t>
      </w:r>
      <w:r w:rsidR="005B263F">
        <w:rPr>
          <w:szCs w:val="22"/>
        </w:rPr>
        <w:t>the call as a</w:t>
      </w:r>
      <w:r>
        <w:rPr>
          <w:szCs w:val="22"/>
        </w:rPr>
        <w:t xml:space="preserve"> 911 call, AT&amp;T’s 911 network </w:t>
      </w:r>
      <w:r w:rsidR="006E124B">
        <w:rPr>
          <w:szCs w:val="22"/>
        </w:rPr>
        <w:t>sends</w:t>
      </w:r>
      <w:r w:rsidR="005B263F">
        <w:rPr>
          <w:szCs w:val="22"/>
        </w:rPr>
        <w:t xml:space="preserve"> </w:t>
      </w:r>
      <w:r w:rsidR="00994028">
        <w:rPr>
          <w:szCs w:val="22"/>
        </w:rPr>
        <w:t xml:space="preserve">only </w:t>
      </w:r>
      <w:r w:rsidR="005B263F">
        <w:rPr>
          <w:szCs w:val="22"/>
        </w:rPr>
        <w:t xml:space="preserve">the call data to one of its </w:t>
      </w:r>
      <w:r w:rsidR="004071CC">
        <w:rPr>
          <w:szCs w:val="22"/>
        </w:rPr>
        <w:t>911 call routing service subcontractors</w:t>
      </w:r>
      <w:r w:rsidR="00F20821">
        <w:rPr>
          <w:szCs w:val="22"/>
        </w:rPr>
        <w:t>.</w:t>
      </w:r>
    </w:p>
    <w:p w14:paraId="5BF10288" w14:textId="77777777" w:rsidR="00FB6E42" w:rsidRPr="0001210F" w:rsidRDefault="00F20821" w:rsidP="00866587">
      <w:pPr>
        <w:pStyle w:val="ParaNum"/>
        <w:widowControl/>
        <w:numPr>
          <w:ilvl w:val="0"/>
          <w:numId w:val="30"/>
        </w:numPr>
        <w:spacing w:line="259" w:lineRule="auto"/>
        <w:ind w:right="810"/>
        <w:rPr>
          <w:szCs w:val="22"/>
        </w:rPr>
      </w:pPr>
      <w:r>
        <w:rPr>
          <w:szCs w:val="22"/>
        </w:rPr>
        <w:t>The subcontractor determines the appropriate PSAP to receive the 911 call</w:t>
      </w:r>
      <w:r w:rsidR="0001210F">
        <w:rPr>
          <w:szCs w:val="22"/>
        </w:rPr>
        <w:t xml:space="preserve"> based on the caller’s geographic location, and adds </w:t>
      </w:r>
      <w:r w:rsidRPr="0001210F">
        <w:rPr>
          <w:szCs w:val="22"/>
        </w:rPr>
        <w:t xml:space="preserve">metadata to the call that will enable AT&amp;T to route </w:t>
      </w:r>
      <w:r w:rsidR="0001210F" w:rsidRPr="0001210F">
        <w:rPr>
          <w:szCs w:val="22"/>
        </w:rPr>
        <w:t>it</w:t>
      </w:r>
      <w:r w:rsidRPr="0001210F">
        <w:rPr>
          <w:szCs w:val="22"/>
        </w:rPr>
        <w:t xml:space="preserve"> to the appropriate PSAP</w:t>
      </w:r>
      <w:r w:rsidR="006E124B" w:rsidRPr="0001210F">
        <w:rPr>
          <w:szCs w:val="22"/>
        </w:rPr>
        <w:t>.</w:t>
      </w:r>
      <w:r w:rsidR="005B263F" w:rsidRPr="0001210F">
        <w:rPr>
          <w:szCs w:val="22"/>
        </w:rPr>
        <w:t xml:space="preserve">  </w:t>
      </w:r>
    </w:p>
    <w:p w14:paraId="47FB116B" w14:textId="77777777" w:rsidR="0001210F" w:rsidRDefault="00B872BD" w:rsidP="00866587">
      <w:pPr>
        <w:pStyle w:val="ParaNum"/>
        <w:widowControl/>
        <w:numPr>
          <w:ilvl w:val="0"/>
          <w:numId w:val="30"/>
        </w:numPr>
        <w:spacing w:line="259" w:lineRule="auto"/>
        <w:ind w:right="810"/>
        <w:rPr>
          <w:szCs w:val="22"/>
        </w:rPr>
      </w:pPr>
      <w:r>
        <w:rPr>
          <w:szCs w:val="22"/>
        </w:rPr>
        <w:t>The</w:t>
      </w:r>
      <w:r w:rsidR="000B11CD">
        <w:rPr>
          <w:szCs w:val="22"/>
        </w:rPr>
        <w:t xml:space="preserve"> </w:t>
      </w:r>
      <w:r w:rsidR="004071CC">
        <w:rPr>
          <w:szCs w:val="22"/>
        </w:rPr>
        <w:t>subcontractor</w:t>
      </w:r>
      <w:r w:rsidR="006E124B" w:rsidRPr="000B1D02">
        <w:rPr>
          <w:szCs w:val="22"/>
        </w:rPr>
        <w:t xml:space="preserve"> returns</w:t>
      </w:r>
      <w:r w:rsidR="006E124B" w:rsidRPr="00C91FB6">
        <w:rPr>
          <w:szCs w:val="22"/>
        </w:rPr>
        <w:t xml:space="preserve"> the 911 call</w:t>
      </w:r>
      <w:r>
        <w:rPr>
          <w:szCs w:val="22"/>
        </w:rPr>
        <w:t xml:space="preserve"> data, now with information regarding the appropriate PSAP to receive the 911 call, back</w:t>
      </w:r>
      <w:r w:rsidR="006E124B">
        <w:rPr>
          <w:szCs w:val="22"/>
        </w:rPr>
        <w:t xml:space="preserve"> to AT&amp;T</w:t>
      </w:r>
      <w:r w:rsidR="0001210F">
        <w:rPr>
          <w:szCs w:val="22"/>
        </w:rPr>
        <w:t xml:space="preserve">. </w:t>
      </w:r>
    </w:p>
    <w:p w14:paraId="05D812F0" w14:textId="77777777" w:rsidR="006E124B" w:rsidRPr="000B1D02" w:rsidRDefault="00B872BD" w:rsidP="00866587">
      <w:pPr>
        <w:pStyle w:val="ParaNum"/>
        <w:widowControl/>
        <w:numPr>
          <w:ilvl w:val="0"/>
          <w:numId w:val="30"/>
        </w:numPr>
        <w:spacing w:line="259" w:lineRule="auto"/>
        <w:ind w:right="810"/>
        <w:rPr>
          <w:szCs w:val="22"/>
        </w:rPr>
      </w:pPr>
      <w:r>
        <w:rPr>
          <w:szCs w:val="22"/>
        </w:rPr>
        <w:t xml:space="preserve">Based on this information, </w:t>
      </w:r>
      <w:r w:rsidR="0001210F">
        <w:rPr>
          <w:szCs w:val="22"/>
        </w:rPr>
        <w:t>AT&amp;T delivers the call to the local exchange carrier that serves the appropriate PSAP</w:t>
      </w:r>
      <w:r w:rsidR="006E124B" w:rsidRPr="000B1D02">
        <w:rPr>
          <w:szCs w:val="22"/>
        </w:rPr>
        <w:t>.</w:t>
      </w:r>
      <w:r w:rsidR="006E124B" w:rsidRPr="00997C56">
        <w:rPr>
          <w:rStyle w:val="FootnoteReference"/>
          <w:sz w:val="22"/>
          <w:szCs w:val="22"/>
        </w:rPr>
        <w:footnoteReference w:id="20"/>
      </w:r>
      <w:r w:rsidR="006E124B" w:rsidRPr="000B1D02">
        <w:rPr>
          <w:szCs w:val="22"/>
        </w:rPr>
        <w:t xml:space="preserve">  </w:t>
      </w:r>
    </w:p>
    <w:p w14:paraId="4D5B253A" w14:textId="77777777" w:rsidR="006E124B" w:rsidRPr="000B1D02" w:rsidRDefault="00F17B84" w:rsidP="00866587">
      <w:pPr>
        <w:pStyle w:val="ParaNum"/>
        <w:widowControl/>
        <w:numPr>
          <w:ilvl w:val="0"/>
          <w:numId w:val="30"/>
        </w:numPr>
        <w:tabs>
          <w:tab w:val="left" w:pos="8370"/>
        </w:tabs>
        <w:spacing w:line="259" w:lineRule="auto"/>
        <w:ind w:right="720"/>
        <w:rPr>
          <w:szCs w:val="22"/>
        </w:rPr>
      </w:pPr>
      <w:r>
        <w:rPr>
          <w:szCs w:val="22"/>
        </w:rPr>
        <w:t xml:space="preserve">The local exchange carrier delivers the call to the appropriate PSAP and a </w:t>
      </w:r>
      <w:r w:rsidR="00446776">
        <w:rPr>
          <w:szCs w:val="22"/>
        </w:rPr>
        <w:t>911 call</w:t>
      </w:r>
      <w:r>
        <w:rPr>
          <w:szCs w:val="22"/>
        </w:rPr>
        <w:t>-</w:t>
      </w:r>
      <w:r w:rsidR="00446776">
        <w:rPr>
          <w:szCs w:val="22"/>
        </w:rPr>
        <w:t>taker answers the phone.</w:t>
      </w:r>
    </w:p>
    <w:p w14:paraId="3CB00A12" w14:textId="622F1490" w:rsidR="006E124B" w:rsidRDefault="006E124B" w:rsidP="00EA345D">
      <w:pPr>
        <w:pStyle w:val="ParaNum"/>
        <w:tabs>
          <w:tab w:val="clear" w:pos="1080"/>
          <w:tab w:val="num" w:pos="1440"/>
        </w:tabs>
      </w:pPr>
      <w:r w:rsidRPr="00C91FB6">
        <w:rPr>
          <w:iCs/>
        </w:rPr>
        <w:t>Of particular relevance to this outage</w:t>
      </w:r>
      <w:r w:rsidR="00F17B84">
        <w:rPr>
          <w:iCs/>
        </w:rPr>
        <w:t xml:space="preserve"> is the communications path between AT&amp;T and its 911 call routing subcontractors, </w:t>
      </w:r>
      <w:r w:rsidR="000B11CD">
        <w:t>Comtech and West.</w:t>
      </w:r>
      <w:r w:rsidR="00EA345D" w:rsidRPr="00997C56">
        <w:rPr>
          <w:rStyle w:val="FootnoteReference"/>
          <w:sz w:val="22"/>
          <w:szCs w:val="22"/>
        </w:rPr>
        <w:footnoteReference w:id="21"/>
      </w:r>
      <w:r w:rsidR="00EA345D" w:rsidRPr="004B2665">
        <w:rPr>
          <w:szCs w:val="22"/>
        </w:rPr>
        <w:t xml:space="preserve"> </w:t>
      </w:r>
      <w:r w:rsidR="000B11CD">
        <w:t xml:space="preserve"> Comtech and West maintain call routing infor</w:t>
      </w:r>
      <w:r w:rsidR="0001210F">
        <w:t>mation for separate geographic</w:t>
      </w:r>
      <w:r w:rsidR="000B11CD">
        <w:t xml:space="preserve"> regions </w:t>
      </w:r>
      <w:r w:rsidR="007E7A21" w:rsidRPr="007E7A21">
        <w:t xml:space="preserve">for AT&amp;T </w:t>
      </w:r>
      <w:r w:rsidR="000B11CD">
        <w:t xml:space="preserve">within the United States.  </w:t>
      </w:r>
      <w:r w:rsidRPr="00C91FB6">
        <w:rPr>
          <w:iCs/>
        </w:rPr>
        <w:t xml:space="preserve">AT&amp;T decides whether to </w:t>
      </w:r>
      <w:r w:rsidR="00F17B84">
        <w:rPr>
          <w:iCs/>
        </w:rPr>
        <w:t xml:space="preserve">send the 911 call to </w:t>
      </w:r>
      <w:r w:rsidRPr="000B1D02">
        <w:rPr>
          <w:iCs/>
        </w:rPr>
        <w:t xml:space="preserve">Comtech or West </w:t>
      </w:r>
      <w:r w:rsidR="00F17B84">
        <w:rPr>
          <w:iCs/>
        </w:rPr>
        <w:t>(</w:t>
      </w:r>
      <w:r w:rsidRPr="000B1D02">
        <w:rPr>
          <w:iCs/>
        </w:rPr>
        <w:t>in step 3</w:t>
      </w:r>
      <w:r w:rsidRPr="00C91FB6">
        <w:rPr>
          <w:iCs/>
        </w:rPr>
        <w:t xml:space="preserve"> described above</w:t>
      </w:r>
      <w:r w:rsidR="00F17B84">
        <w:rPr>
          <w:iCs/>
        </w:rPr>
        <w:t>)</w:t>
      </w:r>
      <w:r w:rsidRPr="00C91FB6">
        <w:rPr>
          <w:iCs/>
        </w:rPr>
        <w:t xml:space="preserve"> based on </w:t>
      </w:r>
      <w:r w:rsidR="000B11CD">
        <w:rPr>
          <w:iCs/>
        </w:rPr>
        <w:t xml:space="preserve">the caller’s geographic location </w:t>
      </w:r>
      <w:r w:rsidR="00D164B9">
        <w:rPr>
          <w:iCs/>
        </w:rPr>
        <w:t xml:space="preserve">by </w:t>
      </w:r>
      <w:r w:rsidR="000B11CD">
        <w:rPr>
          <w:iCs/>
        </w:rPr>
        <w:t xml:space="preserve">using </w:t>
      </w:r>
      <w:r w:rsidRPr="00C91FB6">
        <w:rPr>
          <w:iCs/>
        </w:rPr>
        <w:t>a node called the Proxy Lo</w:t>
      </w:r>
      <w:r w:rsidRPr="000B1D02">
        <w:rPr>
          <w:iCs/>
        </w:rPr>
        <w:t xml:space="preserve">cation Routing Function (PLRF). </w:t>
      </w:r>
      <w:r w:rsidRPr="00C91FB6">
        <w:rPr>
          <w:iCs/>
        </w:rPr>
        <w:t xml:space="preserve"> This node</w:t>
      </w:r>
      <w:r>
        <w:rPr>
          <w:iCs/>
        </w:rPr>
        <w:t xml:space="preserve"> </w:t>
      </w:r>
      <w:r w:rsidRPr="006E124B">
        <w:rPr>
          <w:iCs/>
        </w:rPr>
        <w:t xml:space="preserve">determines </w:t>
      </w:r>
      <w:r w:rsidR="004071CC">
        <w:rPr>
          <w:iCs/>
        </w:rPr>
        <w:t>whether</w:t>
      </w:r>
      <w:r w:rsidRPr="006E124B">
        <w:rPr>
          <w:iCs/>
        </w:rPr>
        <w:t xml:space="preserve"> </w:t>
      </w:r>
      <w:r w:rsidR="004071CC">
        <w:rPr>
          <w:iCs/>
        </w:rPr>
        <w:t>Comtech or West</w:t>
      </w:r>
      <w:r w:rsidRPr="006E124B">
        <w:rPr>
          <w:iCs/>
        </w:rPr>
        <w:t xml:space="preserve"> </w:t>
      </w:r>
      <w:r w:rsidR="000B11CD">
        <w:rPr>
          <w:iCs/>
        </w:rPr>
        <w:t>serves the geographic area from which the call originated</w:t>
      </w:r>
      <w:r w:rsidR="00D164B9" w:rsidRPr="00D164B9">
        <w:rPr>
          <w:iCs/>
        </w:rPr>
        <w:t xml:space="preserve"> </w:t>
      </w:r>
      <w:r w:rsidR="00D164B9">
        <w:rPr>
          <w:iCs/>
        </w:rPr>
        <w:t>by using information about the caller’s cell site sector</w:t>
      </w:r>
      <w:r w:rsidR="00F17B84">
        <w:rPr>
          <w:iCs/>
        </w:rPr>
        <w:t>.  AT&amp;T</w:t>
      </w:r>
      <w:r w:rsidR="000B11CD" w:rsidRPr="000B1D02">
        <w:rPr>
          <w:iCs/>
        </w:rPr>
        <w:t xml:space="preserve"> </w:t>
      </w:r>
      <w:r w:rsidR="00D164B9">
        <w:rPr>
          <w:iCs/>
        </w:rPr>
        <w:t>send</w:t>
      </w:r>
      <w:r w:rsidR="000B11CD" w:rsidRPr="000B1D02">
        <w:rPr>
          <w:iCs/>
        </w:rPr>
        <w:t>s the call</w:t>
      </w:r>
      <w:r w:rsidRPr="00C91FB6">
        <w:rPr>
          <w:iCs/>
        </w:rPr>
        <w:t xml:space="preserve"> </w:t>
      </w:r>
      <w:r w:rsidR="00D164B9">
        <w:rPr>
          <w:iCs/>
        </w:rPr>
        <w:t xml:space="preserve">data </w:t>
      </w:r>
      <w:r w:rsidRPr="00C91FB6">
        <w:rPr>
          <w:iCs/>
        </w:rPr>
        <w:t xml:space="preserve">to </w:t>
      </w:r>
      <w:r w:rsidR="000B11CD">
        <w:rPr>
          <w:iCs/>
        </w:rPr>
        <w:t xml:space="preserve">one of </w:t>
      </w:r>
      <w:r w:rsidRPr="00C91FB6">
        <w:rPr>
          <w:iCs/>
        </w:rPr>
        <w:t xml:space="preserve">two </w:t>
      </w:r>
      <w:r w:rsidR="000B11CD" w:rsidRPr="000B1D02">
        <w:rPr>
          <w:iCs/>
        </w:rPr>
        <w:t>gateways</w:t>
      </w:r>
      <w:r w:rsidR="0001210F">
        <w:rPr>
          <w:iCs/>
        </w:rPr>
        <w:t xml:space="preserve"> that Comtech and West can access.  </w:t>
      </w:r>
      <w:r w:rsidR="003F10D1">
        <w:rPr>
          <w:iCs/>
        </w:rPr>
        <w:t xml:space="preserve">These gateways, known as Session Border Controllers, </w:t>
      </w:r>
      <w:r w:rsidR="00250973">
        <w:rPr>
          <w:iCs/>
        </w:rPr>
        <w:t xml:space="preserve">control </w:t>
      </w:r>
      <w:r w:rsidR="00250973" w:rsidRPr="00250973">
        <w:rPr>
          <w:iCs/>
        </w:rPr>
        <w:t>access</w:t>
      </w:r>
      <w:r w:rsidR="003F10D1" w:rsidRPr="00250973">
        <w:rPr>
          <w:iCs/>
        </w:rPr>
        <w:t xml:space="preserve"> </w:t>
      </w:r>
      <w:r w:rsidR="00250973" w:rsidRPr="00250973">
        <w:rPr>
          <w:iCs/>
        </w:rPr>
        <w:t>b</w:t>
      </w:r>
      <w:r w:rsidR="00250973">
        <w:rPr>
          <w:iCs/>
        </w:rPr>
        <w:t>etween AT&amp;T’s network and external networks</w:t>
      </w:r>
      <w:r w:rsidR="003F10D1">
        <w:rPr>
          <w:iCs/>
        </w:rPr>
        <w:t>.</w:t>
      </w:r>
      <w:r w:rsidR="002A0BC0">
        <w:rPr>
          <w:rStyle w:val="FootnoteReference"/>
          <w:iCs/>
        </w:rPr>
        <w:footnoteReference w:id="22"/>
      </w:r>
    </w:p>
    <w:p w14:paraId="487F32E0" w14:textId="181A8546" w:rsidR="006E124B" w:rsidRPr="000B1D02" w:rsidRDefault="000B11CD" w:rsidP="00805009">
      <w:pPr>
        <w:pStyle w:val="ParaNum"/>
        <w:tabs>
          <w:tab w:val="clear" w:pos="1080"/>
          <w:tab w:val="num" w:pos="1440"/>
        </w:tabs>
      </w:pPr>
      <w:r>
        <w:t xml:space="preserve">When Comtech or West returns the supplemented 911 call data to </w:t>
      </w:r>
      <w:r w:rsidR="006E124B">
        <w:t>AT&amp;T’s 911 network</w:t>
      </w:r>
      <w:r w:rsidR="001A277A">
        <w:t xml:space="preserve"> in step 5</w:t>
      </w:r>
      <w:r>
        <w:t xml:space="preserve">, the Session Border Controllers perform a check to make sure that the incoming traffic originates from </w:t>
      </w:r>
      <w:r w:rsidR="000B1D02">
        <w:t xml:space="preserve">a predetermined set of IP addresses that AT&amp;T’s 911 </w:t>
      </w:r>
      <w:r w:rsidR="00907C1C">
        <w:t xml:space="preserve">live </w:t>
      </w:r>
      <w:r w:rsidR="000B1D02">
        <w:t>network is programmed to trust.</w:t>
      </w:r>
      <w:r>
        <w:t xml:space="preserve">  </w:t>
      </w:r>
      <w:r w:rsidR="006E124B">
        <w:t xml:space="preserve">This list of trusted IP addresses is called a “whitelist.”  This policy protects AT&amp;T’s 911 network from unintentional or malicious traffic.  AT&amp;T </w:t>
      </w:r>
      <w:r w:rsidR="002A0BC0">
        <w:t>maintains a record of</w:t>
      </w:r>
      <w:r w:rsidR="006E124B">
        <w:t xml:space="preserve"> whitelist</w:t>
      </w:r>
      <w:r w:rsidR="002A0BC0">
        <w:t>ed IP addresses</w:t>
      </w:r>
      <w:r w:rsidR="006E124B">
        <w:t xml:space="preserve"> </w:t>
      </w:r>
      <w:r w:rsidR="002A0BC0">
        <w:t>in</w:t>
      </w:r>
      <w:r w:rsidR="006F7BD9">
        <w:t xml:space="preserve"> a customer provisioning system</w:t>
      </w:r>
      <w:r w:rsidR="000B1D02">
        <w:t xml:space="preserve">.  </w:t>
      </w:r>
      <w:r w:rsidR="000B1D02" w:rsidRPr="000B1D02">
        <w:t>A technical illustration of AT&amp;T’s 911 architecture, as well as how this outage occurred, is provided as Appendix A.</w:t>
      </w:r>
      <w:r w:rsidR="000B1D02" w:rsidRPr="00805009">
        <w:rPr>
          <w:vertAlign w:val="superscript"/>
        </w:rPr>
        <w:footnoteReference w:id="23"/>
      </w:r>
    </w:p>
    <w:p w14:paraId="52CF8926" w14:textId="40769324" w:rsidR="00C708C1" w:rsidRDefault="003A578B" w:rsidP="00805009">
      <w:pPr>
        <w:pStyle w:val="ParaNum"/>
        <w:widowControl/>
        <w:tabs>
          <w:tab w:val="clear" w:pos="1080"/>
        </w:tabs>
        <w:spacing w:line="259" w:lineRule="auto"/>
        <w:rPr>
          <w:szCs w:val="22"/>
        </w:rPr>
      </w:pPr>
      <w:bookmarkStart w:id="71" w:name="_Toc479420542"/>
      <w:bookmarkStart w:id="72" w:name="_Toc479765324"/>
      <w:bookmarkStart w:id="73" w:name="_Toc479775713"/>
      <w:bookmarkStart w:id="74" w:name="_Toc480185619"/>
      <w:bookmarkStart w:id="75" w:name="_Toc480186021"/>
      <w:bookmarkStart w:id="76" w:name="_Toc480297592"/>
      <w:bookmarkStart w:id="77" w:name="_Toc480304745"/>
      <w:bookmarkStart w:id="78" w:name="_Toc480389933"/>
      <w:bookmarkStart w:id="79" w:name="_Toc480390110"/>
      <w:bookmarkStart w:id="80" w:name="_Toc480390619"/>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66587">
        <w:rPr>
          <w:b/>
          <w:i/>
        </w:rPr>
        <w:t>Root Causes</w:t>
      </w:r>
      <w:r w:rsidR="00615AC5" w:rsidRPr="00866587">
        <w:rPr>
          <w:b/>
          <w:i/>
        </w:rPr>
        <w:t xml:space="preserve"> of the Outage</w:t>
      </w:r>
      <w:r w:rsidRPr="00866587">
        <w:rPr>
          <w:i/>
        </w:rPr>
        <w:t xml:space="preserve">.  </w:t>
      </w:r>
      <w:bookmarkEnd w:id="63"/>
      <w:bookmarkEnd w:id="64"/>
      <w:bookmarkEnd w:id="65"/>
      <w:bookmarkEnd w:id="66"/>
      <w:bookmarkEnd w:id="71"/>
      <w:bookmarkEnd w:id="72"/>
      <w:bookmarkEnd w:id="73"/>
      <w:bookmarkEnd w:id="74"/>
      <w:bookmarkEnd w:id="75"/>
      <w:bookmarkEnd w:id="76"/>
      <w:bookmarkEnd w:id="77"/>
      <w:bookmarkEnd w:id="78"/>
      <w:bookmarkEnd w:id="79"/>
      <w:bookmarkEnd w:id="80"/>
      <w:r w:rsidR="00BC4B47" w:rsidRPr="00866587">
        <w:t xml:space="preserve">The failures that caused this outage occurred entirely within AT&amp;T’s network.  </w:t>
      </w:r>
      <w:r w:rsidR="00D64358" w:rsidRPr="00866587">
        <w:t xml:space="preserve">As outlined above, </w:t>
      </w:r>
      <w:r w:rsidR="00BC4B47" w:rsidRPr="00866587">
        <w:t>AT&amp;T</w:t>
      </w:r>
      <w:r w:rsidR="00BC4B47" w:rsidRPr="00446776">
        <w:rPr>
          <w:szCs w:val="22"/>
        </w:rPr>
        <w:t xml:space="preserve"> maintains connections with Comtech and West to obtain 911 call routing information.  </w:t>
      </w:r>
      <w:r w:rsidRPr="00446776">
        <w:rPr>
          <w:szCs w:val="22"/>
        </w:rPr>
        <w:t>The connections between AT&amp;T and Comtech and between AT&amp;T and West are critical to 911 call routing because connectivity to Comtech and West</w:t>
      </w:r>
      <w:r w:rsidR="00BC4B47" w:rsidRPr="00446776">
        <w:rPr>
          <w:szCs w:val="22"/>
        </w:rPr>
        <w:t xml:space="preserve"> enable</w:t>
      </w:r>
      <w:r w:rsidR="004A78DF" w:rsidRPr="00446776">
        <w:rPr>
          <w:szCs w:val="22"/>
        </w:rPr>
        <w:t>s</w:t>
      </w:r>
      <w:r w:rsidRPr="00446776">
        <w:rPr>
          <w:szCs w:val="22"/>
        </w:rPr>
        <w:t xml:space="preserve"> AT&amp;T to </w:t>
      </w:r>
      <w:r w:rsidR="004D3DE5" w:rsidRPr="00446776">
        <w:rPr>
          <w:szCs w:val="22"/>
        </w:rPr>
        <w:t>access PSAP call routing information</w:t>
      </w:r>
      <w:r w:rsidRPr="00446776">
        <w:rPr>
          <w:szCs w:val="22"/>
        </w:rPr>
        <w:t xml:space="preserve">.  </w:t>
      </w:r>
    </w:p>
    <w:p w14:paraId="1FF7AEC3" w14:textId="1CFA51B1" w:rsidR="002855EF" w:rsidRPr="008B2813" w:rsidRDefault="002855EF" w:rsidP="00805009">
      <w:pPr>
        <w:pStyle w:val="ParaNum"/>
        <w:widowControl/>
        <w:tabs>
          <w:tab w:val="clear" w:pos="1080"/>
        </w:tabs>
        <w:spacing w:line="259" w:lineRule="auto"/>
        <w:rPr>
          <w:szCs w:val="22"/>
        </w:rPr>
      </w:pPr>
      <w:r w:rsidRPr="009516CD">
        <w:t xml:space="preserve">Sometime prior </w:t>
      </w:r>
      <w:r>
        <w:t>to March 8</w:t>
      </w:r>
      <w:r w:rsidRPr="009516CD">
        <w:rPr>
          <w:vertAlign w:val="superscript"/>
        </w:rPr>
        <w:t>th</w:t>
      </w:r>
      <w:r>
        <w:t xml:space="preserve">, </w:t>
      </w:r>
      <w:r>
        <w:rPr>
          <w:szCs w:val="22"/>
        </w:rPr>
        <w:t>AT&amp;T placed an incorrect record of whitelisted IP addresses into its customer provisioning system, which contains records of AT&amp;T’s network inventory.</w:t>
      </w:r>
      <w:r w:rsidR="008B2813">
        <w:rPr>
          <w:rStyle w:val="FootnoteReference"/>
          <w:szCs w:val="22"/>
        </w:rPr>
        <w:footnoteReference w:id="24"/>
      </w:r>
      <w:r>
        <w:rPr>
          <w:szCs w:val="22"/>
        </w:rPr>
        <w:t xml:space="preserve">  Specifically, the incorrect record did not contain the appropriate IP addresses for Comtech.  </w:t>
      </w:r>
      <w:r>
        <w:t>Although AT&amp;T retains log files for its customer provisioning system for 90 days, it has not been able to determine when this incorrect record was placed into its customer provisioning system nor why it happened.  AT&amp;T also did not detect the mismatch between the whitelist in the customer provisioning system and the</w:t>
      </w:r>
      <w:r w:rsidR="008B2813">
        <w:t xml:space="preserve"> whitelist on the live network through routine inventory management.  Nonetheless, b</w:t>
      </w:r>
      <w:r>
        <w:rPr>
          <w:szCs w:val="22"/>
        </w:rPr>
        <w:t xml:space="preserve">ecause </w:t>
      </w:r>
      <w:r>
        <w:t>errors in customer provisioning system records, in themselves, do not affect the live network, communications between AT&amp;</w:t>
      </w:r>
      <w:r w:rsidR="008B2813">
        <w:t>T and Comtech were unaffected.</w:t>
      </w:r>
    </w:p>
    <w:p w14:paraId="7ECD6578" w14:textId="3FFC1781" w:rsidR="000B1D02" w:rsidRDefault="00624F0A" w:rsidP="00805009">
      <w:pPr>
        <w:pStyle w:val="ParaNum"/>
        <w:widowControl/>
        <w:tabs>
          <w:tab w:val="clear" w:pos="1080"/>
        </w:tabs>
        <w:spacing w:line="259" w:lineRule="auto"/>
        <w:rPr>
          <w:szCs w:val="22"/>
        </w:rPr>
      </w:pPr>
      <w:r w:rsidRPr="00FB37CD">
        <w:rPr>
          <w:szCs w:val="22"/>
        </w:rPr>
        <w:t>O</w:t>
      </w:r>
      <w:r w:rsidR="0028390B" w:rsidRPr="00FB37CD">
        <w:rPr>
          <w:szCs w:val="22"/>
        </w:rPr>
        <w:t>n March 8</w:t>
      </w:r>
      <w:r w:rsidR="0028390B" w:rsidRPr="00FB37CD">
        <w:rPr>
          <w:vertAlign w:val="superscript"/>
        </w:rPr>
        <w:t>th</w:t>
      </w:r>
      <w:r w:rsidR="0028390B" w:rsidRPr="00FB118B">
        <w:rPr>
          <w:szCs w:val="22"/>
        </w:rPr>
        <w:t>,</w:t>
      </w:r>
      <w:r w:rsidRPr="00BD57B5">
        <w:rPr>
          <w:szCs w:val="22"/>
        </w:rPr>
        <w:t xml:space="preserve"> </w:t>
      </w:r>
      <w:r w:rsidR="0028390B" w:rsidRPr="001012E0">
        <w:rPr>
          <w:szCs w:val="22"/>
        </w:rPr>
        <w:t xml:space="preserve">AT&amp;T unintentionally broke its connection to Comtech.  </w:t>
      </w:r>
      <w:r w:rsidR="0028390B" w:rsidRPr="00785B02">
        <w:rPr>
          <w:szCs w:val="22"/>
        </w:rPr>
        <w:t>W</w:t>
      </w:r>
      <w:r w:rsidRPr="00785B02">
        <w:rPr>
          <w:szCs w:val="22"/>
        </w:rPr>
        <w:t xml:space="preserve">hile </w:t>
      </w:r>
      <w:r w:rsidR="0028390B" w:rsidRPr="00785B02">
        <w:rPr>
          <w:szCs w:val="22"/>
        </w:rPr>
        <w:t>working on</w:t>
      </w:r>
      <w:r w:rsidRPr="00785B02">
        <w:rPr>
          <w:szCs w:val="22"/>
        </w:rPr>
        <w:t xml:space="preserve"> a</w:t>
      </w:r>
      <w:r w:rsidR="0028390B" w:rsidRPr="00785B02">
        <w:rPr>
          <w:szCs w:val="22"/>
        </w:rPr>
        <w:t>n unrelated</w:t>
      </w:r>
      <w:r w:rsidRPr="00785B02">
        <w:rPr>
          <w:szCs w:val="22"/>
        </w:rPr>
        <w:t xml:space="preserve"> </w:t>
      </w:r>
      <w:r w:rsidR="0028390B" w:rsidRPr="00785B02">
        <w:rPr>
          <w:szCs w:val="22"/>
        </w:rPr>
        <w:t xml:space="preserve">project, AT&amp;T initiated a </w:t>
      </w:r>
      <w:r w:rsidR="003973BC" w:rsidRPr="00785B02">
        <w:rPr>
          <w:szCs w:val="22"/>
        </w:rPr>
        <w:t xml:space="preserve">network </w:t>
      </w:r>
      <w:r w:rsidR="0028390B" w:rsidRPr="00785B02">
        <w:rPr>
          <w:szCs w:val="22"/>
        </w:rPr>
        <w:t xml:space="preserve">change that </w:t>
      </w:r>
      <w:r w:rsidR="001A277A">
        <w:rPr>
          <w:szCs w:val="22"/>
        </w:rPr>
        <w:t>pushed</w:t>
      </w:r>
      <w:r w:rsidR="009D448A">
        <w:rPr>
          <w:szCs w:val="22"/>
        </w:rPr>
        <w:t xml:space="preserve"> </w:t>
      </w:r>
      <w:r w:rsidR="001A277A">
        <w:rPr>
          <w:szCs w:val="22"/>
        </w:rPr>
        <w:t>the record</w:t>
      </w:r>
      <w:r w:rsidR="008B2813">
        <w:rPr>
          <w:szCs w:val="22"/>
        </w:rPr>
        <w:t xml:space="preserve"> containing the incorrect whitelist </w:t>
      </w:r>
      <w:r w:rsidR="001A277A">
        <w:rPr>
          <w:szCs w:val="22"/>
        </w:rPr>
        <w:t>onto</w:t>
      </w:r>
      <w:r w:rsidR="00C708C1">
        <w:rPr>
          <w:szCs w:val="22"/>
        </w:rPr>
        <w:t xml:space="preserve"> AT&amp;T’s live network.</w:t>
      </w:r>
      <w:r w:rsidR="007A7B1C">
        <w:t xml:space="preserve">  </w:t>
      </w:r>
      <w:r w:rsidR="009D448A">
        <w:t xml:space="preserve">With Comtech’s IP addresses no longer included on the whitelist, </w:t>
      </w:r>
      <w:r w:rsidR="00C708C1">
        <w:rPr>
          <w:szCs w:val="22"/>
        </w:rPr>
        <w:t>the connection with Comtech</w:t>
      </w:r>
      <w:r w:rsidR="009D448A">
        <w:rPr>
          <w:szCs w:val="22"/>
        </w:rPr>
        <w:t xml:space="preserve"> was broken, disrupting the flow of information regarding the appropriate PSAP to receive certain 911 calls to AT&amp;T’s network</w:t>
      </w:r>
      <w:r w:rsidR="00975066">
        <w:rPr>
          <w:szCs w:val="22"/>
        </w:rPr>
        <w:t>.</w:t>
      </w:r>
      <w:r w:rsidR="00DF2D37" w:rsidRPr="00805009">
        <w:rPr>
          <w:rStyle w:val="FootnoteReference"/>
        </w:rPr>
        <w:footnoteReference w:id="25"/>
      </w:r>
      <w:r w:rsidR="00DF2D37" w:rsidRPr="00785B02">
        <w:rPr>
          <w:szCs w:val="22"/>
        </w:rPr>
        <w:t xml:space="preserve"> </w:t>
      </w:r>
      <w:r w:rsidR="00135277" w:rsidRPr="00785B02">
        <w:rPr>
          <w:szCs w:val="22"/>
        </w:rPr>
        <w:t xml:space="preserve"> </w:t>
      </w:r>
      <w:r w:rsidR="009D448A">
        <w:rPr>
          <w:szCs w:val="22"/>
        </w:rPr>
        <w:t xml:space="preserve">Notably, </w:t>
      </w:r>
      <w:r w:rsidR="00BD57B5" w:rsidRPr="00785B02">
        <w:rPr>
          <w:szCs w:val="22"/>
        </w:rPr>
        <w:t xml:space="preserve">AT&amp;T </w:t>
      </w:r>
      <w:r w:rsidR="00975066">
        <w:rPr>
          <w:szCs w:val="22"/>
        </w:rPr>
        <w:t>was able to make</w:t>
      </w:r>
      <w:r w:rsidR="00BD57B5" w:rsidRPr="00785B02">
        <w:rPr>
          <w:szCs w:val="22"/>
        </w:rPr>
        <w:t xml:space="preserve"> this </w:t>
      </w:r>
      <w:r w:rsidR="006C1841">
        <w:rPr>
          <w:szCs w:val="22"/>
        </w:rPr>
        <w:t xml:space="preserve">network </w:t>
      </w:r>
      <w:r w:rsidR="00BD57B5" w:rsidRPr="00785B02">
        <w:rPr>
          <w:szCs w:val="22"/>
        </w:rPr>
        <w:t>change without extensive testing, and during peak 911 traffic hours</w:t>
      </w:r>
      <w:r w:rsidR="00975066">
        <w:rPr>
          <w:szCs w:val="22"/>
        </w:rPr>
        <w:t>,</w:t>
      </w:r>
      <w:r w:rsidR="00BD57B5" w:rsidRPr="00785B02">
        <w:rPr>
          <w:szCs w:val="22"/>
        </w:rPr>
        <w:t xml:space="preserve"> </w:t>
      </w:r>
      <w:r w:rsidR="00F65215" w:rsidRPr="00F65215">
        <w:rPr>
          <w:szCs w:val="22"/>
        </w:rPr>
        <w:t xml:space="preserve">because the connections to the Session Border Controllers </w:t>
      </w:r>
      <w:r w:rsidR="00F65215" w:rsidRPr="00BE240B">
        <w:rPr>
          <w:bCs/>
          <w:szCs w:val="22"/>
        </w:rPr>
        <w:t>that maintained the whitelist</w:t>
      </w:r>
      <w:r w:rsidR="00F65215" w:rsidRPr="00F65215">
        <w:rPr>
          <w:szCs w:val="22"/>
        </w:rPr>
        <w:t xml:space="preserve"> were tagged as </w:t>
      </w:r>
      <w:r w:rsidR="00F65215" w:rsidRPr="00BE240B">
        <w:rPr>
          <w:szCs w:val="22"/>
        </w:rPr>
        <w:t>“customer” assets</w:t>
      </w:r>
      <w:r w:rsidR="00BD57B5" w:rsidRPr="00F65215">
        <w:rPr>
          <w:szCs w:val="22"/>
        </w:rPr>
        <w:t xml:space="preserve">.  </w:t>
      </w:r>
      <w:r w:rsidR="002A0BC0" w:rsidRPr="00F65215">
        <w:rPr>
          <w:szCs w:val="22"/>
        </w:rPr>
        <w:t>Assets</w:t>
      </w:r>
      <w:r w:rsidR="00BD57B5" w:rsidRPr="00F65215">
        <w:rPr>
          <w:szCs w:val="22"/>
        </w:rPr>
        <w:t xml:space="preserve"> tagged as “infrastructure,” </w:t>
      </w:r>
      <w:r w:rsidR="00975066" w:rsidRPr="00F65215">
        <w:rPr>
          <w:szCs w:val="22"/>
        </w:rPr>
        <w:t>in contrast</w:t>
      </w:r>
      <w:r w:rsidR="00BD57B5" w:rsidRPr="00F65215">
        <w:rPr>
          <w:szCs w:val="22"/>
        </w:rPr>
        <w:t xml:space="preserve">, are updated </w:t>
      </w:r>
      <w:r w:rsidR="00BD57B5" w:rsidRPr="00785B02">
        <w:rPr>
          <w:szCs w:val="22"/>
        </w:rPr>
        <w:t>separately, only after rigorous failure testing, and during specified off-peak maintenance periods.</w:t>
      </w:r>
    </w:p>
    <w:p w14:paraId="1E24AD08" w14:textId="13B7FAB8" w:rsidR="000B1D02" w:rsidRDefault="003973BC" w:rsidP="00C91FB6">
      <w:pPr>
        <w:pStyle w:val="ParaNum"/>
        <w:widowControl/>
        <w:tabs>
          <w:tab w:val="clear" w:pos="1080"/>
        </w:tabs>
        <w:spacing w:line="259" w:lineRule="auto"/>
        <w:rPr>
          <w:szCs w:val="22"/>
        </w:rPr>
      </w:pPr>
      <w:r w:rsidRPr="00C91FB6">
        <w:rPr>
          <w:szCs w:val="22"/>
        </w:rPr>
        <w:t xml:space="preserve">When </w:t>
      </w:r>
      <w:r w:rsidR="008B1F4D">
        <w:rPr>
          <w:szCs w:val="22"/>
        </w:rPr>
        <w:t>th</w:t>
      </w:r>
      <w:r w:rsidR="00603C35">
        <w:rPr>
          <w:szCs w:val="22"/>
        </w:rPr>
        <w:t>e</w:t>
      </w:r>
      <w:r w:rsidR="008B1F4D">
        <w:rPr>
          <w:szCs w:val="22"/>
        </w:rPr>
        <w:t xml:space="preserve"> </w:t>
      </w:r>
      <w:r w:rsidR="008B1F4D" w:rsidRPr="00C91FB6">
        <w:rPr>
          <w:szCs w:val="22"/>
        </w:rPr>
        <w:t>loss of connectivity</w:t>
      </w:r>
      <w:r w:rsidR="00603C35">
        <w:rPr>
          <w:szCs w:val="22"/>
        </w:rPr>
        <w:t xml:space="preserve"> between AT&amp;T and Comtech</w:t>
      </w:r>
      <w:r w:rsidR="008B1F4D" w:rsidRPr="00C91FB6">
        <w:rPr>
          <w:szCs w:val="22"/>
        </w:rPr>
        <w:t xml:space="preserve"> </w:t>
      </w:r>
      <w:r w:rsidR="008B1F4D">
        <w:rPr>
          <w:szCs w:val="22"/>
        </w:rPr>
        <w:t>led b</w:t>
      </w:r>
      <w:r w:rsidR="003A578B" w:rsidRPr="004B2665">
        <w:rPr>
          <w:szCs w:val="22"/>
        </w:rPr>
        <w:t>oth of</w:t>
      </w:r>
      <w:r w:rsidR="008B1F4D" w:rsidRPr="00C91FB6">
        <w:rPr>
          <w:szCs w:val="22"/>
        </w:rPr>
        <w:t xml:space="preserve"> AT&amp;</w:t>
      </w:r>
      <w:r w:rsidR="003A578B" w:rsidRPr="004B2665">
        <w:rPr>
          <w:szCs w:val="22"/>
        </w:rPr>
        <w:t xml:space="preserve">T’s </w:t>
      </w:r>
      <w:r w:rsidR="00AA763F">
        <w:rPr>
          <w:szCs w:val="22"/>
        </w:rPr>
        <w:t>Session Border Controllers</w:t>
      </w:r>
      <w:r w:rsidR="008B1F4D">
        <w:rPr>
          <w:szCs w:val="22"/>
        </w:rPr>
        <w:t xml:space="preserve"> to fail</w:t>
      </w:r>
      <w:r w:rsidR="008B1F4D" w:rsidRPr="00C91FB6">
        <w:rPr>
          <w:szCs w:val="22"/>
        </w:rPr>
        <w:t xml:space="preserve"> to receive </w:t>
      </w:r>
      <w:r w:rsidR="003A578B" w:rsidRPr="004B2665">
        <w:rPr>
          <w:szCs w:val="22"/>
        </w:rPr>
        <w:t>routing information</w:t>
      </w:r>
      <w:r w:rsidR="008B1F4D" w:rsidRPr="00C91FB6">
        <w:rPr>
          <w:szCs w:val="22"/>
        </w:rPr>
        <w:t xml:space="preserve"> from Comtech</w:t>
      </w:r>
      <w:r w:rsidR="003A578B" w:rsidRPr="004B2665">
        <w:rPr>
          <w:szCs w:val="22"/>
        </w:rPr>
        <w:t xml:space="preserve">, </w:t>
      </w:r>
      <w:r w:rsidR="008B1F4D">
        <w:rPr>
          <w:szCs w:val="22"/>
        </w:rPr>
        <w:t xml:space="preserve">they </w:t>
      </w:r>
      <w:r w:rsidR="003A578B" w:rsidRPr="00C91FB6">
        <w:rPr>
          <w:szCs w:val="22"/>
        </w:rPr>
        <w:t>began to generate error messages along the path</w:t>
      </w:r>
      <w:r w:rsidR="008B1F4D" w:rsidRPr="00C91FB6">
        <w:rPr>
          <w:szCs w:val="22"/>
        </w:rPr>
        <w:t>s</w:t>
      </w:r>
      <w:r w:rsidR="003A578B" w:rsidRPr="00C91FB6">
        <w:rPr>
          <w:szCs w:val="22"/>
        </w:rPr>
        <w:t xml:space="preserve"> </w:t>
      </w:r>
      <w:r w:rsidR="008B1F4D">
        <w:rPr>
          <w:szCs w:val="22"/>
        </w:rPr>
        <w:t xml:space="preserve">between </w:t>
      </w:r>
      <w:r w:rsidR="00044523">
        <w:rPr>
          <w:szCs w:val="22"/>
        </w:rPr>
        <w:t xml:space="preserve">the </w:t>
      </w:r>
      <w:r w:rsidR="00AA763F">
        <w:rPr>
          <w:szCs w:val="22"/>
        </w:rPr>
        <w:t>Session Border Controller</w:t>
      </w:r>
      <w:r w:rsidR="008B1F4D">
        <w:rPr>
          <w:szCs w:val="22"/>
        </w:rPr>
        <w:t xml:space="preserve"> and </w:t>
      </w:r>
      <w:r w:rsidR="008B1F4D" w:rsidRPr="00C91FB6">
        <w:rPr>
          <w:szCs w:val="22"/>
        </w:rPr>
        <w:t>the</w:t>
      </w:r>
      <w:r w:rsidR="003A578B" w:rsidRPr="00C91FB6">
        <w:rPr>
          <w:szCs w:val="22"/>
        </w:rPr>
        <w:t xml:space="preserve"> PLRF.  This generated critical 911 alarms to AT&amp;T’s 911 troubleshooting team</w:t>
      </w:r>
      <w:r w:rsidR="001544AA">
        <w:rPr>
          <w:szCs w:val="22"/>
        </w:rPr>
        <w:t xml:space="preserve"> as early as sixteen minutes after the outage began</w:t>
      </w:r>
      <w:r w:rsidR="00AA763F">
        <w:rPr>
          <w:szCs w:val="22"/>
        </w:rPr>
        <w:t>.</w:t>
      </w:r>
      <w:r w:rsidR="00A66FCF">
        <w:rPr>
          <w:rStyle w:val="FootnoteReference"/>
          <w:szCs w:val="22"/>
        </w:rPr>
        <w:footnoteReference w:id="26"/>
      </w:r>
      <w:r w:rsidR="003A578B" w:rsidRPr="00C91FB6">
        <w:rPr>
          <w:szCs w:val="22"/>
        </w:rPr>
        <w:t xml:space="preserve">  </w:t>
      </w:r>
      <w:r w:rsidR="00A66FCF" w:rsidRPr="00C91FB6">
        <w:rPr>
          <w:szCs w:val="22"/>
        </w:rPr>
        <w:t>AT&amp;T notified its internal t</w:t>
      </w:r>
      <w:r w:rsidR="001012E0" w:rsidRPr="00C91FB6" w:rsidDel="001012E0">
        <w:rPr>
          <w:szCs w:val="22"/>
        </w:rPr>
        <w:t>roubleshooting teams serially</w:t>
      </w:r>
      <w:r w:rsidR="00BE240B">
        <w:rPr>
          <w:szCs w:val="22"/>
        </w:rPr>
        <w:t xml:space="preserve"> –</w:t>
      </w:r>
      <w:r w:rsidR="001012E0" w:rsidRPr="00C91FB6" w:rsidDel="001012E0">
        <w:rPr>
          <w:szCs w:val="22"/>
        </w:rPr>
        <w:t xml:space="preserve"> starting with the 911 team, then the VoLTE team, then </w:t>
      </w:r>
      <w:r w:rsidR="002F76C0">
        <w:rPr>
          <w:szCs w:val="22"/>
        </w:rPr>
        <w:t xml:space="preserve">the Universal Service Platform team responsible for AT&amp;T’s VoLTE 911 network as a whole, then the </w:t>
      </w:r>
      <w:r w:rsidR="00F86CD3">
        <w:rPr>
          <w:szCs w:val="22"/>
        </w:rPr>
        <w:t>Core Backbone</w:t>
      </w:r>
      <w:r w:rsidR="002F76C0">
        <w:rPr>
          <w:szCs w:val="22"/>
        </w:rPr>
        <w:t xml:space="preserve"> team</w:t>
      </w:r>
      <w:r w:rsidR="001012E0" w:rsidRPr="00C91FB6" w:rsidDel="001012E0">
        <w:rPr>
          <w:szCs w:val="22"/>
        </w:rPr>
        <w:t xml:space="preserve"> – all before the IP team.  </w:t>
      </w:r>
    </w:p>
    <w:p w14:paraId="000ECF32" w14:textId="3851EC3B" w:rsidR="003A578B" w:rsidRPr="004B2665" w:rsidRDefault="00C91FB6" w:rsidP="00805009">
      <w:pPr>
        <w:pStyle w:val="ParaNum"/>
        <w:widowControl/>
        <w:tabs>
          <w:tab w:val="clear" w:pos="1080"/>
          <w:tab w:val="num" w:pos="1440"/>
        </w:tabs>
        <w:spacing w:line="259" w:lineRule="auto"/>
        <w:rPr>
          <w:szCs w:val="22"/>
        </w:rPr>
      </w:pPr>
      <w:r w:rsidRPr="00C91FB6">
        <w:rPr>
          <w:szCs w:val="22"/>
        </w:rPr>
        <w:t xml:space="preserve">When the PLRF received error messages from the Session Border Controllers that surpassed a certain density </w:t>
      </w:r>
      <w:r w:rsidRPr="007943A6">
        <w:rPr>
          <w:szCs w:val="22"/>
        </w:rPr>
        <w:t xml:space="preserve">threshold, the PLRF responded, as programmed, by </w:t>
      </w:r>
      <w:r w:rsidR="00CE73AF">
        <w:rPr>
          <w:szCs w:val="22"/>
        </w:rPr>
        <w:t>performing a soft reset on</w:t>
      </w:r>
      <w:r w:rsidR="003A578B" w:rsidRPr="004B2665">
        <w:rPr>
          <w:szCs w:val="22"/>
        </w:rPr>
        <w:t xml:space="preserve"> the </w:t>
      </w:r>
      <w:r w:rsidR="00CE73AF">
        <w:rPr>
          <w:szCs w:val="22"/>
        </w:rPr>
        <w:t>links</w:t>
      </w:r>
      <w:r w:rsidR="003A578B" w:rsidRPr="004B2665">
        <w:rPr>
          <w:szCs w:val="22"/>
        </w:rPr>
        <w:t xml:space="preserve"> between itself and the </w:t>
      </w:r>
      <w:r w:rsidR="00603C35">
        <w:rPr>
          <w:szCs w:val="22"/>
        </w:rPr>
        <w:t>Session Border Controllers</w:t>
      </w:r>
      <w:r w:rsidR="00EA345D" w:rsidRPr="007943A6">
        <w:rPr>
          <w:szCs w:val="22"/>
        </w:rPr>
        <w:t>.</w:t>
      </w:r>
      <w:r w:rsidR="00EA345D" w:rsidRPr="00C91FB6">
        <w:rPr>
          <w:szCs w:val="22"/>
          <w:vertAlign w:val="superscript"/>
        </w:rPr>
        <w:footnoteReference w:id="27"/>
      </w:r>
      <w:r w:rsidR="00EA345D" w:rsidRPr="00C91FB6">
        <w:rPr>
          <w:szCs w:val="22"/>
        </w:rPr>
        <w:t xml:space="preserve"> </w:t>
      </w:r>
      <w:r w:rsidR="003A578B" w:rsidRPr="004B2665">
        <w:rPr>
          <w:szCs w:val="22"/>
        </w:rPr>
        <w:t xml:space="preserve"> Comtech and West </w:t>
      </w:r>
      <w:r w:rsidR="003C3C50" w:rsidRPr="004B2665">
        <w:rPr>
          <w:szCs w:val="22"/>
        </w:rPr>
        <w:t xml:space="preserve">both </w:t>
      </w:r>
      <w:r w:rsidR="003A578B" w:rsidRPr="004B2665">
        <w:rPr>
          <w:szCs w:val="22"/>
        </w:rPr>
        <w:t xml:space="preserve">transmitted 911 call data to AT&amp;T along each of these </w:t>
      </w:r>
      <w:r w:rsidR="00F917BD" w:rsidRPr="008B1F4D">
        <w:rPr>
          <w:szCs w:val="22"/>
        </w:rPr>
        <w:t>paths</w:t>
      </w:r>
      <w:r w:rsidR="003A578B" w:rsidRPr="004B2665">
        <w:rPr>
          <w:szCs w:val="22"/>
        </w:rPr>
        <w:t xml:space="preserve">, </w:t>
      </w:r>
      <w:r w:rsidR="00E14DF9" w:rsidRPr="004B2665">
        <w:rPr>
          <w:szCs w:val="22"/>
        </w:rPr>
        <w:t xml:space="preserve">so </w:t>
      </w:r>
      <w:r w:rsidR="003A578B" w:rsidRPr="004B2665">
        <w:rPr>
          <w:szCs w:val="22"/>
        </w:rPr>
        <w:t xml:space="preserve">AT&amp;T could not receive transmissions </w:t>
      </w:r>
      <w:r w:rsidR="00E14DF9" w:rsidRPr="004B2665">
        <w:rPr>
          <w:szCs w:val="22"/>
        </w:rPr>
        <w:t xml:space="preserve">from either Comtech or West </w:t>
      </w:r>
      <w:r w:rsidR="003A578B" w:rsidRPr="004B2665">
        <w:rPr>
          <w:szCs w:val="22"/>
        </w:rPr>
        <w:t>while both links were turned off.</w:t>
      </w:r>
      <w:r w:rsidR="00E14DF9" w:rsidRPr="00997C56">
        <w:rPr>
          <w:rStyle w:val="FootnoteReference"/>
          <w:sz w:val="22"/>
          <w:szCs w:val="22"/>
        </w:rPr>
        <w:footnoteReference w:id="28"/>
      </w:r>
      <w:r w:rsidR="003A578B" w:rsidRPr="004B2665">
        <w:rPr>
          <w:szCs w:val="22"/>
        </w:rPr>
        <w:t xml:space="preserve">  Once </w:t>
      </w:r>
      <w:r w:rsidR="00B05E62">
        <w:rPr>
          <w:szCs w:val="22"/>
        </w:rPr>
        <w:t>the</w:t>
      </w:r>
      <w:r w:rsidR="003A578B" w:rsidRPr="004B2665">
        <w:rPr>
          <w:szCs w:val="22"/>
        </w:rPr>
        <w:t xml:space="preserve"> links came</w:t>
      </w:r>
      <w:r w:rsidRPr="007943A6">
        <w:rPr>
          <w:szCs w:val="22"/>
        </w:rPr>
        <w:t xml:space="preserve"> back </w:t>
      </w:r>
      <w:r w:rsidR="003A578B" w:rsidRPr="004B2665">
        <w:rPr>
          <w:szCs w:val="22"/>
        </w:rPr>
        <w:t>online</w:t>
      </w:r>
      <w:r w:rsidR="00603C35">
        <w:rPr>
          <w:szCs w:val="22"/>
        </w:rPr>
        <w:t>,</w:t>
      </w:r>
      <w:r w:rsidR="00903556" w:rsidRPr="004B2665">
        <w:rPr>
          <w:szCs w:val="22"/>
        </w:rPr>
        <w:t xml:space="preserve"> call processing resumed for West</w:t>
      </w:r>
      <w:r w:rsidR="003A578B" w:rsidRPr="004B2665">
        <w:rPr>
          <w:szCs w:val="22"/>
        </w:rPr>
        <w:t xml:space="preserve">, only to be turned off again </w:t>
      </w:r>
      <w:r w:rsidR="00C71A98">
        <w:rPr>
          <w:szCs w:val="22"/>
        </w:rPr>
        <w:t xml:space="preserve">when the PLRF again performed a soft reset on the links </w:t>
      </w:r>
      <w:r w:rsidR="003A578B" w:rsidRPr="004B2665">
        <w:rPr>
          <w:szCs w:val="22"/>
        </w:rPr>
        <w:t>due to a new flood of error messages</w:t>
      </w:r>
      <w:r w:rsidR="00FD3E4F">
        <w:rPr>
          <w:szCs w:val="22"/>
        </w:rPr>
        <w:t xml:space="preserve"> because the whitelist was still broken.</w:t>
      </w:r>
    </w:p>
    <w:p w14:paraId="327412C8" w14:textId="39E05FB6" w:rsidR="00C71A98" w:rsidRDefault="00A24BD0" w:rsidP="00805009">
      <w:pPr>
        <w:pStyle w:val="ParaNum"/>
        <w:widowControl/>
        <w:tabs>
          <w:tab w:val="clear" w:pos="1080"/>
        </w:tabs>
        <w:spacing w:line="259" w:lineRule="auto"/>
        <w:rPr>
          <w:szCs w:val="22"/>
        </w:rPr>
      </w:pPr>
      <w:r w:rsidRPr="00A24BD0">
        <w:rPr>
          <w:szCs w:val="22"/>
        </w:rPr>
        <w:t xml:space="preserve">Where AT&amp;T failed to receive appropriate PSAP call routing information from Comtech or West for a given 911 call, AT&amp;T routed that 911 call to the Emergency Call </w:t>
      </w:r>
      <w:r w:rsidR="00EC2031">
        <w:rPr>
          <w:szCs w:val="22"/>
        </w:rPr>
        <w:t>Relay</w:t>
      </w:r>
      <w:r w:rsidR="00EC2031" w:rsidRPr="00A24BD0">
        <w:rPr>
          <w:szCs w:val="22"/>
        </w:rPr>
        <w:t xml:space="preserve"> </w:t>
      </w:r>
      <w:r w:rsidRPr="00A24BD0">
        <w:rPr>
          <w:szCs w:val="22"/>
        </w:rPr>
        <w:t>Center, a backup call center staffed with professional call takers that could</w:t>
      </w:r>
      <w:r w:rsidR="00C91FB6" w:rsidRPr="007943A6">
        <w:rPr>
          <w:szCs w:val="22"/>
        </w:rPr>
        <w:t xml:space="preserve"> manually route the calls to the appropriate PSAP by soliciting location information from the caller.</w:t>
      </w:r>
      <w:r w:rsidR="00C91FB6" w:rsidRPr="00A24BD0">
        <w:rPr>
          <w:rStyle w:val="FootnoteReference"/>
          <w:sz w:val="22"/>
          <w:szCs w:val="22"/>
        </w:rPr>
        <w:footnoteReference w:id="29"/>
      </w:r>
      <w:r w:rsidR="00C91FB6" w:rsidRPr="00C91FB6">
        <w:rPr>
          <w:szCs w:val="22"/>
        </w:rPr>
        <w:t xml:space="preserve"> </w:t>
      </w:r>
      <w:r w:rsidR="00F01053">
        <w:rPr>
          <w:szCs w:val="22"/>
        </w:rPr>
        <w:t xml:space="preserve"> </w:t>
      </w:r>
      <w:r w:rsidR="00C91FB6" w:rsidRPr="00C91FB6">
        <w:rPr>
          <w:szCs w:val="22"/>
        </w:rPr>
        <w:t>The backup call center was not intended to address a nationwide outage and could not handle</w:t>
      </w:r>
      <w:r w:rsidR="00C71A98">
        <w:rPr>
          <w:szCs w:val="22"/>
        </w:rPr>
        <w:t xml:space="preserve"> all of</w:t>
      </w:r>
      <w:r w:rsidR="00C91FB6" w:rsidRPr="00C91FB6">
        <w:rPr>
          <w:szCs w:val="22"/>
        </w:rPr>
        <w:t xml:space="preserve"> this additional traffic.</w:t>
      </w:r>
      <w:r w:rsidR="00C91FB6" w:rsidRPr="00250E46">
        <w:rPr>
          <w:rStyle w:val="FootnoteReference"/>
          <w:sz w:val="22"/>
          <w:szCs w:val="22"/>
        </w:rPr>
        <w:footnoteReference w:id="30"/>
      </w:r>
      <w:r w:rsidR="00C91FB6" w:rsidRPr="00C91FB6">
        <w:rPr>
          <w:szCs w:val="22"/>
        </w:rPr>
        <w:t xml:space="preserve">  As a result, it dropped the overwhelming majority of </w:t>
      </w:r>
      <w:r w:rsidR="00C91FB6" w:rsidRPr="007943A6">
        <w:rPr>
          <w:szCs w:val="22"/>
        </w:rPr>
        <w:t xml:space="preserve">calls that it received.  </w:t>
      </w:r>
    </w:p>
    <w:p w14:paraId="532F68FC" w14:textId="2B111552" w:rsidR="00C91FB6" w:rsidRPr="00C91FB6" w:rsidRDefault="00C71A98" w:rsidP="00805009">
      <w:pPr>
        <w:pStyle w:val="ParaNum"/>
        <w:widowControl/>
        <w:tabs>
          <w:tab w:val="clear" w:pos="1080"/>
        </w:tabs>
        <w:spacing w:line="259" w:lineRule="auto"/>
        <w:rPr>
          <w:szCs w:val="22"/>
        </w:rPr>
      </w:pPr>
      <w:r>
        <w:rPr>
          <w:szCs w:val="22"/>
        </w:rPr>
        <w:t xml:space="preserve">Almost five hours after the outage began, </w:t>
      </w:r>
      <w:r w:rsidRPr="004B2665">
        <w:rPr>
          <w:szCs w:val="22"/>
        </w:rPr>
        <w:t>AT&amp;T</w:t>
      </w:r>
      <w:r>
        <w:rPr>
          <w:szCs w:val="22"/>
        </w:rPr>
        <w:t>’s</w:t>
      </w:r>
      <w:r w:rsidRPr="004B2665">
        <w:rPr>
          <w:szCs w:val="22"/>
        </w:rPr>
        <w:t xml:space="preserve"> IP Troubleshooting team discover</w:t>
      </w:r>
      <w:r>
        <w:rPr>
          <w:szCs w:val="22"/>
        </w:rPr>
        <w:t xml:space="preserve">ed that a </w:t>
      </w:r>
      <w:r w:rsidRPr="004B2665">
        <w:rPr>
          <w:szCs w:val="22"/>
        </w:rPr>
        <w:t>network change</w:t>
      </w:r>
      <w:r>
        <w:rPr>
          <w:szCs w:val="22"/>
        </w:rPr>
        <w:t xml:space="preserve"> from its customer provisioning system </w:t>
      </w:r>
      <w:r w:rsidR="009516CD">
        <w:rPr>
          <w:szCs w:val="22"/>
        </w:rPr>
        <w:t>coincided</w:t>
      </w:r>
      <w:r w:rsidRPr="004B2665">
        <w:rPr>
          <w:szCs w:val="22"/>
        </w:rPr>
        <w:t xml:space="preserve"> with the start time </w:t>
      </w:r>
      <w:r w:rsidR="009516CD">
        <w:rPr>
          <w:szCs w:val="22"/>
        </w:rPr>
        <w:t>of</w:t>
      </w:r>
      <w:r w:rsidRPr="004B2665">
        <w:rPr>
          <w:szCs w:val="22"/>
        </w:rPr>
        <w:t xml:space="preserve"> the outage</w:t>
      </w:r>
      <w:r w:rsidR="009516CD">
        <w:rPr>
          <w:szCs w:val="22"/>
        </w:rPr>
        <w:t>.  The</w:t>
      </w:r>
      <w:r w:rsidRPr="004B2665">
        <w:rPr>
          <w:szCs w:val="22"/>
        </w:rPr>
        <w:t xml:space="preserve"> IP </w:t>
      </w:r>
      <w:r w:rsidR="009516CD">
        <w:rPr>
          <w:szCs w:val="22"/>
        </w:rPr>
        <w:t xml:space="preserve">Troubleshooting </w:t>
      </w:r>
      <w:r w:rsidRPr="004B2665">
        <w:rPr>
          <w:szCs w:val="22"/>
        </w:rPr>
        <w:t>team request</w:t>
      </w:r>
      <w:r w:rsidR="009516CD">
        <w:rPr>
          <w:szCs w:val="22"/>
        </w:rPr>
        <w:t>ed a</w:t>
      </w:r>
      <w:r w:rsidRPr="004B2665">
        <w:rPr>
          <w:szCs w:val="22"/>
        </w:rPr>
        <w:t xml:space="preserve"> system rollback</w:t>
      </w:r>
      <w:r w:rsidR="009516CD">
        <w:rPr>
          <w:szCs w:val="22"/>
        </w:rPr>
        <w:t xml:space="preserve">, which occurred three minutes later, ending the outage. </w:t>
      </w:r>
      <w:r w:rsidRPr="007943A6">
        <w:rPr>
          <w:szCs w:val="22"/>
        </w:rPr>
        <w:t xml:space="preserve"> </w:t>
      </w:r>
      <w:r w:rsidR="00C91FB6" w:rsidRPr="007943A6">
        <w:rPr>
          <w:szCs w:val="22"/>
        </w:rPr>
        <w:t>A timeline of AT&amp;T’s attempts to remediate this outage is provided in Appendix B.</w:t>
      </w:r>
      <w:r w:rsidR="00C91FB6" w:rsidRPr="00C91FB6">
        <w:rPr>
          <w:szCs w:val="22"/>
          <w:vertAlign w:val="superscript"/>
        </w:rPr>
        <w:footnoteReference w:id="31"/>
      </w:r>
    </w:p>
    <w:p w14:paraId="5CDB71C0" w14:textId="72BFF2C3" w:rsidR="003A578B" w:rsidRPr="004B2665" w:rsidRDefault="003A578B" w:rsidP="00805009">
      <w:pPr>
        <w:pStyle w:val="ParaNum"/>
        <w:widowControl/>
        <w:tabs>
          <w:tab w:val="clear" w:pos="1080"/>
          <w:tab w:val="num" w:pos="1440"/>
        </w:tabs>
        <w:spacing w:line="259" w:lineRule="auto"/>
        <w:rPr>
          <w:szCs w:val="22"/>
        </w:rPr>
      </w:pPr>
      <w:bookmarkStart w:id="81" w:name="_Toc479775715"/>
      <w:bookmarkStart w:id="82" w:name="_Toc480185621"/>
      <w:bookmarkStart w:id="83" w:name="_Toc480186023"/>
      <w:bookmarkStart w:id="84" w:name="_Toc480297594"/>
      <w:bookmarkStart w:id="85" w:name="_Toc480304747"/>
      <w:bookmarkStart w:id="86" w:name="_Toc480389935"/>
      <w:bookmarkStart w:id="87" w:name="_Toc480390112"/>
      <w:bookmarkStart w:id="88" w:name="_Toc480390621"/>
      <w:bookmarkStart w:id="89" w:name="_Toc478639136"/>
      <w:bookmarkStart w:id="90" w:name="_Toc478723215"/>
      <w:bookmarkStart w:id="91" w:name="_Toc478723824"/>
      <w:bookmarkStart w:id="92" w:name="_Toc479420544"/>
      <w:bookmarkStart w:id="93" w:name="_Toc479765326"/>
      <w:bookmarkStart w:id="94" w:name="_Toc478634421"/>
      <w:bookmarkEnd w:id="67"/>
      <w:bookmarkEnd w:id="68"/>
      <w:bookmarkEnd w:id="69"/>
      <w:bookmarkEnd w:id="70"/>
      <w:r w:rsidRPr="004B2665">
        <w:rPr>
          <w:b/>
          <w:i/>
          <w:szCs w:val="22"/>
        </w:rPr>
        <w:t>Network Impacts</w:t>
      </w:r>
      <w:r w:rsidRPr="004B2665">
        <w:rPr>
          <w:i/>
          <w:szCs w:val="22"/>
        </w:rPr>
        <w:t xml:space="preserve">.  </w:t>
      </w:r>
      <w:r w:rsidR="008B2813">
        <w:rPr>
          <w:szCs w:val="22"/>
        </w:rPr>
        <w:t>The result was a</w:t>
      </w:r>
      <w:r w:rsidRPr="004B2665">
        <w:rPr>
          <w:szCs w:val="22"/>
        </w:rPr>
        <w:t xml:space="preserve"> nationwide </w:t>
      </w:r>
      <w:r w:rsidR="00F94875" w:rsidRPr="004B2665">
        <w:rPr>
          <w:szCs w:val="22"/>
        </w:rPr>
        <w:t xml:space="preserve">911 </w:t>
      </w:r>
      <w:r w:rsidR="00976C7C" w:rsidRPr="004B2665">
        <w:rPr>
          <w:szCs w:val="22"/>
        </w:rPr>
        <w:t xml:space="preserve">VoLTE </w:t>
      </w:r>
      <w:r w:rsidRPr="004B2665">
        <w:rPr>
          <w:szCs w:val="22"/>
        </w:rPr>
        <w:t xml:space="preserve">outage </w:t>
      </w:r>
      <w:r w:rsidR="00151C59" w:rsidRPr="004B2665">
        <w:rPr>
          <w:szCs w:val="22"/>
        </w:rPr>
        <w:t xml:space="preserve">on AT&amp;T’s VoLTE network </w:t>
      </w:r>
      <w:r w:rsidRPr="004B2665">
        <w:rPr>
          <w:szCs w:val="22"/>
        </w:rPr>
        <w:t xml:space="preserve">lasting for five hours and one minute.  </w:t>
      </w:r>
      <w:r w:rsidR="00FB6E24" w:rsidRPr="004B2665">
        <w:rPr>
          <w:szCs w:val="22"/>
        </w:rPr>
        <w:t>The Bureau’s investigation indicates that the outage affected AT&amp;T’s VoLTE wireless customers in 49 states, the District of Columbia, Puerto Rico</w:t>
      </w:r>
      <w:r w:rsidR="008B2813">
        <w:rPr>
          <w:szCs w:val="22"/>
        </w:rPr>
        <w:t>,</w:t>
      </w:r>
      <w:r w:rsidR="00FB6E24" w:rsidRPr="004B2665">
        <w:rPr>
          <w:szCs w:val="22"/>
        </w:rPr>
        <w:t xml:space="preserve"> and the Virgin Islands.</w:t>
      </w:r>
      <w:r w:rsidR="00FB6E24" w:rsidRPr="004B2665">
        <w:rPr>
          <w:rStyle w:val="FootnoteReference"/>
          <w:sz w:val="22"/>
          <w:szCs w:val="22"/>
        </w:rPr>
        <w:footnoteReference w:id="32"/>
      </w:r>
      <w:r w:rsidR="00FB6E24" w:rsidRPr="004B2665">
        <w:rPr>
          <w:szCs w:val="22"/>
        </w:rPr>
        <w:t xml:space="preserve">  </w:t>
      </w:r>
      <w:r w:rsidR="000754A5" w:rsidRPr="004B2665">
        <w:rPr>
          <w:szCs w:val="22"/>
        </w:rPr>
        <w:t xml:space="preserve">AT&amp;T’s normal VoLTE call processing was not otherwise affected.  </w:t>
      </w:r>
      <w:r w:rsidR="00FB6E24" w:rsidRPr="004B2665">
        <w:rPr>
          <w:szCs w:val="22"/>
        </w:rPr>
        <w:t xml:space="preserve">Some localities reported not being affected by the outage, but this may have been due to PSAPs’ inability to detect outages occurring in service provider networks.  </w:t>
      </w:r>
      <w:r w:rsidRPr="004B2665">
        <w:rPr>
          <w:szCs w:val="22"/>
        </w:rPr>
        <w:t>AT&amp;T reports that approximately 12,600 unique callers were not able to reach 911 directly during the outage.</w:t>
      </w:r>
      <w:r w:rsidRPr="004B2665">
        <w:rPr>
          <w:rStyle w:val="FootnoteReference"/>
          <w:sz w:val="22"/>
          <w:szCs w:val="22"/>
        </w:rPr>
        <w:footnoteReference w:id="33"/>
      </w:r>
      <w:r w:rsidRPr="004B2665">
        <w:rPr>
          <w:szCs w:val="22"/>
        </w:rPr>
        <w:t xml:space="preserve">  AT&amp;T acknowledges that “</w:t>
      </w:r>
      <w:r w:rsidRPr="004B2665">
        <w:rPr>
          <w:color w:val="000000"/>
          <w:szCs w:val="22"/>
        </w:rPr>
        <w:t>[b]ecause the outage was widespread geographically, thousands of PSAPs were potentially affected.”</w:t>
      </w:r>
      <w:r w:rsidRPr="004B2665">
        <w:rPr>
          <w:rStyle w:val="FootnoteReference"/>
          <w:color w:val="000000"/>
          <w:sz w:val="22"/>
          <w:szCs w:val="22"/>
        </w:rPr>
        <w:footnoteReference w:id="34"/>
      </w:r>
    </w:p>
    <w:p w14:paraId="69A7B0EF" w14:textId="163EB528" w:rsidR="003A578B" w:rsidRDefault="003A578B" w:rsidP="00805009">
      <w:pPr>
        <w:pStyle w:val="ParaNum"/>
        <w:widowControl/>
        <w:tabs>
          <w:tab w:val="clear" w:pos="1080"/>
          <w:tab w:val="num" w:pos="1440"/>
        </w:tabs>
        <w:spacing w:line="259" w:lineRule="auto"/>
        <w:rPr>
          <w:szCs w:val="22"/>
        </w:rPr>
      </w:pPr>
      <w:r w:rsidRPr="004B2665">
        <w:rPr>
          <w:szCs w:val="22"/>
        </w:rPr>
        <w:t xml:space="preserve">The </w:t>
      </w:r>
      <w:r w:rsidR="000754A5" w:rsidRPr="004B2665">
        <w:rPr>
          <w:szCs w:val="22"/>
        </w:rPr>
        <w:t xml:space="preserve">911 VoLTE </w:t>
      </w:r>
      <w:r w:rsidRPr="004B2665">
        <w:rPr>
          <w:szCs w:val="22"/>
        </w:rPr>
        <w:t>outage did not affect service on AT&amp;T’s 3G network or text</w:t>
      </w:r>
      <w:r w:rsidR="000754A5" w:rsidRPr="004B2665">
        <w:rPr>
          <w:szCs w:val="22"/>
        </w:rPr>
        <w:t>-to-911</w:t>
      </w:r>
      <w:r w:rsidRPr="004B2665">
        <w:rPr>
          <w:szCs w:val="22"/>
        </w:rPr>
        <w:t xml:space="preserve"> messaging functions over its 4G LTE network.  </w:t>
      </w:r>
      <w:r w:rsidR="000C384A" w:rsidRPr="004B2665">
        <w:rPr>
          <w:szCs w:val="22"/>
        </w:rPr>
        <w:t xml:space="preserve">VoLTE 911 calls </w:t>
      </w:r>
      <w:r w:rsidR="002B7C7D">
        <w:rPr>
          <w:szCs w:val="22"/>
        </w:rPr>
        <w:t>in</w:t>
      </w:r>
      <w:r w:rsidR="002B7C7D" w:rsidRPr="004B2665">
        <w:rPr>
          <w:szCs w:val="22"/>
        </w:rPr>
        <w:t xml:space="preserve"> </w:t>
      </w:r>
      <w:r w:rsidR="00D45706">
        <w:rPr>
          <w:szCs w:val="22"/>
        </w:rPr>
        <w:t xml:space="preserve">regions of the United States </w:t>
      </w:r>
      <w:r w:rsidR="000C384A" w:rsidRPr="004B2665">
        <w:rPr>
          <w:szCs w:val="22"/>
        </w:rPr>
        <w:t xml:space="preserve">that ordinarily would have been routed with </w:t>
      </w:r>
      <w:r w:rsidR="00D45706">
        <w:rPr>
          <w:szCs w:val="22"/>
        </w:rPr>
        <w:t>support from Comtech’s service</w:t>
      </w:r>
      <w:r w:rsidR="000C384A" w:rsidRPr="004B2665">
        <w:rPr>
          <w:szCs w:val="22"/>
        </w:rPr>
        <w:t xml:space="preserve"> could not be completed</w:t>
      </w:r>
      <w:r w:rsidRPr="004B2665">
        <w:rPr>
          <w:szCs w:val="22"/>
        </w:rPr>
        <w:t xml:space="preserve">.  Furthermore, </w:t>
      </w:r>
      <w:r w:rsidR="00151C59" w:rsidRPr="004B2665">
        <w:rPr>
          <w:szCs w:val="22"/>
        </w:rPr>
        <w:t>although</w:t>
      </w:r>
      <w:r w:rsidR="000C384A">
        <w:rPr>
          <w:szCs w:val="22"/>
        </w:rPr>
        <w:t xml:space="preserve"> the </w:t>
      </w:r>
      <w:r w:rsidR="008B2813">
        <w:t>whitelist</w:t>
      </w:r>
      <w:r w:rsidR="0006230C">
        <w:t xml:space="preserve"> </w:t>
      </w:r>
      <w:r w:rsidR="00151C59" w:rsidRPr="004B2665">
        <w:rPr>
          <w:szCs w:val="22"/>
        </w:rPr>
        <w:t xml:space="preserve">errors </w:t>
      </w:r>
      <w:r w:rsidR="008B2813">
        <w:rPr>
          <w:szCs w:val="22"/>
        </w:rPr>
        <w:t>only directly impacted</w:t>
      </w:r>
      <w:r w:rsidR="000C384A">
        <w:t xml:space="preserve"> Comtech</w:t>
      </w:r>
      <w:r w:rsidR="00151C59" w:rsidRPr="004B2665">
        <w:rPr>
          <w:szCs w:val="22"/>
        </w:rPr>
        <w:t>, both</w:t>
      </w:r>
      <w:r w:rsidRPr="004B2665">
        <w:rPr>
          <w:szCs w:val="22"/>
        </w:rPr>
        <w:t xml:space="preserve"> West and Comtech</w:t>
      </w:r>
      <w:r w:rsidR="00151C59" w:rsidRPr="004B2665">
        <w:rPr>
          <w:szCs w:val="22"/>
        </w:rPr>
        <w:t xml:space="preserve"> were affected because AT&amp;T did not maintain separate logical paths for Comtech and West </w:t>
      </w:r>
      <w:r w:rsidR="00D738EB" w:rsidRPr="004B2665">
        <w:rPr>
          <w:szCs w:val="22"/>
        </w:rPr>
        <w:t xml:space="preserve">between the PLRF and the </w:t>
      </w:r>
      <w:r w:rsidR="00AA763F">
        <w:rPr>
          <w:szCs w:val="22"/>
        </w:rPr>
        <w:t>Session Border Controller</w:t>
      </w:r>
      <w:r w:rsidR="00151C59" w:rsidRPr="004B2665">
        <w:rPr>
          <w:szCs w:val="22"/>
        </w:rPr>
        <w:t>.</w:t>
      </w:r>
      <w:r w:rsidR="00250E46">
        <w:rPr>
          <w:rStyle w:val="FootnoteReference"/>
          <w:szCs w:val="22"/>
        </w:rPr>
        <w:footnoteReference w:id="35"/>
      </w:r>
      <w:r w:rsidR="00151C59" w:rsidRPr="004B2665">
        <w:rPr>
          <w:szCs w:val="22"/>
        </w:rPr>
        <w:t xml:space="preserve">  C</w:t>
      </w:r>
      <w:r w:rsidRPr="004B2665">
        <w:rPr>
          <w:szCs w:val="22"/>
        </w:rPr>
        <w:t xml:space="preserve">alls from the remainder of the country that ordinarily would have been routed with support from West’s service were unable to be completed while the links were turned off, even though there was no independent failure in West’s network.  During the intervals when these links were turned back on, </w:t>
      </w:r>
      <w:r w:rsidR="000754A5" w:rsidRPr="004B2665">
        <w:rPr>
          <w:szCs w:val="22"/>
        </w:rPr>
        <w:t xml:space="preserve">VoLTE </w:t>
      </w:r>
      <w:r w:rsidRPr="004B2665">
        <w:rPr>
          <w:szCs w:val="22"/>
        </w:rPr>
        <w:t xml:space="preserve">911 calls that </w:t>
      </w:r>
      <w:r w:rsidR="00255D88" w:rsidRPr="004B2665">
        <w:rPr>
          <w:szCs w:val="22"/>
        </w:rPr>
        <w:t xml:space="preserve">were directed to </w:t>
      </w:r>
      <w:r w:rsidRPr="004B2665">
        <w:rPr>
          <w:szCs w:val="22"/>
        </w:rPr>
        <w:t xml:space="preserve">West for routing information were able to complete as normal.  As the outage persisted, the links continued to flap on and off, causing </w:t>
      </w:r>
      <w:r w:rsidR="000754A5" w:rsidRPr="004B2665">
        <w:rPr>
          <w:szCs w:val="22"/>
        </w:rPr>
        <w:t xml:space="preserve">VoLTE </w:t>
      </w:r>
      <w:r w:rsidRPr="004B2665">
        <w:rPr>
          <w:szCs w:val="22"/>
        </w:rPr>
        <w:t>911 calls supported by West to cycle between working and non-working states.</w:t>
      </w:r>
    </w:p>
    <w:p w14:paraId="613BA706" w14:textId="40352C58" w:rsidR="003A578B" w:rsidRPr="004B2665" w:rsidRDefault="00B2286A" w:rsidP="00805009">
      <w:pPr>
        <w:pStyle w:val="ParaNum"/>
        <w:widowControl/>
        <w:tabs>
          <w:tab w:val="clear" w:pos="1080"/>
          <w:tab w:val="num" w:pos="1440"/>
        </w:tabs>
        <w:spacing w:line="259" w:lineRule="auto"/>
        <w:rPr>
          <w:szCs w:val="22"/>
        </w:rPr>
      </w:pPr>
      <w:r w:rsidRPr="004B2665">
        <w:rPr>
          <w:b/>
          <w:i/>
          <w:szCs w:val="22"/>
        </w:rPr>
        <w:t>Notifications to</w:t>
      </w:r>
      <w:r w:rsidR="003A578B" w:rsidRPr="004B2665">
        <w:rPr>
          <w:b/>
          <w:i/>
          <w:szCs w:val="22"/>
        </w:rPr>
        <w:t xml:space="preserve"> PSAPs</w:t>
      </w:r>
      <w:r w:rsidR="003A578B" w:rsidRPr="004B2665">
        <w:rPr>
          <w:i/>
          <w:szCs w:val="22"/>
        </w:rPr>
        <w:t xml:space="preserve">.  </w:t>
      </w:r>
      <w:r w:rsidR="005641B3" w:rsidRPr="004B2665">
        <w:rPr>
          <w:szCs w:val="22"/>
        </w:rPr>
        <w:t xml:space="preserve">Most, but apparently not all </w:t>
      </w:r>
      <w:r w:rsidR="003A578B" w:rsidRPr="004B2665">
        <w:rPr>
          <w:szCs w:val="22"/>
        </w:rPr>
        <w:t xml:space="preserve">PSAPs received word of the outage affecting AT&amp;T customers from a variety of sources, including direct notification from </w:t>
      </w:r>
      <w:r w:rsidRPr="004B2665">
        <w:rPr>
          <w:szCs w:val="22"/>
        </w:rPr>
        <w:t>AT&amp;T, Comtech</w:t>
      </w:r>
      <w:r w:rsidR="009516CD">
        <w:rPr>
          <w:szCs w:val="22"/>
        </w:rPr>
        <w:t>,</w:t>
      </w:r>
      <w:r w:rsidRPr="004B2665">
        <w:rPr>
          <w:szCs w:val="22"/>
        </w:rPr>
        <w:t xml:space="preserve"> and West</w:t>
      </w:r>
      <w:r w:rsidR="003A578B" w:rsidRPr="004B2665">
        <w:rPr>
          <w:szCs w:val="22"/>
        </w:rPr>
        <w:t xml:space="preserve">.  </w:t>
      </w:r>
      <w:r w:rsidR="006C0694">
        <w:rPr>
          <w:szCs w:val="22"/>
        </w:rPr>
        <w:t>PSAPs received notification by both phone and e-mail.</w:t>
      </w:r>
      <w:r w:rsidR="006C0694">
        <w:rPr>
          <w:rStyle w:val="FootnoteReference"/>
          <w:szCs w:val="22"/>
        </w:rPr>
        <w:footnoteReference w:id="36"/>
      </w:r>
      <w:r w:rsidR="006C0694">
        <w:rPr>
          <w:szCs w:val="22"/>
        </w:rPr>
        <w:t xml:space="preserve">  </w:t>
      </w:r>
      <w:r w:rsidR="006C0694" w:rsidRPr="006C0694">
        <w:rPr>
          <w:szCs w:val="22"/>
        </w:rPr>
        <w:t xml:space="preserve">The first notice sent to a PSAP, which was by </w:t>
      </w:r>
      <w:r w:rsidR="00FB28A8">
        <w:rPr>
          <w:szCs w:val="22"/>
        </w:rPr>
        <w:t>AT&amp;T</w:t>
      </w:r>
      <w:r w:rsidR="006C0694" w:rsidRPr="006C0694">
        <w:rPr>
          <w:szCs w:val="22"/>
        </w:rPr>
        <w:t xml:space="preserve">, occurred </w:t>
      </w:r>
      <w:r w:rsidR="006C0694">
        <w:rPr>
          <w:szCs w:val="22"/>
        </w:rPr>
        <w:t xml:space="preserve">approximately </w:t>
      </w:r>
      <w:r w:rsidR="006C0694" w:rsidRPr="006C0694">
        <w:rPr>
          <w:szCs w:val="22"/>
        </w:rPr>
        <w:t xml:space="preserve">3½ hours after the outage started, approximately 2½ hours after AT&amp;T sent internal mass notifications to company executives and senior staff about the event, and approximately 2 hours after </w:t>
      </w:r>
      <w:r w:rsidR="006C0694">
        <w:rPr>
          <w:szCs w:val="22"/>
        </w:rPr>
        <w:t>Comtech</w:t>
      </w:r>
      <w:r w:rsidR="006C0694" w:rsidRPr="006C0694">
        <w:rPr>
          <w:szCs w:val="22"/>
        </w:rPr>
        <w:t xml:space="preserve"> learned, in conversation with </w:t>
      </w:r>
      <w:r w:rsidR="006C0694">
        <w:rPr>
          <w:szCs w:val="22"/>
        </w:rPr>
        <w:t>AT&amp;T</w:t>
      </w:r>
      <w:r w:rsidR="006C0694" w:rsidRPr="006C0694">
        <w:rPr>
          <w:szCs w:val="22"/>
        </w:rPr>
        <w:t>, that no calls to 911 were getting through.</w:t>
      </w:r>
      <w:r w:rsidR="006C0694" w:rsidRPr="006C0694">
        <w:rPr>
          <w:szCs w:val="22"/>
          <w:vertAlign w:val="superscript"/>
        </w:rPr>
        <w:footnoteReference w:id="37"/>
      </w:r>
      <w:r w:rsidR="006C0694" w:rsidRPr="006C0694">
        <w:rPr>
          <w:szCs w:val="22"/>
        </w:rPr>
        <w:t xml:space="preserve">  </w:t>
      </w:r>
      <w:r w:rsidR="006C0694">
        <w:rPr>
          <w:szCs w:val="22"/>
        </w:rPr>
        <w:t xml:space="preserve">Specifically, </w:t>
      </w:r>
      <w:r w:rsidR="006C0694" w:rsidRPr="004B2665">
        <w:rPr>
          <w:szCs w:val="22"/>
        </w:rPr>
        <w:t>AT&amp;T began notifying a handful of PSAPs at 19:26 CST, over three and half hours after the outage started, via phone and e-mail.</w:t>
      </w:r>
      <w:r w:rsidR="006C0694" w:rsidRPr="004B2665">
        <w:rPr>
          <w:rStyle w:val="FootnoteReference"/>
          <w:sz w:val="22"/>
          <w:szCs w:val="22"/>
        </w:rPr>
        <w:footnoteReference w:id="38"/>
      </w:r>
      <w:r w:rsidR="006C0694" w:rsidRPr="004B2665">
        <w:rPr>
          <w:szCs w:val="22"/>
        </w:rPr>
        <w:t xml:space="preserve">  At 19:58 CST, AT&amp;T sent an e-mail communication to all of the approximately 3,800 PSAPs served by AT&amp;T Wireline services.  </w:t>
      </w:r>
      <w:r w:rsidR="00FB28A8">
        <w:rPr>
          <w:szCs w:val="22"/>
        </w:rPr>
        <w:t>At 20</w:t>
      </w:r>
      <w:r w:rsidR="00FB28A8" w:rsidRPr="004B2665">
        <w:rPr>
          <w:szCs w:val="22"/>
        </w:rPr>
        <w:t>:11 CST, Comtech sent notifications informing over 5,300 PSAPs nationwide of the outage and its resolution.</w:t>
      </w:r>
      <w:r w:rsidR="00FB28A8" w:rsidRPr="004B2665">
        <w:rPr>
          <w:rStyle w:val="FootnoteReference"/>
          <w:sz w:val="22"/>
          <w:szCs w:val="22"/>
        </w:rPr>
        <w:footnoteReference w:id="39"/>
      </w:r>
      <w:r w:rsidR="00FB28A8" w:rsidRPr="004B2665">
        <w:rPr>
          <w:szCs w:val="22"/>
        </w:rPr>
        <w:t xml:space="preserve">  </w:t>
      </w:r>
      <w:r w:rsidR="0000703D" w:rsidRPr="004B2665">
        <w:rPr>
          <w:szCs w:val="22"/>
        </w:rPr>
        <w:t xml:space="preserve">At </w:t>
      </w:r>
      <w:r w:rsidR="006C0694">
        <w:rPr>
          <w:szCs w:val="22"/>
        </w:rPr>
        <w:t>20</w:t>
      </w:r>
      <w:r w:rsidR="0000703D" w:rsidRPr="004B2665">
        <w:rPr>
          <w:szCs w:val="22"/>
        </w:rPr>
        <w:t>:25 CST, West sent notification e-mails to all of the approximately 4,</w:t>
      </w:r>
      <w:r w:rsidR="00EC2031">
        <w:rPr>
          <w:szCs w:val="22"/>
        </w:rPr>
        <w:t>784</w:t>
      </w:r>
      <w:r w:rsidR="0000703D" w:rsidRPr="004B2665">
        <w:rPr>
          <w:szCs w:val="22"/>
        </w:rPr>
        <w:t xml:space="preserve"> wireless PSAPs </w:t>
      </w:r>
      <w:r w:rsidR="00836738" w:rsidRPr="004B2665">
        <w:rPr>
          <w:szCs w:val="22"/>
        </w:rPr>
        <w:t>in its database</w:t>
      </w:r>
      <w:r w:rsidR="0000703D" w:rsidRPr="004B2665">
        <w:rPr>
          <w:szCs w:val="22"/>
        </w:rPr>
        <w:t>, and it sent a follow-up notification of the outage’s resolution approximately an hour later.</w:t>
      </w:r>
      <w:r w:rsidR="0000703D" w:rsidRPr="00997C56">
        <w:rPr>
          <w:rStyle w:val="FootnoteReference"/>
          <w:sz w:val="22"/>
          <w:szCs w:val="22"/>
        </w:rPr>
        <w:footnoteReference w:id="40"/>
      </w:r>
      <w:r w:rsidR="0000703D" w:rsidRPr="004B2665">
        <w:rPr>
          <w:szCs w:val="22"/>
        </w:rPr>
        <w:t xml:space="preserve">  </w:t>
      </w:r>
      <w:r w:rsidR="00EC3767" w:rsidRPr="004B2665">
        <w:rPr>
          <w:szCs w:val="22"/>
        </w:rPr>
        <w:t>At least one affected PSAP in Nebraska reported receiving no notification of the outage from any service provider.</w:t>
      </w:r>
      <w:r w:rsidR="00EC3767" w:rsidRPr="004B2665">
        <w:rPr>
          <w:szCs w:val="22"/>
          <w:vertAlign w:val="superscript"/>
        </w:rPr>
        <w:footnoteReference w:id="41"/>
      </w:r>
      <w:r w:rsidR="00EC3767" w:rsidRPr="004B2665">
        <w:rPr>
          <w:szCs w:val="22"/>
        </w:rPr>
        <w:t xml:space="preserve"> </w:t>
      </w:r>
      <w:r w:rsidR="008452AB" w:rsidRPr="004B2665">
        <w:rPr>
          <w:szCs w:val="22"/>
        </w:rPr>
        <w:t xml:space="preserve"> </w:t>
      </w:r>
      <w:r w:rsidR="003A578B" w:rsidRPr="004B2665">
        <w:rPr>
          <w:szCs w:val="22"/>
        </w:rPr>
        <w:t>A timeline of PSAP notification</w:t>
      </w:r>
      <w:r w:rsidR="009516CD">
        <w:rPr>
          <w:szCs w:val="22"/>
        </w:rPr>
        <w:t>s</w:t>
      </w:r>
      <w:r w:rsidR="003A578B" w:rsidRPr="004B2665">
        <w:rPr>
          <w:szCs w:val="22"/>
        </w:rPr>
        <w:t xml:space="preserve"> provided by AT&amp;T is included as Appendix B.</w:t>
      </w:r>
      <w:r w:rsidR="003A578B" w:rsidRPr="004B2665">
        <w:rPr>
          <w:rStyle w:val="FootnoteReference"/>
          <w:sz w:val="22"/>
          <w:szCs w:val="22"/>
        </w:rPr>
        <w:footnoteReference w:id="42"/>
      </w:r>
    </w:p>
    <w:p w14:paraId="48838817" w14:textId="1F35B56E" w:rsidR="003A578B" w:rsidRPr="004B2665" w:rsidRDefault="003A578B" w:rsidP="00805009">
      <w:pPr>
        <w:pStyle w:val="ParaNum"/>
        <w:widowControl/>
        <w:tabs>
          <w:tab w:val="clear" w:pos="1080"/>
          <w:tab w:val="num" w:pos="1440"/>
        </w:tabs>
        <w:spacing w:line="259" w:lineRule="auto"/>
        <w:rPr>
          <w:szCs w:val="22"/>
        </w:rPr>
      </w:pPr>
      <w:r w:rsidRPr="004B2665">
        <w:rPr>
          <w:szCs w:val="22"/>
        </w:rPr>
        <w:t xml:space="preserve">Affected PSAPs </w:t>
      </w:r>
      <w:r w:rsidR="00EC3767" w:rsidRPr="004B2665">
        <w:rPr>
          <w:szCs w:val="22"/>
        </w:rPr>
        <w:t xml:space="preserve">further </w:t>
      </w:r>
      <w:r w:rsidRPr="004B2665">
        <w:rPr>
          <w:szCs w:val="22"/>
        </w:rPr>
        <w:t>report</w:t>
      </w:r>
      <w:r w:rsidRPr="004B2665" w:rsidDel="00B3315C">
        <w:rPr>
          <w:szCs w:val="22"/>
        </w:rPr>
        <w:t xml:space="preserve"> </w:t>
      </w:r>
      <w:r w:rsidRPr="004B2665">
        <w:rPr>
          <w:szCs w:val="22"/>
        </w:rPr>
        <w:t xml:space="preserve">that </w:t>
      </w:r>
      <w:r w:rsidR="00EC3767" w:rsidRPr="004B2665">
        <w:rPr>
          <w:szCs w:val="22"/>
        </w:rPr>
        <w:t xml:space="preserve">when </w:t>
      </w:r>
      <w:r w:rsidRPr="004B2665">
        <w:rPr>
          <w:szCs w:val="22"/>
        </w:rPr>
        <w:t xml:space="preserve">notifications </w:t>
      </w:r>
      <w:r w:rsidR="00EC3767" w:rsidRPr="004B2665">
        <w:rPr>
          <w:szCs w:val="22"/>
        </w:rPr>
        <w:t xml:space="preserve">occurred, they </w:t>
      </w:r>
      <w:r w:rsidRPr="004B2665">
        <w:rPr>
          <w:szCs w:val="22"/>
        </w:rPr>
        <w:t xml:space="preserve">contained very little useful information about the extent or nature of the outage.  For example, Minnesota PSAPs report that initial notification e-mails from Comtech were </w:t>
      </w:r>
      <w:r w:rsidR="00920DD3" w:rsidRPr="004B2665">
        <w:rPr>
          <w:szCs w:val="22"/>
        </w:rPr>
        <w:t>“</w:t>
      </w:r>
      <w:r w:rsidR="00615AC5" w:rsidRPr="004B2665">
        <w:rPr>
          <w:szCs w:val="22"/>
        </w:rPr>
        <w:t>ambiguous,</w:t>
      </w:r>
      <w:r w:rsidR="00920DD3" w:rsidRPr="004B2665">
        <w:rPr>
          <w:szCs w:val="22"/>
        </w:rPr>
        <w:t>”</w:t>
      </w:r>
      <w:r w:rsidRPr="004B2665">
        <w:rPr>
          <w:szCs w:val="22"/>
        </w:rPr>
        <w:t xml:space="preserve"> simply stating that a </w:t>
      </w:r>
      <w:r w:rsidR="00255D88" w:rsidRPr="004B2665">
        <w:rPr>
          <w:szCs w:val="22"/>
        </w:rPr>
        <w:t>“</w:t>
      </w:r>
      <w:r w:rsidRPr="004B2665">
        <w:rPr>
          <w:szCs w:val="22"/>
        </w:rPr>
        <w:t>potential impairment</w:t>
      </w:r>
      <w:r w:rsidR="00255D88" w:rsidRPr="004B2665">
        <w:rPr>
          <w:szCs w:val="22"/>
        </w:rPr>
        <w:t>”</w:t>
      </w:r>
      <w:r w:rsidRPr="004B2665">
        <w:rPr>
          <w:szCs w:val="22"/>
        </w:rPr>
        <w:t xml:space="preserve"> could impact wireless 911 calls in the area.</w:t>
      </w:r>
      <w:r w:rsidR="006E6924" w:rsidRPr="00997C56">
        <w:rPr>
          <w:rStyle w:val="FootnoteReference"/>
          <w:sz w:val="22"/>
          <w:szCs w:val="22"/>
        </w:rPr>
        <w:footnoteReference w:id="43"/>
      </w:r>
      <w:r w:rsidRPr="004B2665">
        <w:rPr>
          <w:szCs w:val="22"/>
        </w:rPr>
        <w:t xml:space="preserve">  Minnesota PSAPs found this notification confusing, particularly because they were still receiving 911 calls from AT&amp;T customers at that time.</w:t>
      </w:r>
      <w:r w:rsidRPr="004B2665">
        <w:rPr>
          <w:rStyle w:val="FootnoteReference"/>
          <w:sz w:val="22"/>
          <w:szCs w:val="22"/>
        </w:rPr>
        <w:footnoteReference w:id="44"/>
      </w:r>
      <w:r w:rsidRPr="004B2665">
        <w:rPr>
          <w:szCs w:val="22"/>
        </w:rPr>
        <w:t xml:space="preserve"> </w:t>
      </w:r>
      <w:r w:rsidR="008A75CC" w:rsidRPr="004B2665">
        <w:rPr>
          <w:szCs w:val="22"/>
        </w:rPr>
        <w:t xml:space="preserve"> AT&amp;T </w:t>
      </w:r>
      <w:r w:rsidR="009516CD">
        <w:rPr>
          <w:szCs w:val="22"/>
        </w:rPr>
        <w:t>sh</w:t>
      </w:r>
      <w:r w:rsidR="009516CD" w:rsidRPr="004B2665">
        <w:rPr>
          <w:szCs w:val="22"/>
        </w:rPr>
        <w:t xml:space="preserve">ould </w:t>
      </w:r>
      <w:r w:rsidR="008A75CC" w:rsidRPr="004B2665">
        <w:rPr>
          <w:szCs w:val="22"/>
        </w:rPr>
        <w:t>have known that the outage was limited to their VoLTE service once they discovered the network error</w:t>
      </w:r>
      <w:r w:rsidR="009516CD">
        <w:rPr>
          <w:szCs w:val="22"/>
        </w:rPr>
        <w:t xml:space="preserve"> because the error only affected their 911 VoLTE infrastructure</w:t>
      </w:r>
      <w:r w:rsidR="008A75CC" w:rsidRPr="004B2665">
        <w:rPr>
          <w:szCs w:val="22"/>
        </w:rPr>
        <w:t>, but</w:t>
      </w:r>
      <w:r w:rsidR="003A66B4" w:rsidRPr="004B2665">
        <w:rPr>
          <w:szCs w:val="22"/>
        </w:rPr>
        <w:t xml:space="preserve">, according to AT&amp;T, during the time </w:t>
      </w:r>
      <w:r w:rsidR="00FA0F99" w:rsidRPr="004B2665">
        <w:rPr>
          <w:szCs w:val="22"/>
        </w:rPr>
        <w:t xml:space="preserve">in </w:t>
      </w:r>
      <w:r w:rsidR="003A66B4" w:rsidRPr="004B2665">
        <w:rPr>
          <w:szCs w:val="22"/>
        </w:rPr>
        <w:t>question</w:t>
      </w:r>
      <w:r w:rsidR="00FA0F99" w:rsidRPr="004B2665">
        <w:rPr>
          <w:szCs w:val="22"/>
        </w:rPr>
        <w:t>,</w:t>
      </w:r>
      <w:r w:rsidR="003A66B4" w:rsidRPr="004B2665">
        <w:rPr>
          <w:szCs w:val="22"/>
        </w:rPr>
        <w:t xml:space="preserve"> the focus was on restoring service rather than </w:t>
      </w:r>
      <w:r w:rsidR="00FA0F99" w:rsidRPr="004B2665">
        <w:rPr>
          <w:szCs w:val="22"/>
        </w:rPr>
        <w:t xml:space="preserve">on </w:t>
      </w:r>
      <w:r w:rsidR="003A66B4" w:rsidRPr="004B2665">
        <w:rPr>
          <w:szCs w:val="22"/>
        </w:rPr>
        <w:t xml:space="preserve">determining </w:t>
      </w:r>
      <w:r w:rsidR="0063086A" w:rsidRPr="004B2665">
        <w:rPr>
          <w:szCs w:val="22"/>
        </w:rPr>
        <w:t>the extent of the outage</w:t>
      </w:r>
      <w:r w:rsidR="003A66B4" w:rsidRPr="004B2665">
        <w:rPr>
          <w:szCs w:val="22"/>
        </w:rPr>
        <w:t xml:space="preserve">.  In any case, this </w:t>
      </w:r>
      <w:r w:rsidR="008A75CC" w:rsidRPr="004B2665">
        <w:rPr>
          <w:szCs w:val="22"/>
        </w:rPr>
        <w:t xml:space="preserve">information </w:t>
      </w:r>
      <w:r w:rsidR="003A66B4" w:rsidRPr="004B2665">
        <w:rPr>
          <w:szCs w:val="22"/>
        </w:rPr>
        <w:t xml:space="preserve">was not conveyed </w:t>
      </w:r>
      <w:r w:rsidR="008A75CC" w:rsidRPr="004B2665">
        <w:rPr>
          <w:szCs w:val="22"/>
        </w:rPr>
        <w:t xml:space="preserve">to PSAPs.  </w:t>
      </w:r>
      <w:r w:rsidRPr="004B2665">
        <w:rPr>
          <w:szCs w:val="22"/>
        </w:rPr>
        <w:t>Comtech’s notification to Colorado PSAPs indicated that the outage was limited to 911 VoLTE calling, but included no additional information about the outage’s cause, scope, or geographic impact.</w:t>
      </w:r>
      <w:r w:rsidRPr="004B2665">
        <w:rPr>
          <w:rStyle w:val="FootnoteReference"/>
          <w:sz w:val="22"/>
          <w:szCs w:val="22"/>
        </w:rPr>
        <w:footnoteReference w:id="45"/>
      </w:r>
      <w:r w:rsidRPr="004B2665">
        <w:rPr>
          <w:szCs w:val="22"/>
        </w:rPr>
        <w:t xml:space="preserve">  The Washington, D.C. </w:t>
      </w:r>
      <w:r w:rsidR="004F18E4" w:rsidRPr="004B2665">
        <w:rPr>
          <w:szCs w:val="22"/>
        </w:rPr>
        <w:t>PSAP</w:t>
      </w:r>
      <w:r w:rsidRPr="004B2665">
        <w:rPr>
          <w:szCs w:val="22"/>
        </w:rPr>
        <w:t xml:space="preserve"> similarly reports that notification from West “was very broad and did not give a geographical scope of the outage.”</w:t>
      </w:r>
      <w:r w:rsidRPr="004B2665">
        <w:rPr>
          <w:rStyle w:val="FootnoteReference"/>
          <w:sz w:val="22"/>
          <w:szCs w:val="22"/>
        </w:rPr>
        <w:footnoteReference w:id="46"/>
      </w:r>
      <w:r w:rsidRPr="004B2665">
        <w:rPr>
          <w:szCs w:val="22"/>
        </w:rPr>
        <w:t xml:space="preserve">  The notifications did not include an estimated time for repairs.  Some PSAPs report that they reached out directly to AT&amp;T in order to clarify the scope and cause of the outage, but not all were successful.</w:t>
      </w:r>
      <w:r w:rsidRPr="004B2665">
        <w:rPr>
          <w:rStyle w:val="FootnoteReference"/>
          <w:sz w:val="22"/>
          <w:szCs w:val="22"/>
        </w:rPr>
        <w:footnoteReference w:id="47"/>
      </w:r>
      <w:r w:rsidRPr="004B2665">
        <w:rPr>
          <w:szCs w:val="22"/>
        </w:rPr>
        <w:t xml:space="preserve"> </w:t>
      </w:r>
      <w:r w:rsidR="00415F11" w:rsidRPr="004B2665">
        <w:rPr>
          <w:szCs w:val="22"/>
        </w:rPr>
        <w:t xml:space="preserve"> </w:t>
      </w:r>
      <w:r w:rsidR="006C0694" w:rsidRPr="006C0694">
        <w:rPr>
          <w:szCs w:val="22"/>
        </w:rPr>
        <w:t>Public safety entities indicate that initial notification from originating service providers should apprise PSAPs of the network elements and geographic locations affected by the outage, as well as its expected duration.</w:t>
      </w:r>
      <w:r w:rsidR="006C0694" w:rsidRPr="00805009">
        <w:rPr>
          <w:vertAlign w:val="superscript"/>
        </w:rPr>
        <w:footnoteReference w:id="48"/>
      </w:r>
      <w:r w:rsidR="006C0694" w:rsidRPr="006C0694">
        <w:rPr>
          <w:szCs w:val="22"/>
        </w:rPr>
        <w:t xml:space="preserve">  This would provide situational awareness to PSAPs so that they can communicate with the public more effectively.</w:t>
      </w:r>
      <w:r w:rsidR="006C0694" w:rsidRPr="00805009">
        <w:rPr>
          <w:vertAlign w:val="superscript"/>
        </w:rPr>
        <w:footnoteReference w:id="49"/>
      </w:r>
      <w:r w:rsidR="006C0694" w:rsidRPr="006C0694">
        <w:rPr>
          <w:szCs w:val="22"/>
        </w:rPr>
        <w:t xml:space="preserve">  </w:t>
      </w:r>
    </w:p>
    <w:p w14:paraId="7908BE4F" w14:textId="6A7DEF4F" w:rsidR="003A578B" w:rsidRPr="004B2665" w:rsidRDefault="003A578B" w:rsidP="00805009">
      <w:pPr>
        <w:pStyle w:val="ParaNum"/>
        <w:widowControl/>
        <w:tabs>
          <w:tab w:val="clear" w:pos="1080"/>
          <w:tab w:val="num" w:pos="1440"/>
        </w:tabs>
        <w:spacing w:line="259" w:lineRule="auto"/>
        <w:rPr>
          <w:szCs w:val="22"/>
        </w:rPr>
      </w:pPr>
      <w:r w:rsidRPr="004B2665">
        <w:rPr>
          <w:szCs w:val="22"/>
        </w:rPr>
        <w:t>AT&amp;T indicates that both the large geographic scope and the unique circumstances of the March 8</w:t>
      </w:r>
      <w:r w:rsidRPr="004B2665">
        <w:rPr>
          <w:szCs w:val="22"/>
          <w:vertAlign w:val="superscript"/>
        </w:rPr>
        <w:t>th</w:t>
      </w:r>
      <w:r w:rsidRPr="004B2665">
        <w:rPr>
          <w:szCs w:val="22"/>
        </w:rPr>
        <w:t xml:space="preserve"> outage impacted the timing and extent of PSAP notifications.  AT&amp;T was unaware of the extent of the outage until several hours after it began, and initially believed that the outage was located in, and limited to, 911 calls requiring Comtech’s support.  In addition, because the outage was intermittent for the PSAPs served primarily with support from West and because some calls were able to get through via the backup Emergency Call Routing Center, the number of PSAPs impacted by the outage </w:t>
      </w:r>
      <w:r w:rsidR="00200D78" w:rsidRPr="004B2665">
        <w:rPr>
          <w:szCs w:val="22"/>
        </w:rPr>
        <w:t xml:space="preserve">was </w:t>
      </w:r>
      <w:r w:rsidRPr="004B2665">
        <w:rPr>
          <w:szCs w:val="22"/>
        </w:rPr>
        <w:t xml:space="preserve">not immediately clear.  </w:t>
      </w:r>
    </w:p>
    <w:p w14:paraId="5F79C260" w14:textId="7C52AC4C" w:rsidR="003A578B" w:rsidRPr="004B2665" w:rsidRDefault="003A578B" w:rsidP="00805009">
      <w:pPr>
        <w:pStyle w:val="ParaNum"/>
        <w:widowControl/>
        <w:tabs>
          <w:tab w:val="clear" w:pos="1080"/>
          <w:tab w:val="num" w:pos="1440"/>
        </w:tabs>
        <w:spacing w:line="259" w:lineRule="auto"/>
        <w:rPr>
          <w:szCs w:val="22"/>
        </w:rPr>
      </w:pPr>
      <w:r w:rsidRPr="004B2665">
        <w:rPr>
          <w:szCs w:val="22"/>
        </w:rPr>
        <w:t>Notification from affected service providers notwithstanding, PSAPs across the country used a variety of methods to determine whether they were affected by the outage, and if so, the outage’s scope.  Many PSAPs – including PSAPs in Colorado and Washington, D.C. – first became aware of the outage through contact with other affected PSAPs or posts on social media.</w:t>
      </w:r>
      <w:r w:rsidRPr="004B2665">
        <w:rPr>
          <w:rStyle w:val="FootnoteReference"/>
          <w:sz w:val="22"/>
          <w:szCs w:val="22"/>
        </w:rPr>
        <w:footnoteReference w:id="50"/>
      </w:r>
      <w:r w:rsidRPr="004B2665">
        <w:rPr>
          <w:szCs w:val="22"/>
        </w:rPr>
        <w:t xml:space="preserve">  A number of public safety entities made comparisons to historical PSAP call data to determine that an outage was occurring, and made</w:t>
      </w:r>
      <w:r w:rsidRPr="004B2665" w:rsidDel="00FD36AB">
        <w:rPr>
          <w:szCs w:val="22"/>
        </w:rPr>
        <w:t xml:space="preserve"> </w:t>
      </w:r>
      <w:r w:rsidRPr="004B2665">
        <w:rPr>
          <w:szCs w:val="22"/>
        </w:rPr>
        <w:t>test calls from a variety of communications service providers’ mobile devices to determine that an outage was impacting AT&amp;T’s VoLTE network.</w:t>
      </w:r>
      <w:r w:rsidRPr="004B2665">
        <w:rPr>
          <w:rStyle w:val="FootnoteReference"/>
          <w:sz w:val="22"/>
          <w:szCs w:val="22"/>
        </w:rPr>
        <w:footnoteReference w:id="51"/>
      </w:r>
      <w:r w:rsidRPr="004B2665">
        <w:rPr>
          <w:szCs w:val="22"/>
        </w:rPr>
        <w:t xml:space="preserve">  PSAPs that support text-to-911 also reported sending test texts and determined that text-to-911 capability remained in service for AT&amp;T’s VoLTE customers during the outage.</w:t>
      </w:r>
      <w:r w:rsidRPr="004B2665">
        <w:rPr>
          <w:rStyle w:val="FootnoteReference"/>
          <w:sz w:val="22"/>
          <w:szCs w:val="22"/>
        </w:rPr>
        <w:footnoteReference w:id="52"/>
      </w:r>
      <w:r w:rsidRPr="004B2665">
        <w:rPr>
          <w:szCs w:val="22"/>
        </w:rPr>
        <w:t xml:space="preserve">  </w:t>
      </w:r>
      <w:r w:rsidR="005641B3" w:rsidRPr="004B2665">
        <w:rPr>
          <w:szCs w:val="22"/>
        </w:rPr>
        <w:t>These resource-intensive efforts could have been obviated by timely and effective notification from affected service providers.</w:t>
      </w:r>
    </w:p>
    <w:p w14:paraId="5D22C972" w14:textId="77777777" w:rsidR="003A578B" w:rsidRPr="004B2665" w:rsidRDefault="003A578B" w:rsidP="00805009">
      <w:pPr>
        <w:pStyle w:val="ParaNum"/>
        <w:widowControl/>
        <w:tabs>
          <w:tab w:val="clear" w:pos="1080"/>
          <w:tab w:val="num" w:pos="1440"/>
        </w:tabs>
        <w:spacing w:line="259" w:lineRule="auto"/>
        <w:rPr>
          <w:szCs w:val="22"/>
        </w:rPr>
      </w:pPr>
      <w:r w:rsidRPr="004B2665">
        <w:rPr>
          <w:szCs w:val="22"/>
        </w:rPr>
        <w:t>PSAPs affected by the outage took steps to notify the public of alternative methods to reach emergency services.  For example, PSAPs notified the public of alternative 10-digit emergency numbers that they could use in an emergency while 911 was unavailable for AT&amp;T’s VoLTE customers.</w:t>
      </w:r>
      <w:r w:rsidRPr="004B2665">
        <w:rPr>
          <w:rStyle w:val="FootnoteReference"/>
          <w:sz w:val="22"/>
          <w:szCs w:val="22"/>
        </w:rPr>
        <w:footnoteReference w:id="53"/>
      </w:r>
      <w:r w:rsidRPr="004B2665">
        <w:rPr>
          <w:szCs w:val="22"/>
        </w:rPr>
        <w:t xml:space="preserve">  APCO reports that “PSAPs and 9-1-1 authorities largely utilized social media to spread awareness and share information about the outage.”</w:t>
      </w:r>
      <w:r w:rsidRPr="004B2665">
        <w:rPr>
          <w:rStyle w:val="FootnoteReference"/>
          <w:sz w:val="22"/>
          <w:szCs w:val="22"/>
        </w:rPr>
        <w:footnoteReference w:id="54"/>
      </w:r>
      <w:r w:rsidRPr="004B2665">
        <w:rPr>
          <w:szCs w:val="22"/>
        </w:rPr>
        <w:t xml:space="preserve">  PSAPs in Chester County, Pennsylvania and the Washington, D.C. </w:t>
      </w:r>
      <w:r w:rsidR="004F18E4" w:rsidRPr="004B2665">
        <w:rPr>
          <w:szCs w:val="22"/>
        </w:rPr>
        <w:t>PSAP</w:t>
      </w:r>
      <w:r w:rsidRPr="004B2665">
        <w:rPr>
          <w:szCs w:val="22"/>
        </w:rPr>
        <w:t xml:space="preserve"> also requested that local media run an on-screen text crawl about the outage, and used mass notification tools to alert registered individuals.</w:t>
      </w:r>
      <w:r w:rsidRPr="004B2665">
        <w:rPr>
          <w:rStyle w:val="FootnoteReference"/>
          <w:sz w:val="22"/>
          <w:szCs w:val="22"/>
        </w:rPr>
        <w:footnoteReference w:id="55"/>
      </w:r>
      <w:r w:rsidRPr="004B2665">
        <w:rPr>
          <w:szCs w:val="22"/>
        </w:rPr>
        <w:t xml:space="preserve">  Additionally, public safety officials in Orange County, Florida held a press conference to notify the public of the outage.  PSAPs report that this outreach was successful.  For example, </w:t>
      </w:r>
      <w:r w:rsidR="00151C59" w:rsidRPr="004B2665">
        <w:rPr>
          <w:szCs w:val="22"/>
        </w:rPr>
        <w:t xml:space="preserve">representatives from </w:t>
      </w:r>
      <w:r w:rsidRPr="004B2665">
        <w:rPr>
          <w:szCs w:val="22"/>
        </w:rPr>
        <w:t>Orange County, Florida reported that they received 172 calls to an alternative 10-digit emergency phone number in the hour and a half after they released it, far exceeding normal call volume.</w:t>
      </w:r>
      <w:bookmarkStart w:id="95" w:name="_Toc478723827"/>
      <w:bookmarkStart w:id="96" w:name="_Toc479420547"/>
      <w:bookmarkStart w:id="97" w:name="_Toc479765329"/>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A96FBD3" w14:textId="6B34B4E0" w:rsidR="003A578B" w:rsidRPr="004B2665" w:rsidRDefault="003A578B" w:rsidP="00805009">
      <w:pPr>
        <w:pStyle w:val="ParaNum"/>
        <w:widowControl/>
        <w:tabs>
          <w:tab w:val="clear" w:pos="1080"/>
          <w:tab w:val="num" w:pos="1440"/>
        </w:tabs>
        <w:spacing w:line="259" w:lineRule="auto"/>
        <w:rPr>
          <w:szCs w:val="22"/>
        </w:rPr>
      </w:pPr>
      <w:bookmarkStart w:id="98" w:name="_Toc479775719"/>
      <w:bookmarkStart w:id="99" w:name="_Toc480185625"/>
      <w:bookmarkStart w:id="100" w:name="_Toc480186027"/>
      <w:bookmarkStart w:id="101" w:name="_Toc480297598"/>
      <w:bookmarkStart w:id="102" w:name="_Toc480304751"/>
      <w:bookmarkStart w:id="103" w:name="_Toc480389939"/>
      <w:bookmarkStart w:id="104" w:name="_Toc480390116"/>
      <w:bookmarkStart w:id="105" w:name="_Toc480390625"/>
      <w:r w:rsidRPr="004B2665">
        <w:rPr>
          <w:b/>
          <w:i/>
          <w:szCs w:val="22"/>
        </w:rPr>
        <w:t>Public Impact</w:t>
      </w:r>
      <w:r w:rsidRPr="004B2665">
        <w:rPr>
          <w:i/>
          <w:szCs w:val="22"/>
        </w:rPr>
        <w:t xml:space="preserve">.  </w:t>
      </w:r>
      <w:bookmarkEnd w:id="95"/>
      <w:bookmarkEnd w:id="96"/>
      <w:bookmarkEnd w:id="97"/>
      <w:bookmarkEnd w:id="98"/>
      <w:bookmarkEnd w:id="99"/>
      <w:bookmarkEnd w:id="100"/>
      <w:bookmarkEnd w:id="101"/>
      <w:bookmarkEnd w:id="102"/>
      <w:bookmarkEnd w:id="103"/>
      <w:bookmarkEnd w:id="104"/>
      <w:bookmarkEnd w:id="105"/>
      <w:r w:rsidRPr="004B2665">
        <w:rPr>
          <w:szCs w:val="22"/>
        </w:rPr>
        <w:t xml:space="preserve">During the outage, </w:t>
      </w:r>
      <w:r w:rsidR="005641B3" w:rsidRPr="004B2665">
        <w:rPr>
          <w:szCs w:val="22"/>
        </w:rPr>
        <w:t xml:space="preserve">approximately 12,600 unique users attempted to call 911, but were unable to reach emergency services through the traditional 911 network.  </w:t>
      </w:r>
      <w:r w:rsidRPr="004B2665">
        <w:rPr>
          <w:szCs w:val="22"/>
        </w:rPr>
        <w:t xml:space="preserve">AT&amp;T customers </w:t>
      </w:r>
      <w:r w:rsidR="00BB0F36">
        <w:rPr>
          <w:szCs w:val="22"/>
        </w:rPr>
        <w:t xml:space="preserve">reportedly </w:t>
      </w:r>
      <w:r w:rsidRPr="004B2665">
        <w:rPr>
          <w:szCs w:val="22"/>
        </w:rPr>
        <w:t>heard either fast busy signals, endless ringing or silence when they called 911.</w:t>
      </w:r>
      <w:r w:rsidRPr="004B2665">
        <w:rPr>
          <w:rStyle w:val="FootnoteReference"/>
          <w:sz w:val="22"/>
          <w:szCs w:val="22"/>
        </w:rPr>
        <w:footnoteReference w:id="56"/>
      </w:r>
      <w:r w:rsidRPr="004B2665">
        <w:rPr>
          <w:szCs w:val="22"/>
        </w:rPr>
        <w:t xml:space="preserve"> </w:t>
      </w:r>
      <w:r w:rsidRPr="004B2665" w:rsidDel="00A034AB">
        <w:rPr>
          <w:rStyle w:val="CommentReference"/>
          <w:sz w:val="22"/>
          <w:szCs w:val="22"/>
        </w:rPr>
        <w:t xml:space="preserve"> </w:t>
      </w:r>
      <w:r w:rsidRPr="004B2665">
        <w:rPr>
          <w:szCs w:val="22"/>
        </w:rPr>
        <w:t>The mayor of Orange County, Florida reports that one AT&amp;T customer experiencing a medical emergency was unable to reach emergency services via his mobile device.</w:t>
      </w:r>
      <w:r w:rsidRPr="004B2665">
        <w:rPr>
          <w:rStyle w:val="FootnoteReference"/>
          <w:sz w:val="22"/>
          <w:szCs w:val="22"/>
        </w:rPr>
        <w:footnoteReference w:id="57"/>
      </w:r>
      <w:r w:rsidRPr="004B2665">
        <w:rPr>
          <w:szCs w:val="22"/>
        </w:rPr>
        <w:t xml:space="preserve">  The customer was </w:t>
      </w:r>
      <w:r w:rsidR="00BA3002" w:rsidRPr="004B2665">
        <w:rPr>
          <w:szCs w:val="22"/>
        </w:rPr>
        <w:t xml:space="preserve">only </w:t>
      </w:r>
      <w:r w:rsidRPr="004B2665">
        <w:rPr>
          <w:szCs w:val="22"/>
        </w:rPr>
        <w:t>able to reach the Orlando Fire Department through a home security system.</w:t>
      </w:r>
      <w:r w:rsidRPr="004B2665">
        <w:rPr>
          <w:rStyle w:val="FootnoteReference"/>
          <w:sz w:val="22"/>
          <w:szCs w:val="22"/>
        </w:rPr>
        <w:footnoteReference w:id="58"/>
      </w:r>
      <w:r w:rsidRPr="004B2665">
        <w:rPr>
          <w:szCs w:val="22"/>
        </w:rPr>
        <w:t xml:space="preserve">  Motorists involved in a traffic accident in Orange County, Florida were also unable to reach 911 from their AT&amp;T devices.</w:t>
      </w:r>
      <w:r w:rsidRPr="004B2665">
        <w:rPr>
          <w:rStyle w:val="FootnoteReference"/>
          <w:sz w:val="22"/>
          <w:szCs w:val="22"/>
        </w:rPr>
        <w:footnoteReference w:id="59"/>
      </w:r>
      <w:r w:rsidRPr="004B2665">
        <w:rPr>
          <w:szCs w:val="22"/>
        </w:rPr>
        <w:t xml:space="preserve">  These examples highlight the critical importance of uninterrupted public access to emergency services and the reliability of 911 networks nationwide.  </w:t>
      </w:r>
      <w:r w:rsidR="00F4637F">
        <w:rPr>
          <w:szCs w:val="22"/>
        </w:rPr>
        <w:t>O</w:t>
      </w:r>
      <w:r w:rsidRPr="004B2665">
        <w:rPr>
          <w:szCs w:val="22"/>
        </w:rPr>
        <w:t>ther localities affected by the outage did not report receiving public complaints.</w:t>
      </w:r>
      <w:r w:rsidRPr="004B2665">
        <w:rPr>
          <w:rStyle w:val="FootnoteReference"/>
          <w:sz w:val="22"/>
          <w:szCs w:val="22"/>
        </w:rPr>
        <w:footnoteReference w:id="60"/>
      </w:r>
    </w:p>
    <w:p w14:paraId="2D47863A" w14:textId="77777777" w:rsidR="003A578B" w:rsidRPr="00100E73" w:rsidRDefault="003A578B" w:rsidP="003A578B">
      <w:pPr>
        <w:pStyle w:val="Heading1"/>
        <w:rPr>
          <w:rFonts w:ascii="Times New Roman" w:hAnsi="Times New Roman"/>
          <w:szCs w:val="22"/>
        </w:rPr>
      </w:pPr>
      <w:bookmarkStart w:id="106" w:name="_Toc478723828"/>
      <w:bookmarkStart w:id="107" w:name="_Toc479420548"/>
      <w:bookmarkStart w:id="108" w:name="_Toc479765330"/>
      <w:bookmarkStart w:id="109" w:name="_Toc479775720"/>
      <w:bookmarkStart w:id="110" w:name="_Toc480185626"/>
      <w:bookmarkStart w:id="111" w:name="_Toc480186028"/>
      <w:bookmarkStart w:id="112" w:name="_Toc480297599"/>
      <w:bookmarkStart w:id="113" w:name="_Toc480304752"/>
      <w:bookmarkStart w:id="114" w:name="_Toc480389940"/>
      <w:bookmarkStart w:id="115" w:name="_Toc480390117"/>
      <w:bookmarkStart w:id="116" w:name="_Toc480390626"/>
      <w:bookmarkStart w:id="117" w:name="_Toc480560996"/>
      <w:bookmarkStart w:id="118" w:name="_Toc480810197"/>
      <w:bookmarkStart w:id="119" w:name="_Toc480810310"/>
      <w:bookmarkStart w:id="120" w:name="_Toc480814317"/>
      <w:bookmarkStart w:id="121" w:name="_Toc480875854"/>
      <w:bookmarkStart w:id="122" w:name="_Toc481075315"/>
      <w:bookmarkStart w:id="123" w:name="_Toc481156445"/>
      <w:bookmarkStart w:id="124" w:name="_Toc481165582"/>
      <w:bookmarkStart w:id="125" w:name="_Toc481485321"/>
      <w:bookmarkStart w:id="126" w:name="_Toc481507581"/>
      <w:bookmarkStart w:id="127" w:name="_Toc481769920"/>
      <w:bookmarkStart w:id="128" w:name="_Toc482007241"/>
      <w:bookmarkStart w:id="129" w:name="_Toc482282835"/>
      <w:bookmarkStart w:id="130" w:name="_Toc482370861"/>
      <w:bookmarkStart w:id="131" w:name="_Toc482700862"/>
      <w:bookmarkStart w:id="132" w:name="_Toc482706527"/>
      <w:r w:rsidRPr="00100E73">
        <w:rPr>
          <w:rFonts w:ascii="Times New Roman" w:hAnsi="Times New Roman"/>
          <w:szCs w:val="22"/>
        </w:rPr>
        <w:t xml:space="preserve">AT&amp;T </w:t>
      </w:r>
      <w:bookmarkEnd w:id="106"/>
      <w:bookmarkEnd w:id="107"/>
      <w:bookmarkEnd w:id="108"/>
      <w:bookmarkEnd w:id="109"/>
      <w:bookmarkEnd w:id="110"/>
      <w:bookmarkEnd w:id="111"/>
      <w:bookmarkEnd w:id="112"/>
      <w:bookmarkEnd w:id="113"/>
      <w:bookmarkEnd w:id="114"/>
      <w:bookmarkEnd w:id="115"/>
      <w:bookmarkEnd w:id="116"/>
      <w:r w:rsidRPr="00100E73">
        <w:rPr>
          <w:rFonts w:ascii="Times New Roman" w:hAnsi="Times New Roman"/>
          <w:szCs w:val="22"/>
        </w:rPr>
        <w:t>ACTIONS TO PREVENT RECURRENCE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BF517DE" w14:textId="6B210B3E" w:rsidR="003A578B" w:rsidRPr="004B2665" w:rsidRDefault="003A578B" w:rsidP="00805009">
      <w:pPr>
        <w:pStyle w:val="ParaNum"/>
        <w:widowControl/>
        <w:tabs>
          <w:tab w:val="clear" w:pos="1080"/>
          <w:tab w:val="num" w:pos="1440"/>
        </w:tabs>
        <w:spacing w:line="259" w:lineRule="auto"/>
        <w:rPr>
          <w:szCs w:val="22"/>
        </w:rPr>
      </w:pPr>
      <w:r w:rsidRPr="004B2665">
        <w:rPr>
          <w:szCs w:val="22"/>
        </w:rPr>
        <w:t xml:space="preserve">AT&amp;T states that </w:t>
      </w:r>
      <w:r w:rsidR="00151C59" w:rsidRPr="004B2665">
        <w:rPr>
          <w:szCs w:val="22"/>
        </w:rPr>
        <w:t>it has</w:t>
      </w:r>
      <w:r w:rsidRPr="004B2665">
        <w:rPr>
          <w:szCs w:val="22"/>
        </w:rPr>
        <w:t xml:space="preserve"> taken four </w:t>
      </w:r>
      <w:r w:rsidR="000754A5" w:rsidRPr="004B2665">
        <w:rPr>
          <w:szCs w:val="22"/>
        </w:rPr>
        <w:t xml:space="preserve">major </w:t>
      </w:r>
      <w:r w:rsidRPr="004B2665">
        <w:rPr>
          <w:szCs w:val="22"/>
        </w:rPr>
        <w:t xml:space="preserve">steps to prevent the recurrence of a similar 911 outage, and to improve early 911 outage detection and mitigation.  First, AT&amp;T no longer treats </w:t>
      </w:r>
      <w:r w:rsidR="00BD57B5">
        <w:rPr>
          <w:szCs w:val="22"/>
        </w:rPr>
        <w:t>Session Border Controller</w:t>
      </w:r>
      <w:r w:rsidRPr="004B2665">
        <w:rPr>
          <w:szCs w:val="22"/>
        </w:rPr>
        <w:t xml:space="preserve"> connections </w:t>
      </w:r>
      <w:r w:rsidR="00C10246">
        <w:rPr>
          <w:szCs w:val="22"/>
        </w:rPr>
        <w:t xml:space="preserve">between itself and its 911 call routing subcontractors </w:t>
      </w:r>
      <w:r w:rsidRPr="004B2665">
        <w:rPr>
          <w:szCs w:val="22"/>
        </w:rPr>
        <w:t xml:space="preserve">as “customer” </w:t>
      </w:r>
      <w:r w:rsidR="006F794D">
        <w:rPr>
          <w:szCs w:val="22"/>
        </w:rPr>
        <w:t>assets</w:t>
      </w:r>
      <w:r w:rsidRPr="004B2665">
        <w:rPr>
          <w:szCs w:val="22"/>
        </w:rPr>
        <w:t xml:space="preserve">.  Instead, </w:t>
      </w:r>
      <w:r w:rsidR="001752DC">
        <w:rPr>
          <w:szCs w:val="22"/>
        </w:rPr>
        <w:t>AT&amp;T</w:t>
      </w:r>
      <w:r w:rsidR="001752DC" w:rsidRPr="004B2665">
        <w:rPr>
          <w:szCs w:val="22"/>
        </w:rPr>
        <w:t xml:space="preserve"> </w:t>
      </w:r>
      <w:r w:rsidR="00C10246">
        <w:rPr>
          <w:szCs w:val="22"/>
        </w:rPr>
        <w:t xml:space="preserve">now </w:t>
      </w:r>
      <w:r w:rsidRPr="004B2665">
        <w:rPr>
          <w:szCs w:val="22"/>
        </w:rPr>
        <w:t>treats them as “infrastructure</w:t>
      </w:r>
      <w:r w:rsidR="006F794D">
        <w:rPr>
          <w:szCs w:val="22"/>
        </w:rPr>
        <w:t>”</w:t>
      </w:r>
      <w:r w:rsidR="00356520">
        <w:rPr>
          <w:szCs w:val="22"/>
        </w:rPr>
        <w:t xml:space="preserve"> assets.  </w:t>
      </w:r>
      <w:r w:rsidR="00BB0F36">
        <w:rPr>
          <w:szCs w:val="22"/>
        </w:rPr>
        <w:t>C</w:t>
      </w:r>
      <w:r w:rsidR="005F4942">
        <w:rPr>
          <w:szCs w:val="22"/>
        </w:rPr>
        <w:t xml:space="preserve">hanges to </w:t>
      </w:r>
      <w:r w:rsidR="00356520">
        <w:rPr>
          <w:szCs w:val="22"/>
        </w:rPr>
        <w:t xml:space="preserve">infrastructure assets must go through a more rigorous </w:t>
      </w:r>
      <w:r w:rsidR="00250973">
        <w:rPr>
          <w:szCs w:val="22"/>
        </w:rPr>
        <w:t xml:space="preserve">and careful testing process than </w:t>
      </w:r>
      <w:r w:rsidR="005F4942">
        <w:rPr>
          <w:szCs w:val="22"/>
        </w:rPr>
        <w:t xml:space="preserve">changes to </w:t>
      </w:r>
      <w:r w:rsidR="00250973">
        <w:rPr>
          <w:szCs w:val="22"/>
        </w:rPr>
        <w:t xml:space="preserve">customer assets before being implemented in the live network. </w:t>
      </w:r>
      <w:r w:rsidR="00250973" w:rsidRPr="00805009" w:rsidDel="00250973">
        <w:t xml:space="preserve"> </w:t>
      </w:r>
      <w:r w:rsidR="00BB0F36">
        <w:rPr>
          <w:szCs w:val="22"/>
        </w:rPr>
        <w:t>Had AT&amp;T used</w:t>
      </w:r>
      <w:r w:rsidR="00BB0F36" w:rsidRPr="004B2665">
        <w:rPr>
          <w:szCs w:val="22"/>
        </w:rPr>
        <w:t xml:space="preserve"> </w:t>
      </w:r>
      <w:r w:rsidR="00615AC5" w:rsidRPr="004B2665">
        <w:rPr>
          <w:szCs w:val="22"/>
        </w:rPr>
        <w:t xml:space="preserve">this </w:t>
      </w:r>
      <w:r w:rsidR="000268B5" w:rsidRPr="004B2665">
        <w:rPr>
          <w:szCs w:val="22"/>
        </w:rPr>
        <w:t xml:space="preserve">approach </w:t>
      </w:r>
      <w:r w:rsidR="004F18E4" w:rsidRPr="004B2665">
        <w:rPr>
          <w:szCs w:val="22"/>
        </w:rPr>
        <w:t>before the March 8</w:t>
      </w:r>
      <w:r w:rsidR="004F18E4" w:rsidRPr="004B2665">
        <w:rPr>
          <w:szCs w:val="22"/>
          <w:vertAlign w:val="superscript"/>
        </w:rPr>
        <w:t>th</w:t>
      </w:r>
      <w:r w:rsidR="004F18E4" w:rsidRPr="004B2665">
        <w:rPr>
          <w:szCs w:val="22"/>
        </w:rPr>
        <w:t xml:space="preserve"> outage</w:t>
      </w:r>
      <w:r w:rsidR="00615AC5" w:rsidRPr="004B2665">
        <w:rPr>
          <w:szCs w:val="22"/>
        </w:rPr>
        <w:t>, it w</w:t>
      </w:r>
      <w:r w:rsidRPr="004B2665">
        <w:rPr>
          <w:szCs w:val="22"/>
        </w:rPr>
        <w:t xml:space="preserve">ould </w:t>
      </w:r>
      <w:r w:rsidR="00BB0F36">
        <w:rPr>
          <w:szCs w:val="22"/>
        </w:rPr>
        <w:t>likely have</w:t>
      </w:r>
      <w:r w:rsidRPr="004B2665">
        <w:rPr>
          <w:szCs w:val="22"/>
        </w:rPr>
        <w:t xml:space="preserve"> notice</w:t>
      </w:r>
      <w:r w:rsidR="00BB0F36">
        <w:rPr>
          <w:szCs w:val="22"/>
        </w:rPr>
        <w:t>d</w:t>
      </w:r>
      <w:r w:rsidRPr="004B2665">
        <w:rPr>
          <w:szCs w:val="22"/>
        </w:rPr>
        <w:t xml:space="preserve"> the incorrect IP address assignment during the testing process, before it was implemented in the field.</w:t>
      </w:r>
    </w:p>
    <w:p w14:paraId="74A16D59" w14:textId="24D5A212" w:rsidR="003A578B" w:rsidRPr="004B2665" w:rsidRDefault="003A578B" w:rsidP="00805009">
      <w:pPr>
        <w:pStyle w:val="ParaNum"/>
        <w:widowControl/>
        <w:tabs>
          <w:tab w:val="clear" w:pos="1080"/>
          <w:tab w:val="num" w:pos="1440"/>
        </w:tabs>
        <w:spacing w:line="259" w:lineRule="auto"/>
        <w:rPr>
          <w:szCs w:val="22"/>
        </w:rPr>
      </w:pPr>
      <w:r w:rsidRPr="004B2665">
        <w:rPr>
          <w:szCs w:val="22"/>
        </w:rPr>
        <w:t xml:space="preserve">Second, AT&amp;T has made changes to its internal alarm system to make sure that the errors generated in conditions </w:t>
      </w:r>
      <w:r w:rsidR="00BB0F36">
        <w:rPr>
          <w:szCs w:val="22"/>
        </w:rPr>
        <w:t>similar to the</w:t>
      </w:r>
      <w:r w:rsidRPr="004B2665">
        <w:rPr>
          <w:szCs w:val="22"/>
        </w:rPr>
        <w:t xml:space="preserve"> March 8</w:t>
      </w:r>
      <w:r w:rsidRPr="004B2665">
        <w:rPr>
          <w:szCs w:val="22"/>
          <w:vertAlign w:val="superscript"/>
        </w:rPr>
        <w:t>th</w:t>
      </w:r>
      <w:r w:rsidRPr="004B2665">
        <w:rPr>
          <w:szCs w:val="22"/>
        </w:rPr>
        <w:t xml:space="preserve"> </w:t>
      </w:r>
      <w:r w:rsidR="00BB0F36">
        <w:rPr>
          <w:szCs w:val="22"/>
        </w:rPr>
        <w:t xml:space="preserve">outage </w:t>
      </w:r>
      <w:r w:rsidRPr="004B2665">
        <w:rPr>
          <w:szCs w:val="22"/>
        </w:rPr>
        <w:t xml:space="preserve">are received immediately </w:t>
      </w:r>
      <w:r w:rsidR="001752DC">
        <w:rPr>
          <w:szCs w:val="22"/>
        </w:rPr>
        <w:t xml:space="preserve">and concurrently </w:t>
      </w:r>
      <w:r w:rsidRPr="004B2665">
        <w:rPr>
          <w:szCs w:val="22"/>
        </w:rPr>
        <w:t>by its 911 troubleshooting team</w:t>
      </w:r>
      <w:r w:rsidR="002021C3" w:rsidRPr="004B2665">
        <w:rPr>
          <w:szCs w:val="22"/>
        </w:rPr>
        <w:t>,</w:t>
      </w:r>
      <w:r w:rsidRPr="004B2665">
        <w:rPr>
          <w:szCs w:val="22"/>
        </w:rPr>
        <w:t xml:space="preserve"> its VoLTE troubleshooting team</w:t>
      </w:r>
      <w:r w:rsidR="002021C3" w:rsidRPr="004B2665">
        <w:rPr>
          <w:szCs w:val="22"/>
        </w:rPr>
        <w:t>, and its IP team</w:t>
      </w:r>
      <w:r w:rsidRPr="004B2665">
        <w:rPr>
          <w:szCs w:val="22"/>
        </w:rPr>
        <w:t xml:space="preserve">.  </w:t>
      </w:r>
      <w:r w:rsidR="006F794D" w:rsidRPr="006F794D">
        <w:rPr>
          <w:szCs w:val="22"/>
        </w:rPr>
        <w:t xml:space="preserve">AT&amp;T </w:t>
      </w:r>
      <w:r w:rsidR="006F794D">
        <w:rPr>
          <w:szCs w:val="22"/>
        </w:rPr>
        <w:t xml:space="preserve">engaged </w:t>
      </w:r>
      <w:r w:rsidR="006F794D" w:rsidRPr="006F794D">
        <w:rPr>
          <w:szCs w:val="22"/>
        </w:rPr>
        <w:t>its troubleshooting teams serially</w:t>
      </w:r>
      <w:r w:rsidR="006F794D">
        <w:rPr>
          <w:szCs w:val="22"/>
        </w:rPr>
        <w:t>, and not all teams with expertise relevant to resolving the outage were immediately notified of its occurrence.</w:t>
      </w:r>
      <w:r w:rsidR="006F794D" w:rsidRPr="006F794D">
        <w:rPr>
          <w:szCs w:val="22"/>
        </w:rPr>
        <w:t xml:space="preserve"> </w:t>
      </w:r>
      <w:r w:rsidR="00C531DC">
        <w:rPr>
          <w:szCs w:val="22"/>
        </w:rPr>
        <w:t xml:space="preserve"> </w:t>
      </w:r>
      <w:r w:rsidR="00BB0F36">
        <w:rPr>
          <w:szCs w:val="22"/>
        </w:rPr>
        <w:t>T</w:t>
      </w:r>
      <w:r w:rsidRPr="004B2665">
        <w:rPr>
          <w:szCs w:val="22"/>
        </w:rPr>
        <w:t xml:space="preserve">he outage could have been resolved sooner had </w:t>
      </w:r>
      <w:r w:rsidR="00A66FCF">
        <w:rPr>
          <w:szCs w:val="22"/>
        </w:rPr>
        <w:t>all troubleshooting teams</w:t>
      </w:r>
      <w:r w:rsidR="00A66FCF" w:rsidRPr="004B2665">
        <w:rPr>
          <w:szCs w:val="22"/>
        </w:rPr>
        <w:t xml:space="preserve"> </w:t>
      </w:r>
      <w:r w:rsidRPr="004B2665">
        <w:rPr>
          <w:szCs w:val="22"/>
        </w:rPr>
        <w:t xml:space="preserve">been involved from first alarm.  </w:t>
      </w:r>
    </w:p>
    <w:p w14:paraId="6FECD708" w14:textId="32B75705" w:rsidR="003A578B" w:rsidRPr="004B2665" w:rsidRDefault="003A578B" w:rsidP="00805009">
      <w:pPr>
        <w:pStyle w:val="ParaNum"/>
        <w:widowControl/>
        <w:tabs>
          <w:tab w:val="clear" w:pos="1080"/>
          <w:tab w:val="num" w:pos="1440"/>
        </w:tabs>
        <w:spacing w:line="259" w:lineRule="auto"/>
        <w:rPr>
          <w:szCs w:val="22"/>
        </w:rPr>
      </w:pPr>
      <w:r w:rsidRPr="004B2665">
        <w:rPr>
          <w:szCs w:val="22"/>
        </w:rPr>
        <w:t xml:space="preserve">Third, AT&amp;T has bifurcated the links that connect the </w:t>
      </w:r>
      <w:r w:rsidR="00A66FCF">
        <w:rPr>
          <w:szCs w:val="22"/>
        </w:rPr>
        <w:t>Session Border Controllers</w:t>
      </w:r>
      <w:r w:rsidR="00A66FCF" w:rsidRPr="004B2665">
        <w:rPr>
          <w:szCs w:val="22"/>
        </w:rPr>
        <w:t xml:space="preserve"> </w:t>
      </w:r>
      <w:r w:rsidRPr="004B2665">
        <w:rPr>
          <w:szCs w:val="22"/>
        </w:rPr>
        <w:t>to the PLRF</w:t>
      </w:r>
      <w:r w:rsidR="00CC640D">
        <w:rPr>
          <w:szCs w:val="22"/>
        </w:rPr>
        <w:t>.  This</w:t>
      </w:r>
      <w:r w:rsidRPr="004B2665">
        <w:rPr>
          <w:szCs w:val="22"/>
        </w:rPr>
        <w:t xml:space="preserve"> </w:t>
      </w:r>
      <w:r w:rsidR="00CC640D">
        <w:rPr>
          <w:szCs w:val="22"/>
        </w:rPr>
        <w:t>provides</w:t>
      </w:r>
      <w:r w:rsidR="004F7301" w:rsidRPr="004B2665">
        <w:rPr>
          <w:szCs w:val="22"/>
        </w:rPr>
        <w:t xml:space="preserve"> </w:t>
      </w:r>
      <w:r w:rsidRPr="004B2665">
        <w:rPr>
          <w:szCs w:val="22"/>
        </w:rPr>
        <w:t>Comtech and West</w:t>
      </w:r>
      <w:r w:rsidR="00CC640D">
        <w:rPr>
          <w:szCs w:val="22"/>
        </w:rPr>
        <w:t xml:space="preserve"> with</w:t>
      </w:r>
      <w:r w:rsidRPr="004B2665">
        <w:rPr>
          <w:szCs w:val="22"/>
        </w:rPr>
        <w:t xml:space="preserve"> separate </w:t>
      </w:r>
      <w:r w:rsidR="00CC640D">
        <w:rPr>
          <w:szCs w:val="22"/>
        </w:rPr>
        <w:t xml:space="preserve">logical </w:t>
      </w:r>
      <w:r w:rsidR="004F7301" w:rsidRPr="004B2665">
        <w:rPr>
          <w:szCs w:val="22"/>
        </w:rPr>
        <w:t xml:space="preserve">communications </w:t>
      </w:r>
      <w:r w:rsidRPr="004B2665">
        <w:rPr>
          <w:szCs w:val="22"/>
        </w:rPr>
        <w:t xml:space="preserve">paths.  </w:t>
      </w:r>
      <w:r w:rsidR="00FF3A3B" w:rsidRPr="004B2665">
        <w:rPr>
          <w:szCs w:val="22"/>
        </w:rPr>
        <w:t xml:space="preserve">Had this bifurcation been in place </w:t>
      </w:r>
      <w:r w:rsidR="00A66FCF">
        <w:rPr>
          <w:szCs w:val="22"/>
        </w:rPr>
        <w:t>on</w:t>
      </w:r>
      <w:r w:rsidR="00FF3A3B" w:rsidRPr="004B2665">
        <w:rPr>
          <w:szCs w:val="22"/>
        </w:rPr>
        <w:t xml:space="preserve"> March 8</w:t>
      </w:r>
      <w:r w:rsidR="00FF3A3B" w:rsidRPr="004B2665">
        <w:rPr>
          <w:szCs w:val="22"/>
          <w:vertAlign w:val="superscript"/>
        </w:rPr>
        <w:t>th</w:t>
      </w:r>
      <w:r w:rsidR="00A66FCF">
        <w:rPr>
          <w:szCs w:val="22"/>
        </w:rPr>
        <w:t xml:space="preserve">, the </w:t>
      </w:r>
      <w:r w:rsidR="00FF3A3B" w:rsidRPr="004B2665">
        <w:rPr>
          <w:szCs w:val="22"/>
        </w:rPr>
        <w:t xml:space="preserve">outage would have only affected </w:t>
      </w:r>
      <w:r w:rsidR="00A66FCF">
        <w:rPr>
          <w:szCs w:val="22"/>
        </w:rPr>
        <w:t xml:space="preserve">911 calls processed by </w:t>
      </w:r>
      <w:r w:rsidR="00FF3A3B" w:rsidRPr="004B2665">
        <w:rPr>
          <w:szCs w:val="22"/>
        </w:rPr>
        <w:t xml:space="preserve">Comtech and would not have affected 911 calls </w:t>
      </w:r>
      <w:r w:rsidR="00A66FCF">
        <w:rPr>
          <w:szCs w:val="22"/>
        </w:rPr>
        <w:t>processed</w:t>
      </w:r>
      <w:r w:rsidR="00A66FCF" w:rsidRPr="004B2665">
        <w:rPr>
          <w:szCs w:val="22"/>
        </w:rPr>
        <w:t xml:space="preserve"> </w:t>
      </w:r>
      <w:r w:rsidR="00FF3A3B" w:rsidRPr="004B2665">
        <w:rPr>
          <w:szCs w:val="22"/>
        </w:rPr>
        <w:t xml:space="preserve">by West.  </w:t>
      </w:r>
      <w:r w:rsidR="00756E78" w:rsidRPr="004B2665">
        <w:rPr>
          <w:szCs w:val="22"/>
        </w:rPr>
        <w:t xml:space="preserve">This change reduces the likelihood that a future network issue encountered by one </w:t>
      </w:r>
      <w:r w:rsidR="00A66FCF">
        <w:rPr>
          <w:szCs w:val="22"/>
        </w:rPr>
        <w:t>911 call routing information</w:t>
      </w:r>
      <w:r w:rsidR="00A66FCF" w:rsidRPr="004B2665">
        <w:rPr>
          <w:szCs w:val="22"/>
        </w:rPr>
        <w:t xml:space="preserve"> </w:t>
      </w:r>
      <w:r w:rsidR="00756E78" w:rsidRPr="004B2665">
        <w:rPr>
          <w:szCs w:val="22"/>
        </w:rPr>
        <w:t xml:space="preserve">provider </w:t>
      </w:r>
      <w:r w:rsidR="00A66FCF" w:rsidRPr="004B2665">
        <w:rPr>
          <w:szCs w:val="22"/>
        </w:rPr>
        <w:t>w</w:t>
      </w:r>
      <w:r w:rsidR="00A66FCF">
        <w:rPr>
          <w:szCs w:val="22"/>
        </w:rPr>
        <w:t>ill</w:t>
      </w:r>
      <w:r w:rsidR="00A66FCF" w:rsidRPr="004B2665">
        <w:rPr>
          <w:szCs w:val="22"/>
        </w:rPr>
        <w:t xml:space="preserve"> </w:t>
      </w:r>
      <w:r w:rsidR="00756E78" w:rsidRPr="004B2665">
        <w:rPr>
          <w:szCs w:val="22"/>
        </w:rPr>
        <w:t>impact call processing attempted by the other.</w:t>
      </w:r>
    </w:p>
    <w:p w14:paraId="07EB2E52" w14:textId="77777777" w:rsidR="00BB0F36" w:rsidRDefault="003A578B" w:rsidP="00805009">
      <w:pPr>
        <w:pStyle w:val="ParaNum"/>
        <w:widowControl/>
        <w:tabs>
          <w:tab w:val="clear" w:pos="1080"/>
          <w:tab w:val="num" w:pos="1440"/>
        </w:tabs>
        <w:spacing w:line="259" w:lineRule="auto"/>
        <w:rPr>
          <w:szCs w:val="22"/>
        </w:rPr>
      </w:pPr>
      <w:r w:rsidRPr="004B2665">
        <w:rPr>
          <w:szCs w:val="22"/>
        </w:rPr>
        <w:t>Fourth, AT&amp;T has implemented a manual process to drop VoLTE service and fall back to 3G for 911 calls during VoLTE 911 outages.</w:t>
      </w:r>
      <w:r w:rsidR="001752DC">
        <w:rPr>
          <w:rStyle w:val="FootnoteReference"/>
          <w:szCs w:val="22"/>
        </w:rPr>
        <w:footnoteReference w:id="61"/>
      </w:r>
      <w:r w:rsidRPr="004B2665">
        <w:rPr>
          <w:szCs w:val="22"/>
        </w:rPr>
        <w:t xml:space="preserve">  During </w:t>
      </w:r>
      <w:r w:rsidR="001752DC">
        <w:rPr>
          <w:szCs w:val="22"/>
        </w:rPr>
        <w:t>an</w:t>
      </w:r>
      <w:r w:rsidR="001752DC" w:rsidRPr="004B2665">
        <w:rPr>
          <w:szCs w:val="22"/>
        </w:rPr>
        <w:t xml:space="preserve"> </w:t>
      </w:r>
      <w:r w:rsidRPr="004B2665">
        <w:rPr>
          <w:szCs w:val="22"/>
        </w:rPr>
        <w:t xml:space="preserve">unrelated AT&amp;T VoLTE outage that occurred on March 11, 2017, AT&amp;T was able to </w:t>
      </w:r>
      <w:r w:rsidR="00DB48EE" w:rsidRPr="004B2665">
        <w:rPr>
          <w:szCs w:val="22"/>
        </w:rPr>
        <w:t xml:space="preserve">successfully deliver </w:t>
      </w:r>
      <w:r w:rsidR="001752DC">
        <w:rPr>
          <w:szCs w:val="22"/>
        </w:rPr>
        <w:t xml:space="preserve">most </w:t>
      </w:r>
      <w:r w:rsidR="00DB48EE" w:rsidRPr="004B2665">
        <w:rPr>
          <w:szCs w:val="22"/>
        </w:rPr>
        <w:t>911 V</w:t>
      </w:r>
      <w:r w:rsidR="00836738" w:rsidRPr="004B2665">
        <w:rPr>
          <w:szCs w:val="22"/>
        </w:rPr>
        <w:t>oLTE calls to appropriate PSAPs.</w:t>
      </w:r>
      <w:r w:rsidR="00896B3B" w:rsidRPr="00997C56">
        <w:rPr>
          <w:rStyle w:val="FootnoteReference"/>
          <w:sz w:val="22"/>
          <w:szCs w:val="22"/>
        </w:rPr>
        <w:footnoteReference w:id="62"/>
      </w:r>
      <w:r w:rsidR="00836738" w:rsidRPr="004B2665">
        <w:rPr>
          <w:szCs w:val="22"/>
        </w:rPr>
        <w:t xml:space="preserve">  The nature of the</w:t>
      </w:r>
      <w:r w:rsidR="00DB48EE" w:rsidRPr="004B2665">
        <w:rPr>
          <w:szCs w:val="22"/>
        </w:rPr>
        <w:t xml:space="preserve"> event caused some VoLTE customers to not be able to regis</w:t>
      </w:r>
      <w:r w:rsidR="00836738" w:rsidRPr="004B2665">
        <w:rPr>
          <w:szCs w:val="22"/>
        </w:rPr>
        <w:t>ter on the AT&amp;T VoLTE network</w:t>
      </w:r>
      <w:r w:rsidR="007B56AB" w:rsidRPr="004B2665">
        <w:rPr>
          <w:szCs w:val="22"/>
        </w:rPr>
        <w:t>, but AT&amp;T was able to use an automated process to register some of them on their 3G network instead</w:t>
      </w:r>
      <w:r w:rsidRPr="004B2665">
        <w:rPr>
          <w:szCs w:val="22"/>
        </w:rPr>
        <w:t xml:space="preserve">.  </w:t>
      </w:r>
      <w:r w:rsidR="001752DC" w:rsidRPr="001752DC">
        <w:rPr>
          <w:szCs w:val="22"/>
        </w:rPr>
        <w:t>This fall</w:t>
      </w:r>
      <w:r w:rsidR="007B56AB" w:rsidRPr="004B2665">
        <w:rPr>
          <w:szCs w:val="22"/>
        </w:rPr>
        <w:t xml:space="preserve">back mechanism did not work on </w:t>
      </w:r>
      <w:r w:rsidRPr="004B2665">
        <w:rPr>
          <w:szCs w:val="22"/>
        </w:rPr>
        <w:t>March 8</w:t>
      </w:r>
      <w:r w:rsidRPr="004B2665">
        <w:rPr>
          <w:szCs w:val="22"/>
          <w:vertAlign w:val="superscript"/>
        </w:rPr>
        <w:t>th</w:t>
      </w:r>
      <w:r w:rsidR="007B56AB" w:rsidRPr="004B2665">
        <w:rPr>
          <w:szCs w:val="22"/>
          <w:vertAlign w:val="superscript"/>
        </w:rPr>
        <w:t xml:space="preserve"> </w:t>
      </w:r>
      <w:r w:rsidR="007B56AB" w:rsidRPr="004B2665">
        <w:rPr>
          <w:szCs w:val="22"/>
        </w:rPr>
        <w:t>because</w:t>
      </w:r>
      <w:r w:rsidRPr="004B2665">
        <w:rPr>
          <w:szCs w:val="22"/>
        </w:rPr>
        <w:t xml:space="preserve"> </w:t>
      </w:r>
      <w:r w:rsidR="00DB48EE" w:rsidRPr="004B2665">
        <w:rPr>
          <w:szCs w:val="22"/>
        </w:rPr>
        <w:t xml:space="preserve">the </w:t>
      </w:r>
      <w:r w:rsidR="007B56AB" w:rsidRPr="004B2665">
        <w:rPr>
          <w:szCs w:val="22"/>
        </w:rPr>
        <w:t>network issue that caused the outage</w:t>
      </w:r>
      <w:r w:rsidR="00DB48EE" w:rsidRPr="004B2665">
        <w:rPr>
          <w:szCs w:val="22"/>
        </w:rPr>
        <w:t xml:space="preserve"> occurred further </w:t>
      </w:r>
      <w:r w:rsidR="00836738" w:rsidRPr="004B2665">
        <w:rPr>
          <w:szCs w:val="22"/>
        </w:rPr>
        <w:t xml:space="preserve">along </w:t>
      </w:r>
      <w:r w:rsidR="00DB48EE" w:rsidRPr="004B2665">
        <w:rPr>
          <w:szCs w:val="22"/>
        </w:rPr>
        <w:t>in the call setu</w:t>
      </w:r>
      <w:r w:rsidR="00836738" w:rsidRPr="004B2665">
        <w:rPr>
          <w:szCs w:val="22"/>
        </w:rPr>
        <w:t xml:space="preserve">p path. </w:t>
      </w:r>
      <w:r w:rsidR="00DB48EE" w:rsidRPr="004B2665">
        <w:rPr>
          <w:szCs w:val="22"/>
        </w:rPr>
        <w:t xml:space="preserve"> </w:t>
      </w:r>
      <w:r w:rsidRPr="004B2665">
        <w:rPr>
          <w:szCs w:val="22"/>
        </w:rPr>
        <w:t xml:space="preserve">Had </w:t>
      </w:r>
      <w:r w:rsidR="007B56AB" w:rsidRPr="004B2665">
        <w:rPr>
          <w:szCs w:val="22"/>
        </w:rPr>
        <w:t xml:space="preserve">the </w:t>
      </w:r>
      <w:r w:rsidRPr="004B2665">
        <w:rPr>
          <w:szCs w:val="22"/>
        </w:rPr>
        <w:t xml:space="preserve">manual mechanism </w:t>
      </w:r>
      <w:r w:rsidR="007B56AB" w:rsidRPr="004B2665">
        <w:rPr>
          <w:szCs w:val="22"/>
        </w:rPr>
        <w:t xml:space="preserve">that AT&amp;T has now implemented </w:t>
      </w:r>
      <w:r w:rsidRPr="004B2665">
        <w:rPr>
          <w:szCs w:val="22"/>
        </w:rPr>
        <w:t>been available in the circumstances of the March 8</w:t>
      </w:r>
      <w:r w:rsidRPr="004B2665">
        <w:rPr>
          <w:szCs w:val="22"/>
          <w:vertAlign w:val="superscript"/>
        </w:rPr>
        <w:t>th</w:t>
      </w:r>
      <w:r w:rsidRPr="004B2665">
        <w:rPr>
          <w:szCs w:val="22"/>
        </w:rPr>
        <w:t xml:space="preserve"> outage, it could have mitigated the outage as successfully as the automated process did during the </w:t>
      </w:r>
      <w:r w:rsidR="000268B5" w:rsidRPr="004B2665">
        <w:rPr>
          <w:szCs w:val="22"/>
        </w:rPr>
        <w:t>un</w:t>
      </w:r>
      <w:r w:rsidRPr="004B2665">
        <w:rPr>
          <w:szCs w:val="22"/>
        </w:rPr>
        <w:t>related AT&amp;T VoLTE outage on March 11</w:t>
      </w:r>
      <w:r w:rsidRPr="004B2665">
        <w:rPr>
          <w:szCs w:val="22"/>
          <w:vertAlign w:val="superscript"/>
        </w:rPr>
        <w:t>th</w:t>
      </w:r>
      <w:r w:rsidRPr="004B2665">
        <w:rPr>
          <w:szCs w:val="22"/>
        </w:rPr>
        <w:t>.</w:t>
      </w:r>
      <w:r w:rsidR="005D520C">
        <w:rPr>
          <w:szCs w:val="22"/>
        </w:rPr>
        <w:t xml:space="preserve">  </w:t>
      </w:r>
    </w:p>
    <w:p w14:paraId="6C0236BB" w14:textId="3E92236C" w:rsidR="003A578B" w:rsidRDefault="003A578B" w:rsidP="00805009">
      <w:pPr>
        <w:pStyle w:val="ParaNum"/>
        <w:widowControl/>
        <w:tabs>
          <w:tab w:val="clear" w:pos="1080"/>
          <w:tab w:val="num" w:pos="1440"/>
        </w:tabs>
        <w:spacing w:line="259" w:lineRule="auto"/>
        <w:rPr>
          <w:szCs w:val="22"/>
        </w:rPr>
      </w:pPr>
      <w:r w:rsidRPr="005D520C">
        <w:rPr>
          <w:szCs w:val="22"/>
        </w:rPr>
        <w:t xml:space="preserve">The Bureau anticipates that these voluntary changes will help </w:t>
      </w:r>
      <w:r w:rsidR="00BA3002" w:rsidRPr="005D520C">
        <w:rPr>
          <w:szCs w:val="22"/>
        </w:rPr>
        <w:t xml:space="preserve">AT&amp;T to </w:t>
      </w:r>
      <w:r w:rsidRPr="005D520C">
        <w:rPr>
          <w:szCs w:val="22"/>
        </w:rPr>
        <w:t xml:space="preserve">prevent a recurrence of a similar 911 outage and may help </w:t>
      </w:r>
      <w:r w:rsidR="00BA3002" w:rsidRPr="005D520C">
        <w:rPr>
          <w:szCs w:val="22"/>
        </w:rPr>
        <w:t xml:space="preserve">AT&amp;T </w:t>
      </w:r>
      <w:r w:rsidRPr="005D520C">
        <w:rPr>
          <w:szCs w:val="22"/>
        </w:rPr>
        <w:t xml:space="preserve">with future 911 outage detection and remediation.  </w:t>
      </w:r>
    </w:p>
    <w:p w14:paraId="2BFA8245" w14:textId="0765C074" w:rsidR="00FD3E4F" w:rsidRDefault="00BB0F36" w:rsidP="00805009">
      <w:pPr>
        <w:pStyle w:val="Heading1"/>
      </w:pPr>
      <w:bookmarkStart w:id="133" w:name="_Toc482700863"/>
      <w:bookmarkStart w:id="134" w:name="_Toc482706528"/>
      <w:r>
        <w:t>NEXT STEPS</w:t>
      </w:r>
      <w:bookmarkEnd w:id="133"/>
      <w:bookmarkEnd w:id="134"/>
    </w:p>
    <w:p w14:paraId="24F428C6" w14:textId="2D12D7EB" w:rsidR="00BE50EA" w:rsidRPr="00BE50EA" w:rsidRDefault="00BE50EA" w:rsidP="00B87BAE">
      <w:pPr>
        <w:pStyle w:val="ParaNum"/>
        <w:tabs>
          <w:tab w:val="clear" w:pos="1080"/>
          <w:tab w:val="num" w:pos="1440"/>
        </w:tabs>
      </w:pPr>
      <w:r w:rsidRPr="004B2665">
        <w:rPr>
          <w:szCs w:val="22"/>
        </w:rPr>
        <w:t xml:space="preserve">The Commission has been unwavering in its commitment to ensuring continued access to 911 service.  </w:t>
      </w:r>
      <w:r>
        <w:rPr>
          <w:szCs w:val="22"/>
        </w:rPr>
        <w:t>Commencing the</w:t>
      </w:r>
      <w:r w:rsidRPr="004B2665">
        <w:rPr>
          <w:szCs w:val="22"/>
        </w:rPr>
        <w:t xml:space="preserve"> investigation of the March 8</w:t>
      </w:r>
      <w:r w:rsidRPr="004B2665">
        <w:rPr>
          <w:szCs w:val="22"/>
          <w:vertAlign w:val="superscript"/>
        </w:rPr>
        <w:t>th</w:t>
      </w:r>
      <w:r>
        <w:rPr>
          <w:szCs w:val="22"/>
        </w:rPr>
        <w:t>, 2017 VoLTE 911 outage and following through with this report is a demonstration of that commitment.  But there is more to do</w:t>
      </w:r>
      <w:r w:rsidRPr="004B2665">
        <w:rPr>
          <w:szCs w:val="22"/>
        </w:rPr>
        <w:t>.</w:t>
      </w:r>
    </w:p>
    <w:p w14:paraId="0F61D2C6" w14:textId="31FC85A1" w:rsidR="00BE50EA" w:rsidRDefault="005F4942" w:rsidP="00B87BAE">
      <w:pPr>
        <w:pStyle w:val="ParaNum"/>
        <w:tabs>
          <w:tab w:val="clear" w:pos="1080"/>
          <w:tab w:val="num" w:pos="1440"/>
        </w:tabs>
      </w:pPr>
      <w:r w:rsidRPr="00633E50">
        <w:t xml:space="preserve">This outage offers an illuminating case study </w:t>
      </w:r>
      <w:r w:rsidR="00D7617F">
        <w:t>of</w:t>
      </w:r>
      <w:r w:rsidRPr="00633E50">
        <w:t xml:space="preserve"> actions that stakeholders can take to promote network reliability and continued access to 911 service</w:t>
      </w:r>
      <w:r>
        <w:t>.  For example, b</w:t>
      </w:r>
      <w:r w:rsidR="005260D2">
        <w:t xml:space="preserve">ased on </w:t>
      </w:r>
      <w:r>
        <w:t>the Bureau’s</w:t>
      </w:r>
      <w:r w:rsidR="005260D2">
        <w:t xml:space="preserve"> analysis of the March 8, 2017 AT&amp;T VoLTE 911 outage, </w:t>
      </w:r>
      <w:r w:rsidR="00FD3E4F">
        <w:t>CSRIC</w:t>
      </w:r>
      <w:r w:rsidR="00BB0F36">
        <w:t>’s</w:t>
      </w:r>
      <w:r w:rsidR="00FD3E4F">
        <w:t xml:space="preserve"> </w:t>
      </w:r>
      <w:r w:rsidR="005260D2">
        <w:t xml:space="preserve">recommended network reliability best practices could have </w:t>
      </w:r>
      <w:r w:rsidR="007976A4">
        <w:t xml:space="preserve">prevented this outage or </w:t>
      </w:r>
      <w:r w:rsidR="005260D2">
        <w:t xml:space="preserve">mitigated </w:t>
      </w:r>
      <w:r w:rsidR="007976A4">
        <w:t>its</w:t>
      </w:r>
      <w:r w:rsidR="00C95888">
        <w:t xml:space="preserve"> </w:t>
      </w:r>
      <w:r w:rsidR="005260D2">
        <w:t>impact.  Specific</w:t>
      </w:r>
      <w:r w:rsidR="00E54AF5">
        <w:t xml:space="preserve">ally, CSRIC recommended that </w:t>
      </w:r>
      <w:r w:rsidR="002F6F05">
        <w:t xml:space="preserve">network operators </w:t>
      </w:r>
      <w:r w:rsidR="002F6F05" w:rsidRPr="002F6F05">
        <w:t xml:space="preserve">should </w:t>
      </w:r>
      <w:r w:rsidR="007976A4">
        <w:t xml:space="preserve">establish processes for verifying that changes to </w:t>
      </w:r>
      <w:r w:rsidR="00832610">
        <w:t>network configurations</w:t>
      </w:r>
      <w:r w:rsidR="007976A4">
        <w:t xml:space="preserve"> minimize the possibility of </w:t>
      </w:r>
      <w:r w:rsidR="00832610">
        <w:t xml:space="preserve">call processing </w:t>
      </w:r>
      <w:r w:rsidR="007976A4">
        <w:t>errors</w:t>
      </w:r>
      <w:r w:rsidR="007976A4">
        <w:rPr>
          <w:rStyle w:val="FootnoteReference"/>
        </w:rPr>
        <w:footnoteReference w:id="63"/>
      </w:r>
      <w:r w:rsidR="007976A4">
        <w:t xml:space="preserve"> and that </w:t>
      </w:r>
      <w:r w:rsidR="00216450">
        <w:t>network operators</w:t>
      </w:r>
      <w:r w:rsidR="007976A4">
        <w:t xml:space="preserve"> </w:t>
      </w:r>
      <w:r w:rsidR="002F6F05" w:rsidRPr="002F6F05">
        <w:t>periodically audit the</w:t>
      </w:r>
      <w:r w:rsidR="00525E2D">
        <w:t>ir</w:t>
      </w:r>
      <w:r w:rsidR="002F6F05" w:rsidRPr="002F6F05">
        <w:t xml:space="preserve"> logical</w:t>
      </w:r>
      <w:r w:rsidR="00525E2D">
        <w:t xml:space="preserve"> network</w:t>
      </w:r>
      <w:r w:rsidR="007976A4">
        <w:t>s for</w:t>
      </w:r>
      <w:r w:rsidR="002F6F05" w:rsidRPr="002F6F05">
        <w:t xml:space="preserve"> diversity</w:t>
      </w:r>
      <w:r w:rsidR="007976A4">
        <w:t>.</w:t>
      </w:r>
      <w:r w:rsidR="00861812">
        <w:rPr>
          <w:rStyle w:val="FootnoteReference"/>
        </w:rPr>
        <w:footnoteReference w:id="64"/>
      </w:r>
      <w:r w:rsidR="007976A4">
        <w:t xml:space="preserve"> </w:t>
      </w:r>
      <w:r w:rsidR="00AB593F">
        <w:t xml:space="preserve"> </w:t>
      </w:r>
      <w:r w:rsidR="00E1490F">
        <w:t xml:space="preserve">Had AT&amp;T followed these best practices, it could have prevented this outage or mitigated its impact.  </w:t>
      </w:r>
    </w:p>
    <w:p w14:paraId="51711AD9" w14:textId="5578D71A" w:rsidR="00BB0F36" w:rsidRDefault="00BB0F36" w:rsidP="00B87BAE">
      <w:pPr>
        <w:pStyle w:val="ParaNum"/>
        <w:tabs>
          <w:tab w:val="clear" w:pos="1080"/>
          <w:tab w:val="num" w:pos="1440"/>
        </w:tabs>
      </w:pPr>
      <w:r>
        <w:t xml:space="preserve">The Bureau plans to engage in </w:t>
      </w:r>
      <w:r w:rsidR="005F4942">
        <w:t xml:space="preserve">stakeholder outreach and guidance regarding CSRIC’s recommended network reliability best practices </w:t>
      </w:r>
      <w:r w:rsidR="00525E2D">
        <w:t>to protect against similar</w:t>
      </w:r>
      <w:r w:rsidR="00633E50">
        <w:t xml:space="preserve"> outages in the future.  </w:t>
      </w:r>
      <w:r w:rsidR="00BE240B" w:rsidRPr="00BE240B">
        <w:t xml:space="preserve"> </w:t>
      </w:r>
      <w:r w:rsidR="00BE240B">
        <w:t xml:space="preserve">In particular, the Bureau plans to release a Public Notice </w:t>
      </w:r>
      <w:r w:rsidR="00BE240B" w:rsidRPr="002F76C0">
        <w:t>reminding companies of best practic</w:t>
      </w:r>
      <w:r w:rsidR="00BE240B">
        <w:t xml:space="preserve">es and their importance.  The Bureau will also be contacting other major VoLTE providers </w:t>
      </w:r>
      <w:r w:rsidR="00BE240B" w:rsidRPr="002F76C0">
        <w:t>to discuss their network practices</w:t>
      </w:r>
      <w:r w:rsidR="00BE240B">
        <w:t>,</w:t>
      </w:r>
      <w:r w:rsidR="00BE240B" w:rsidRPr="002F76C0">
        <w:t xml:space="preserve"> and </w:t>
      </w:r>
      <w:r w:rsidR="00BE240B">
        <w:t xml:space="preserve">will </w:t>
      </w:r>
      <w:r w:rsidR="00BE240B" w:rsidRPr="002F76C0">
        <w:t>offer its assistance to smaller VoLTE providers</w:t>
      </w:r>
      <w:r w:rsidR="00BE240B">
        <w:t xml:space="preserve">.  </w:t>
      </w:r>
    </w:p>
    <w:p w14:paraId="44645EEB" w14:textId="73DA576A" w:rsidR="007D66BC" w:rsidRDefault="00633E50" w:rsidP="0058508B">
      <w:pPr>
        <w:pStyle w:val="ParaNum"/>
        <w:tabs>
          <w:tab w:val="clear" w:pos="1080"/>
          <w:tab w:val="num" w:pos="1440"/>
        </w:tabs>
      </w:pPr>
      <w:r>
        <w:t xml:space="preserve">This outage </w:t>
      </w:r>
      <w:r w:rsidR="001110FD">
        <w:t>also highlights</w:t>
      </w:r>
      <w:r>
        <w:t xml:space="preserve"> the need for close working coordination </w:t>
      </w:r>
      <w:r w:rsidR="001110FD">
        <w:t xml:space="preserve">between industry and </w:t>
      </w:r>
      <w:r w:rsidR="00FE6A7B">
        <w:t>PSAPs</w:t>
      </w:r>
      <w:r w:rsidR="001110FD">
        <w:t xml:space="preserve"> to improve overall situational awareness and ensure consumers understand how best to reach emergency services.  </w:t>
      </w:r>
      <w:r w:rsidR="00DC20D8" w:rsidRPr="00DC20D8">
        <w:rPr>
          <w:szCs w:val="22"/>
        </w:rPr>
        <w:t xml:space="preserve">In particular, </w:t>
      </w:r>
      <w:r w:rsidR="00DC20D8">
        <w:rPr>
          <w:szCs w:val="22"/>
        </w:rPr>
        <w:t>there is a need for further industry coordination and discussion surrounding the processes and roles that stakeholders play for informing consumers about how to</w:t>
      </w:r>
      <w:r w:rsidR="001E3708">
        <w:rPr>
          <w:szCs w:val="22"/>
        </w:rPr>
        <w:t xml:space="preserve"> continue to reach 911 during an outage</w:t>
      </w:r>
      <w:r w:rsidR="00DC20D8" w:rsidRPr="00DC20D8">
        <w:rPr>
          <w:szCs w:val="22"/>
        </w:rPr>
        <w:t>.</w:t>
      </w:r>
      <w:r w:rsidR="00DC20D8">
        <w:rPr>
          <w:szCs w:val="22"/>
        </w:rPr>
        <w:t xml:space="preserve">  </w:t>
      </w:r>
      <w:r>
        <w:t xml:space="preserve">The Bureau can help to foster this kind of coordination and guidance. </w:t>
      </w:r>
      <w:r w:rsidR="00525E2D">
        <w:t xml:space="preserve"> </w:t>
      </w:r>
      <w:r>
        <w:t xml:space="preserve">In this regard, the Bureau plans to conduct </w:t>
      </w:r>
      <w:r w:rsidR="00FE6A7B">
        <w:t>stakeholder</w:t>
      </w:r>
      <w:r>
        <w:t xml:space="preserve"> outreach to help promote better understanding of 911 </w:t>
      </w:r>
      <w:r w:rsidR="001E3708">
        <w:t xml:space="preserve">outage </w:t>
      </w:r>
      <w:r>
        <w:t>notification best practices</w:t>
      </w:r>
      <w:r w:rsidR="00084ED0">
        <w:t xml:space="preserve">. </w:t>
      </w:r>
      <w:r w:rsidR="00266B58">
        <w:t xml:space="preserve"> The Bureau will convene </w:t>
      </w:r>
      <w:r w:rsidR="00604212">
        <w:t xml:space="preserve">consumer groups, public </w:t>
      </w:r>
      <w:r w:rsidR="0058508B">
        <w:t>safety entities</w:t>
      </w:r>
      <w:r w:rsidR="00604212">
        <w:t xml:space="preserve"> and service providers in the </w:t>
      </w:r>
      <w:r w:rsidR="00266B58">
        <w:t>911 ecosystem to participate in a workshop in order to discuss best practices and develop recommendations</w:t>
      </w:r>
      <w:r w:rsidR="0058508B">
        <w:t xml:space="preserve"> for improving situational awareness during 911 outages, including strengthening PSAP outage notifications and how to best communicate with consumers about alternative methods of accessing emergency services</w:t>
      </w:r>
      <w:r w:rsidR="00266B58">
        <w:t>.</w:t>
      </w:r>
    </w:p>
    <w:p w14:paraId="0D2E71B1" w14:textId="77777777" w:rsidR="003A578B" w:rsidRPr="00AC441B" w:rsidRDefault="003A578B" w:rsidP="00C622BC">
      <w:pPr>
        <w:jc w:val="center"/>
        <w:rPr>
          <w:b/>
          <w:szCs w:val="22"/>
        </w:rPr>
      </w:pPr>
      <w:bookmarkStart w:id="135" w:name="_Toc479420549"/>
      <w:bookmarkStart w:id="136" w:name="_Toc479765331"/>
      <w:bookmarkStart w:id="137" w:name="_Toc479775721"/>
      <w:bookmarkStart w:id="138" w:name="_Toc480185627"/>
      <w:bookmarkStart w:id="139" w:name="_Toc480186029"/>
      <w:bookmarkStart w:id="140" w:name="_Toc481769922"/>
      <w:bookmarkStart w:id="141" w:name="_Toc481769923"/>
      <w:bookmarkStart w:id="142" w:name="_Toc481769924"/>
      <w:bookmarkStart w:id="143" w:name="_Toc481769925"/>
      <w:bookmarkStart w:id="144" w:name="_Toc481769930"/>
      <w:bookmarkEnd w:id="135"/>
      <w:bookmarkEnd w:id="136"/>
      <w:bookmarkEnd w:id="137"/>
      <w:bookmarkEnd w:id="138"/>
      <w:bookmarkEnd w:id="139"/>
      <w:bookmarkEnd w:id="140"/>
      <w:bookmarkEnd w:id="141"/>
      <w:bookmarkEnd w:id="142"/>
      <w:bookmarkEnd w:id="143"/>
      <w:bookmarkEnd w:id="144"/>
      <w:r w:rsidRPr="00FF3A3B">
        <w:rPr>
          <w:sz w:val="24"/>
          <w:szCs w:val="24"/>
        </w:rPr>
        <w:br w:type="page"/>
      </w:r>
      <w:r w:rsidRPr="00AC441B">
        <w:rPr>
          <w:b/>
          <w:szCs w:val="22"/>
        </w:rPr>
        <w:t>APPENDIX A</w:t>
      </w:r>
    </w:p>
    <w:p w14:paraId="49CC5311" w14:textId="77777777" w:rsidR="003A578B" w:rsidRPr="00AC441B" w:rsidRDefault="003A578B" w:rsidP="003A578B">
      <w:pPr>
        <w:jc w:val="center"/>
        <w:rPr>
          <w:b/>
          <w:szCs w:val="22"/>
        </w:rPr>
      </w:pPr>
      <w:r w:rsidRPr="00AC441B">
        <w:rPr>
          <w:b/>
          <w:szCs w:val="22"/>
        </w:rPr>
        <w:t>Illustration of AT&amp;T’s 911 Architecture and Outage</w:t>
      </w:r>
    </w:p>
    <w:p w14:paraId="3E9B7CC1" w14:textId="77777777" w:rsidR="008C0625" w:rsidRPr="00303E89" w:rsidRDefault="008C0625" w:rsidP="003A578B">
      <w:pPr>
        <w:jc w:val="center"/>
        <w:rPr>
          <w:b/>
          <w:sz w:val="24"/>
        </w:rPr>
      </w:pPr>
    </w:p>
    <w:p w14:paraId="6E0DE030" w14:textId="77777777" w:rsidR="003A578B" w:rsidRPr="00303E89" w:rsidRDefault="008C0625" w:rsidP="00C622BC">
      <w:pPr>
        <w:pStyle w:val="ParaNum"/>
        <w:numPr>
          <w:ilvl w:val="0"/>
          <w:numId w:val="0"/>
        </w:numPr>
        <w:jc w:val="center"/>
        <w:rPr>
          <w:sz w:val="24"/>
        </w:rPr>
      </w:pPr>
      <w:r>
        <w:rPr>
          <w:noProof/>
          <w:snapToGrid/>
          <w:sz w:val="24"/>
        </w:rPr>
        <w:drawing>
          <wp:inline distT="0" distB="0" distL="0" distR="0" wp14:anchorId="505055A2" wp14:editId="34F20091">
            <wp:extent cx="5943600" cy="730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 911 Outage Flowcht 5.4.17 (003).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302500"/>
                    </a:xfrm>
                    <a:prstGeom prst="rect">
                      <a:avLst/>
                    </a:prstGeom>
                  </pic:spPr>
                </pic:pic>
              </a:graphicData>
            </a:graphic>
          </wp:inline>
        </w:drawing>
      </w:r>
    </w:p>
    <w:p w14:paraId="255E76BE" w14:textId="77777777" w:rsidR="003A578B" w:rsidRPr="00D446F7" w:rsidRDefault="003A578B" w:rsidP="003A578B">
      <w:pPr>
        <w:pStyle w:val="ParaNum"/>
        <w:numPr>
          <w:ilvl w:val="0"/>
          <w:numId w:val="0"/>
        </w:numPr>
        <w:jc w:val="center"/>
        <w:rPr>
          <w:b/>
          <w:bCs/>
          <w:sz w:val="24"/>
          <w:szCs w:val="24"/>
        </w:rPr>
      </w:pPr>
    </w:p>
    <w:p w14:paraId="33FE20AE" w14:textId="77777777" w:rsidR="00C7495B" w:rsidRDefault="00C7495B" w:rsidP="003A578B">
      <w:pPr>
        <w:pStyle w:val="ParaNum"/>
        <w:numPr>
          <w:ilvl w:val="0"/>
          <w:numId w:val="0"/>
        </w:numPr>
        <w:jc w:val="center"/>
        <w:rPr>
          <w:b/>
          <w:bCs/>
          <w:sz w:val="24"/>
          <w:szCs w:val="24"/>
        </w:rPr>
      </w:pPr>
      <w:r>
        <w:rPr>
          <w:b/>
          <w:bCs/>
          <w:sz w:val="24"/>
          <w:szCs w:val="24"/>
        </w:rPr>
        <w:br/>
      </w:r>
    </w:p>
    <w:p w14:paraId="37387BE4" w14:textId="77777777" w:rsidR="00C7495B" w:rsidRDefault="00C7495B" w:rsidP="003A578B">
      <w:pPr>
        <w:pStyle w:val="ParaNum"/>
        <w:numPr>
          <w:ilvl w:val="0"/>
          <w:numId w:val="0"/>
        </w:numPr>
        <w:jc w:val="center"/>
        <w:rPr>
          <w:b/>
          <w:bCs/>
          <w:sz w:val="24"/>
          <w:szCs w:val="24"/>
        </w:rPr>
      </w:pPr>
    </w:p>
    <w:p w14:paraId="0CF5BB03" w14:textId="77777777" w:rsidR="00DE46B4" w:rsidRPr="004B2665" w:rsidRDefault="00DE46B4" w:rsidP="00DE46B4">
      <w:pPr>
        <w:pStyle w:val="ParaNum"/>
        <w:numPr>
          <w:ilvl w:val="0"/>
          <w:numId w:val="0"/>
        </w:numPr>
        <w:rPr>
          <w:b/>
          <w:bCs/>
          <w:szCs w:val="22"/>
          <w:u w:val="single"/>
        </w:rPr>
      </w:pPr>
      <w:r w:rsidRPr="004B2665">
        <w:rPr>
          <w:b/>
          <w:bCs/>
          <w:szCs w:val="22"/>
          <w:u w:val="single"/>
        </w:rPr>
        <w:t xml:space="preserve">Glossary </w:t>
      </w:r>
    </w:p>
    <w:p w14:paraId="4A142C1E" w14:textId="77777777" w:rsidR="0094438D" w:rsidRPr="004B2665" w:rsidRDefault="00DE46B4" w:rsidP="00DE46B4">
      <w:pPr>
        <w:pStyle w:val="ParaNum"/>
        <w:numPr>
          <w:ilvl w:val="0"/>
          <w:numId w:val="0"/>
        </w:numPr>
        <w:rPr>
          <w:bCs/>
          <w:szCs w:val="22"/>
        </w:rPr>
      </w:pPr>
      <w:r w:rsidRPr="004B2665">
        <w:rPr>
          <w:b/>
          <w:bCs/>
          <w:szCs w:val="22"/>
        </w:rPr>
        <w:t>EPC – Evolved Packet Core</w:t>
      </w:r>
      <w:r w:rsidRPr="004B2665">
        <w:rPr>
          <w:bCs/>
          <w:szCs w:val="22"/>
        </w:rPr>
        <w:t>: A framework which combines voice and data on a 4G LTE network.</w:t>
      </w:r>
      <w:r w:rsidRPr="004B2665" w:rsidDel="00046AEC">
        <w:rPr>
          <w:bCs/>
          <w:szCs w:val="22"/>
        </w:rPr>
        <w:t xml:space="preserve"> </w:t>
      </w:r>
    </w:p>
    <w:p w14:paraId="02ED666D" w14:textId="77777777" w:rsidR="00DE46B4" w:rsidRPr="004B2665" w:rsidRDefault="00DE46B4" w:rsidP="00DE46B4">
      <w:pPr>
        <w:pStyle w:val="ParaNum"/>
        <w:numPr>
          <w:ilvl w:val="0"/>
          <w:numId w:val="0"/>
        </w:numPr>
        <w:rPr>
          <w:bCs/>
          <w:szCs w:val="22"/>
        </w:rPr>
      </w:pPr>
      <w:r w:rsidRPr="004B2665">
        <w:rPr>
          <w:b/>
          <w:bCs/>
          <w:szCs w:val="22"/>
        </w:rPr>
        <w:t>SBC</w:t>
      </w:r>
      <w:r w:rsidRPr="004B2665">
        <w:rPr>
          <w:b/>
          <w:szCs w:val="22"/>
        </w:rPr>
        <w:t xml:space="preserve"> – Session Border Controller</w:t>
      </w:r>
      <w:r w:rsidRPr="004B2665">
        <w:rPr>
          <w:bCs/>
          <w:szCs w:val="22"/>
        </w:rPr>
        <w:t xml:space="preserve">: A device that authenticates, validates and controls traffic from other network elements. </w:t>
      </w:r>
    </w:p>
    <w:p w14:paraId="687F09CF" w14:textId="77777777" w:rsidR="00DE46B4" w:rsidRPr="004B2665" w:rsidRDefault="00DE46B4" w:rsidP="00DE46B4">
      <w:pPr>
        <w:pStyle w:val="ParaNum"/>
        <w:numPr>
          <w:ilvl w:val="0"/>
          <w:numId w:val="0"/>
        </w:numPr>
        <w:rPr>
          <w:bCs/>
          <w:szCs w:val="22"/>
        </w:rPr>
      </w:pPr>
      <w:r w:rsidRPr="004B2665">
        <w:rPr>
          <w:b/>
          <w:szCs w:val="22"/>
        </w:rPr>
        <w:t>E-CSCF – Emergency Call Session Control Function</w:t>
      </w:r>
      <w:r w:rsidRPr="004B2665">
        <w:rPr>
          <w:bCs/>
          <w:szCs w:val="22"/>
        </w:rPr>
        <w:t>: The primary network controller responsible for managing 911 VoLTE calls.</w:t>
      </w:r>
    </w:p>
    <w:p w14:paraId="6CA83C77" w14:textId="77777777" w:rsidR="00DE46B4" w:rsidRPr="004B2665" w:rsidRDefault="00DE46B4" w:rsidP="00DE46B4">
      <w:pPr>
        <w:pStyle w:val="ParaNum"/>
        <w:numPr>
          <w:ilvl w:val="0"/>
          <w:numId w:val="0"/>
        </w:numPr>
        <w:rPr>
          <w:bCs/>
          <w:szCs w:val="22"/>
        </w:rPr>
      </w:pPr>
      <w:r w:rsidRPr="004B2665">
        <w:rPr>
          <w:b/>
          <w:szCs w:val="22"/>
        </w:rPr>
        <w:t>PLRF – Proxy Location Retrieval Function</w:t>
      </w:r>
      <w:r w:rsidRPr="004B2665">
        <w:rPr>
          <w:bCs/>
          <w:szCs w:val="22"/>
        </w:rPr>
        <w:t>: A device that determines whether 911 call data is should be directed to Comtech or West for processing.</w:t>
      </w:r>
    </w:p>
    <w:p w14:paraId="0D249227" w14:textId="77777777" w:rsidR="00DE46B4" w:rsidRPr="004B2665" w:rsidRDefault="00DE46B4" w:rsidP="00DE46B4">
      <w:pPr>
        <w:pStyle w:val="ParaNum"/>
        <w:numPr>
          <w:ilvl w:val="0"/>
          <w:numId w:val="0"/>
        </w:numPr>
        <w:rPr>
          <w:bCs/>
          <w:szCs w:val="22"/>
        </w:rPr>
      </w:pPr>
      <w:r w:rsidRPr="004B2665">
        <w:rPr>
          <w:b/>
          <w:bCs/>
          <w:szCs w:val="22"/>
        </w:rPr>
        <w:t>VPN – Virtual Private Network</w:t>
      </w:r>
      <w:r w:rsidRPr="004B2665">
        <w:rPr>
          <w:bCs/>
          <w:szCs w:val="22"/>
        </w:rPr>
        <w:t>: A method of providing secure, encrypted access to remote devices.</w:t>
      </w:r>
    </w:p>
    <w:p w14:paraId="4F078B74" w14:textId="77777777" w:rsidR="0094438D" w:rsidRPr="004B2665" w:rsidRDefault="00DE46B4" w:rsidP="00DE46B4">
      <w:pPr>
        <w:pStyle w:val="ParaNum"/>
        <w:numPr>
          <w:ilvl w:val="0"/>
          <w:numId w:val="0"/>
        </w:numPr>
        <w:rPr>
          <w:bCs/>
          <w:szCs w:val="22"/>
        </w:rPr>
      </w:pPr>
      <w:r w:rsidRPr="004B2665">
        <w:rPr>
          <w:b/>
          <w:szCs w:val="22"/>
        </w:rPr>
        <w:t>GMLC – Gateway Mobile Location Center</w:t>
      </w:r>
      <w:r w:rsidRPr="004B2665">
        <w:rPr>
          <w:bCs/>
          <w:szCs w:val="22"/>
        </w:rPr>
        <w:t xml:space="preserve">:  A control system that retrieves and provides location information of wireless devices. It has a database that indexes cell sector and PSAP location information to support emergency call routing. </w:t>
      </w:r>
    </w:p>
    <w:p w14:paraId="6F7DBE33" w14:textId="77777777" w:rsidR="00DE46B4" w:rsidRPr="004B2665" w:rsidRDefault="00DE46B4" w:rsidP="00DE46B4">
      <w:pPr>
        <w:pStyle w:val="ParaNum"/>
        <w:numPr>
          <w:ilvl w:val="0"/>
          <w:numId w:val="0"/>
        </w:numPr>
        <w:rPr>
          <w:b/>
          <w:szCs w:val="22"/>
        </w:rPr>
      </w:pPr>
      <w:r w:rsidRPr="004B2665">
        <w:rPr>
          <w:b/>
          <w:szCs w:val="22"/>
        </w:rPr>
        <w:t>ESRK – Emergency Services Routing Key</w:t>
      </w:r>
      <w:r w:rsidRPr="004B2665">
        <w:rPr>
          <w:bCs/>
          <w:szCs w:val="22"/>
        </w:rPr>
        <w:t>: Metadata that is used to direct the call to the appropriate PSAP.</w:t>
      </w:r>
    </w:p>
    <w:p w14:paraId="45F69B4B" w14:textId="77777777" w:rsidR="00DE46B4" w:rsidRPr="004B2665" w:rsidRDefault="00DE46B4" w:rsidP="00DE46B4">
      <w:pPr>
        <w:pStyle w:val="ParaNum"/>
        <w:numPr>
          <w:ilvl w:val="0"/>
          <w:numId w:val="0"/>
        </w:numPr>
        <w:rPr>
          <w:bCs/>
          <w:szCs w:val="22"/>
        </w:rPr>
      </w:pPr>
      <w:r w:rsidRPr="004B2665">
        <w:rPr>
          <w:b/>
          <w:szCs w:val="22"/>
        </w:rPr>
        <w:t xml:space="preserve">ECRC </w:t>
      </w:r>
      <w:r w:rsidR="005541F7">
        <w:rPr>
          <w:b/>
          <w:szCs w:val="22"/>
        </w:rPr>
        <w:t>–</w:t>
      </w:r>
      <w:r w:rsidRPr="004B2665">
        <w:rPr>
          <w:b/>
          <w:szCs w:val="22"/>
        </w:rPr>
        <w:t xml:space="preserve"> Emergency Call Relay Center</w:t>
      </w:r>
      <w:r w:rsidRPr="004B2665">
        <w:rPr>
          <w:bCs/>
          <w:szCs w:val="22"/>
        </w:rPr>
        <w:t xml:space="preserve">: </w:t>
      </w:r>
      <w:r w:rsidRPr="004B2665">
        <w:rPr>
          <w:szCs w:val="22"/>
        </w:rPr>
        <w:t>A backup call center staffed with professional call takers that could manually route the calls to the appropriate PSAP by soliciting location information from the caller</w:t>
      </w:r>
    </w:p>
    <w:p w14:paraId="20B07453" w14:textId="77777777" w:rsidR="00DE46B4" w:rsidRDefault="00DE46B4" w:rsidP="00DE46B4"/>
    <w:p w14:paraId="2C6B5318" w14:textId="77777777" w:rsidR="00C7495B" w:rsidRDefault="00C7495B" w:rsidP="007E7EC9">
      <w:pPr>
        <w:pStyle w:val="ParaNum"/>
        <w:numPr>
          <w:ilvl w:val="0"/>
          <w:numId w:val="0"/>
        </w:numPr>
        <w:rPr>
          <w:bCs/>
          <w:sz w:val="24"/>
          <w:szCs w:val="24"/>
        </w:rPr>
      </w:pPr>
    </w:p>
    <w:p w14:paraId="2C5F8960" w14:textId="77777777" w:rsidR="00C7495B" w:rsidRPr="007E7EC9" w:rsidRDefault="00C7495B" w:rsidP="007E7EC9">
      <w:pPr>
        <w:pStyle w:val="ParaNum"/>
        <w:numPr>
          <w:ilvl w:val="0"/>
          <w:numId w:val="0"/>
        </w:numPr>
        <w:rPr>
          <w:bCs/>
          <w:sz w:val="24"/>
          <w:szCs w:val="24"/>
        </w:rPr>
      </w:pPr>
    </w:p>
    <w:p w14:paraId="6825F08E" w14:textId="77777777" w:rsidR="003A578B" w:rsidRPr="00D446F7" w:rsidRDefault="003A578B" w:rsidP="003A578B">
      <w:pPr>
        <w:pStyle w:val="ParaNum"/>
        <w:numPr>
          <w:ilvl w:val="0"/>
          <w:numId w:val="0"/>
        </w:numPr>
        <w:jc w:val="center"/>
        <w:rPr>
          <w:b/>
          <w:bCs/>
          <w:sz w:val="24"/>
          <w:szCs w:val="24"/>
        </w:rPr>
      </w:pPr>
      <w:r w:rsidRPr="00D446F7">
        <w:rPr>
          <w:b/>
          <w:bCs/>
          <w:sz w:val="24"/>
          <w:szCs w:val="24"/>
        </w:rPr>
        <w:br w:type="page"/>
      </w:r>
    </w:p>
    <w:p w14:paraId="128A58C5" w14:textId="77777777" w:rsidR="003A578B" w:rsidRPr="00AC441B" w:rsidRDefault="003A578B" w:rsidP="003A578B">
      <w:pPr>
        <w:jc w:val="center"/>
        <w:rPr>
          <w:b/>
          <w:szCs w:val="22"/>
        </w:rPr>
      </w:pPr>
      <w:r w:rsidRPr="00AC441B">
        <w:rPr>
          <w:b/>
          <w:szCs w:val="22"/>
        </w:rPr>
        <w:t>APPENDIX B:</w:t>
      </w:r>
    </w:p>
    <w:p w14:paraId="607C4798" w14:textId="77777777" w:rsidR="003A578B" w:rsidRPr="00AC441B" w:rsidRDefault="003A578B" w:rsidP="003A578B">
      <w:pPr>
        <w:jc w:val="center"/>
        <w:rPr>
          <w:b/>
          <w:szCs w:val="22"/>
        </w:rPr>
      </w:pPr>
      <w:r w:rsidRPr="00AC441B">
        <w:rPr>
          <w:b/>
          <w:szCs w:val="22"/>
        </w:rPr>
        <w:t>Timeline of Outage Remediation and PSAP Notification</w:t>
      </w:r>
    </w:p>
    <w:p w14:paraId="1AD37DBE" w14:textId="77777777" w:rsidR="00997C56" w:rsidRPr="00997C56" w:rsidRDefault="00997C56" w:rsidP="003A578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6613"/>
        <w:gridCol w:w="1711"/>
      </w:tblGrid>
      <w:tr w:rsidR="00862054" w:rsidRPr="00F917BD" w14:paraId="75E9B0CF" w14:textId="77777777" w:rsidTr="003A578B">
        <w:tc>
          <w:tcPr>
            <w:tcW w:w="1026" w:type="dxa"/>
            <w:shd w:val="clear" w:color="auto" w:fill="E7E6E6"/>
          </w:tcPr>
          <w:p w14:paraId="3E8BAE9A" w14:textId="77777777" w:rsidR="003A578B" w:rsidRPr="004B2665" w:rsidRDefault="003A578B" w:rsidP="00E45E41">
            <w:pPr>
              <w:pStyle w:val="ParaNum"/>
              <w:numPr>
                <w:ilvl w:val="0"/>
                <w:numId w:val="0"/>
              </w:numPr>
              <w:rPr>
                <w:b/>
                <w:smallCaps/>
                <w:szCs w:val="22"/>
              </w:rPr>
            </w:pPr>
            <w:r w:rsidRPr="004B2665">
              <w:rPr>
                <w:b/>
                <w:smallCaps/>
                <w:szCs w:val="22"/>
              </w:rPr>
              <w:t>TIME (CST)</w:t>
            </w:r>
          </w:p>
        </w:tc>
        <w:tc>
          <w:tcPr>
            <w:tcW w:w="6613" w:type="dxa"/>
            <w:shd w:val="clear" w:color="auto" w:fill="E7E6E6"/>
          </w:tcPr>
          <w:p w14:paraId="0FB615DA" w14:textId="77777777" w:rsidR="003A578B" w:rsidRPr="004B2665" w:rsidRDefault="003A578B" w:rsidP="00E45E41">
            <w:pPr>
              <w:pStyle w:val="ParaNum"/>
              <w:numPr>
                <w:ilvl w:val="0"/>
                <w:numId w:val="0"/>
              </w:numPr>
              <w:jc w:val="center"/>
              <w:rPr>
                <w:b/>
                <w:smallCaps/>
                <w:szCs w:val="22"/>
              </w:rPr>
            </w:pPr>
            <w:r w:rsidRPr="004B2665">
              <w:rPr>
                <w:b/>
                <w:smallCaps/>
                <w:szCs w:val="22"/>
              </w:rPr>
              <w:t>EVENT DESCRIPTION</w:t>
            </w:r>
          </w:p>
          <w:p w14:paraId="5770FFBF" w14:textId="77777777" w:rsidR="003A578B" w:rsidRPr="004B2665" w:rsidRDefault="003A578B" w:rsidP="00E45E41">
            <w:pPr>
              <w:pStyle w:val="ParaNum"/>
              <w:numPr>
                <w:ilvl w:val="0"/>
                <w:numId w:val="0"/>
              </w:numPr>
              <w:jc w:val="center"/>
              <w:rPr>
                <w:b/>
                <w:smallCaps/>
                <w:szCs w:val="22"/>
              </w:rPr>
            </w:pPr>
          </w:p>
        </w:tc>
        <w:tc>
          <w:tcPr>
            <w:tcW w:w="1711" w:type="dxa"/>
            <w:shd w:val="clear" w:color="auto" w:fill="E7E6E6"/>
          </w:tcPr>
          <w:p w14:paraId="25101B07" w14:textId="77777777" w:rsidR="003A578B" w:rsidRPr="004B2665" w:rsidRDefault="003A578B" w:rsidP="00E45E41">
            <w:pPr>
              <w:pStyle w:val="ParaNum"/>
              <w:numPr>
                <w:ilvl w:val="0"/>
                <w:numId w:val="0"/>
              </w:numPr>
              <w:rPr>
                <w:b/>
                <w:smallCaps/>
                <w:szCs w:val="22"/>
              </w:rPr>
            </w:pPr>
            <w:r w:rsidRPr="004B2665">
              <w:rPr>
                <w:b/>
                <w:smallCaps/>
                <w:szCs w:val="22"/>
              </w:rPr>
              <w:t>TIME ELAPSED</w:t>
            </w:r>
          </w:p>
        </w:tc>
      </w:tr>
      <w:tr w:rsidR="003A578B" w:rsidRPr="00F917BD" w14:paraId="534EEA16" w14:textId="77777777" w:rsidTr="00E45E41">
        <w:tc>
          <w:tcPr>
            <w:tcW w:w="1026" w:type="dxa"/>
            <w:shd w:val="clear" w:color="auto" w:fill="auto"/>
          </w:tcPr>
          <w:p w14:paraId="2130EA2A" w14:textId="77777777" w:rsidR="003A578B" w:rsidRPr="004B2665" w:rsidRDefault="003A578B" w:rsidP="00E45E41">
            <w:pPr>
              <w:pStyle w:val="ParaNum"/>
              <w:numPr>
                <w:ilvl w:val="0"/>
                <w:numId w:val="0"/>
              </w:numPr>
              <w:rPr>
                <w:szCs w:val="22"/>
              </w:rPr>
            </w:pPr>
            <w:r w:rsidRPr="004B2665">
              <w:rPr>
                <w:szCs w:val="22"/>
              </w:rPr>
              <w:t>15:52</w:t>
            </w:r>
          </w:p>
        </w:tc>
        <w:tc>
          <w:tcPr>
            <w:tcW w:w="6613" w:type="dxa"/>
            <w:shd w:val="clear" w:color="auto" w:fill="auto"/>
          </w:tcPr>
          <w:p w14:paraId="6C941590" w14:textId="77777777" w:rsidR="003A578B" w:rsidRPr="004B2665" w:rsidRDefault="003A578B" w:rsidP="008B5D3F">
            <w:pPr>
              <w:pStyle w:val="ParaNum"/>
              <w:numPr>
                <w:ilvl w:val="0"/>
                <w:numId w:val="0"/>
              </w:numPr>
              <w:rPr>
                <w:szCs w:val="22"/>
              </w:rPr>
            </w:pPr>
            <w:r w:rsidRPr="004B2665">
              <w:rPr>
                <w:szCs w:val="22"/>
              </w:rPr>
              <w:t xml:space="preserve">Outage begins after change request initiated by </w:t>
            </w:r>
            <w:r w:rsidR="008B5D3F" w:rsidRPr="004B2665">
              <w:rPr>
                <w:szCs w:val="22"/>
              </w:rPr>
              <w:t xml:space="preserve">customer </w:t>
            </w:r>
            <w:r w:rsidRPr="004B2665">
              <w:rPr>
                <w:szCs w:val="22"/>
              </w:rPr>
              <w:t>provisioning system replaced existing route map prefix set</w:t>
            </w:r>
          </w:p>
        </w:tc>
        <w:tc>
          <w:tcPr>
            <w:tcW w:w="1711" w:type="dxa"/>
          </w:tcPr>
          <w:p w14:paraId="080C1A05" w14:textId="77777777" w:rsidR="003A578B" w:rsidRPr="004B2665" w:rsidRDefault="003A578B" w:rsidP="007E7EC9">
            <w:pPr>
              <w:pStyle w:val="ParaNum"/>
              <w:widowControl/>
              <w:numPr>
                <w:ilvl w:val="0"/>
                <w:numId w:val="0"/>
              </w:numPr>
              <w:spacing w:line="259" w:lineRule="auto"/>
              <w:rPr>
                <w:szCs w:val="22"/>
              </w:rPr>
            </w:pPr>
            <w:r w:rsidRPr="004B2665">
              <w:rPr>
                <w:szCs w:val="22"/>
              </w:rPr>
              <w:t>0 mins</w:t>
            </w:r>
          </w:p>
        </w:tc>
      </w:tr>
      <w:tr w:rsidR="003A578B" w:rsidRPr="00F917BD" w14:paraId="6114858B" w14:textId="77777777" w:rsidTr="00E45E41">
        <w:tc>
          <w:tcPr>
            <w:tcW w:w="1026" w:type="dxa"/>
            <w:shd w:val="clear" w:color="auto" w:fill="auto"/>
          </w:tcPr>
          <w:p w14:paraId="157737A5" w14:textId="77777777" w:rsidR="003A578B" w:rsidRPr="004B2665" w:rsidRDefault="003A578B" w:rsidP="00E45E41">
            <w:pPr>
              <w:pStyle w:val="ParaNum"/>
              <w:numPr>
                <w:ilvl w:val="0"/>
                <w:numId w:val="0"/>
              </w:numPr>
              <w:rPr>
                <w:szCs w:val="22"/>
              </w:rPr>
            </w:pPr>
            <w:r w:rsidRPr="004B2665">
              <w:rPr>
                <w:szCs w:val="22"/>
              </w:rPr>
              <w:t>16:03</w:t>
            </w:r>
          </w:p>
        </w:tc>
        <w:tc>
          <w:tcPr>
            <w:tcW w:w="6613" w:type="dxa"/>
            <w:shd w:val="clear" w:color="auto" w:fill="auto"/>
          </w:tcPr>
          <w:p w14:paraId="199E6CC4" w14:textId="77777777" w:rsidR="003A578B" w:rsidRPr="004B2665" w:rsidRDefault="003A578B" w:rsidP="00E45E41">
            <w:pPr>
              <w:pStyle w:val="ParaNum"/>
              <w:numPr>
                <w:ilvl w:val="0"/>
                <w:numId w:val="0"/>
              </w:numPr>
              <w:rPr>
                <w:szCs w:val="22"/>
              </w:rPr>
            </w:pPr>
            <w:r w:rsidRPr="004B2665">
              <w:rPr>
                <w:szCs w:val="22"/>
              </w:rPr>
              <w:t>Critical alarm tickets auto-created over PLRF-</w:t>
            </w:r>
            <w:r w:rsidR="00DA1C4C" w:rsidRPr="004B2665">
              <w:rPr>
                <w:szCs w:val="22"/>
              </w:rPr>
              <w:t>SBC</w:t>
            </w:r>
            <w:r w:rsidRPr="004B2665">
              <w:rPr>
                <w:szCs w:val="22"/>
              </w:rPr>
              <w:t xml:space="preserve"> link</w:t>
            </w:r>
          </w:p>
        </w:tc>
        <w:tc>
          <w:tcPr>
            <w:tcW w:w="1711" w:type="dxa"/>
          </w:tcPr>
          <w:p w14:paraId="6DBF5B0A" w14:textId="77777777" w:rsidR="003A578B" w:rsidRPr="004B2665" w:rsidRDefault="003A578B" w:rsidP="00E45E41">
            <w:pPr>
              <w:pStyle w:val="ParaNum"/>
              <w:numPr>
                <w:ilvl w:val="0"/>
                <w:numId w:val="0"/>
              </w:numPr>
              <w:rPr>
                <w:szCs w:val="22"/>
              </w:rPr>
            </w:pPr>
            <w:r w:rsidRPr="004B2665">
              <w:rPr>
                <w:szCs w:val="22"/>
              </w:rPr>
              <w:t>11 mins</w:t>
            </w:r>
          </w:p>
        </w:tc>
      </w:tr>
      <w:tr w:rsidR="003A578B" w:rsidRPr="00F917BD" w14:paraId="4ABEC399" w14:textId="77777777" w:rsidTr="00E45E41">
        <w:tc>
          <w:tcPr>
            <w:tcW w:w="1026" w:type="dxa"/>
            <w:shd w:val="clear" w:color="auto" w:fill="auto"/>
          </w:tcPr>
          <w:p w14:paraId="6B540986" w14:textId="77777777" w:rsidR="003A578B" w:rsidRPr="004B2665" w:rsidRDefault="003A578B" w:rsidP="00E45E41">
            <w:pPr>
              <w:pStyle w:val="ParaNum"/>
              <w:numPr>
                <w:ilvl w:val="0"/>
                <w:numId w:val="0"/>
              </w:numPr>
              <w:rPr>
                <w:szCs w:val="22"/>
              </w:rPr>
            </w:pPr>
            <w:r w:rsidRPr="004B2665">
              <w:rPr>
                <w:szCs w:val="22"/>
              </w:rPr>
              <w:t>16:08</w:t>
            </w:r>
          </w:p>
        </w:tc>
        <w:tc>
          <w:tcPr>
            <w:tcW w:w="6613" w:type="dxa"/>
            <w:shd w:val="clear" w:color="auto" w:fill="auto"/>
          </w:tcPr>
          <w:p w14:paraId="11FE4654" w14:textId="77777777" w:rsidR="003A578B" w:rsidRPr="004B2665" w:rsidRDefault="003A578B" w:rsidP="00BB1337">
            <w:pPr>
              <w:pStyle w:val="ParaNum"/>
              <w:widowControl/>
              <w:numPr>
                <w:ilvl w:val="0"/>
                <w:numId w:val="0"/>
              </w:numPr>
              <w:spacing w:line="259" w:lineRule="auto"/>
              <w:rPr>
                <w:szCs w:val="22"/>
              </w:rPr>
            </w:pPr>
            <w:r w:rsidRPr="004B2665">
              <w:rPr>
                <w:szCs w:val="22"/>
              </w:rPr>
              <w:t xml:space="preserve">AT&amp;T 911 Tier 1 Troubleshooting Team acknowledges the alarm tickets </w:t>
            </w:r>
          </w:p>
        </w:tc>
        <w:tc>
          <w:tcPr>
            <w:tcW w:w="1711" w:type="dxa"/>
          </w:tcPr>
          <w:p w14:paraId="62DCC6AD" w14:textId="77777777" w:rsidR="003A578B" w:rsidRPr="004B2665" w:rsidRDefault="003A578B" w:rsidP="00E45E41">
            <w:pPr>
              <w:pStyle w:val="ParaNum"/>
              <w:numPr>
                <w:ilvl w:val="0"/>
                <w:numId w:val="0"/>
              </w:numPr>
              <w:rPr>
                <w:szCs w:val="22"/>
              </w:rPr>
            </w:pPr>
            <w:r w:rsidRPr="004B2665">
              <w:rPr>
                <w:szCs w:val="22"/>
              </w:rPr>
              <w:t>16 mins</w:t>
            </w:r>
          </w:p>
        </w:tc>
      </w:tr>
      <w:tr w:rsidR="003A578B" w:rsidRPr="00F917BD" w14:paraId="75C00CD0" w14:textId="77777777" w:rsidTr="00E45E41">
        <w:tc>
          <w:tcPr>
            <w:tcW w:w="1026" w:type="dxa"/>
            <w:shd w:val="clear" w:color="auto" w:fill="auto"/>
          </w:tcPr>
          <w:p w14:paraId="13629BE0" w14:textId="77777777" w:rsidR="003A578B" w:rsidRPr="004B2665" w:rsidRDefault="003A578B" w:rsidP="00E45E41">
            <w:pPr>
              <w:pStyle w:val="ParaNum"/>
              <w:numPr>
                <w:ilvl w:val="0"/>
                <w:numId w:val="0"/>
              </w:numPr>
              <w:rPr>
                <w:szCs w:val="22"/>
              </w:rPr>
            </w:pPr>
            <w:r w:rsidRPr="004B2665">
              <w:rPr>
                <w:szCs w:val="22"/>
              </w:rPr>
              <w:t>16:17</w:t>
            </w:r>
          </w:p>
        </w:tc>
        <w:tc>
          <w:tcPr>
            <w:tcW w:w="6613" w:type="dxa"/>
            <w:shd w:val="clear" w:color="auto" w:fill="auto"/>
          </w:tcPr>
          <w:p w14:paraId="4902AB4E" w14:textId="77777777" w:rsidR="003A578B" w:rsidRPr="004B2665" w:rsidRDefault="003A578B" w:rsidP="00BB1337">
            <w:pPr>
              <w:pStyle w:val="ParaNum"/>
              <w:numPr>
                <w:ilvl w:val="0"/>
                <w:numId w:val="0"/>
              </w:numPr>
              <w:rPr>
                <w:szCs w:val="22"/>
              </w:rPr>
            </w:pPr>
            <w:r w:rsidRPr="004B2665">
              <w:rPr>
                <w:szCs w:val="22"/>
              </w:rPr>
              <w:t xml:space="preserve">AT&amp;T 911 Tier 2 Troubleshooting Team engaged and investigating alarms </w:t>
            </w:r>
          </w:p>
        </w:tc>
        <w:tc>
          <w:tcPr>
            <w:tcW w:w="1711" w:type="dxa"/>
          </w:tcPr>
          <w:p w14:paraId="06729B64" w14:textId="77777777" w:rsidR="003A578B" w:rsidRPr="004B2665" w:rsidRDefault="003A578B" w:rsidP="00E45E41">
            <w:pPr>
              <w:pStyle w:val="ParaNum"/>
              <w:numPr>
                <w:ilvl w:val="0"/>
                <w:numId w:val="0"/>
              </w:numPr>
              <w:rPr>
                <w:szCs w:val="22"/>
              </w:rPr>
            </w:pPr>
            <w:r w:rsidRPr="004B2665">
              <w:rPr>
                <w:szCs w:val="22"/>
              </w:rPr>
              <w:t>25 mins</w:t>
            </w:r>
          </w:p>
        </w:tc>
      </w:tr>
      <w:tr w:rsidR="003A578B" w:rsidRPr="00F917BD" w14:paraId="581BF2C5" w14:textId="77777777" w:rsidTr="00E45E41">
        <w:tc>
          <w:tcPr>
            <w:tcW w:w="1026" w:type="dxa"/>
            <w:shd w:val="clear" w:color="auto" w:fill="auto"/>
          </w:tcPr>
          <w:p w14:paraId="63B87E52" w14:textId="77777777" w:rsidR="003A578B" w:rsidRPr="004B2665" w:rsidRDefault="003A578B" w:rsidP="00E45E41">
            <w:pPr>
              <w:pStyle w:val="ParaNum"/>
              <w:numPr>
                <w:ilvl w:val="0"/>
                <w:numId w:val="0"/>
              </w:numPr>
              <w:rPr>
                <w:szCs w:val="22"/>
              </w:rPr>
            </w:pPr>
            <w:r w:rsidRPr="004B2665">
              <w:rPr>
                <w:szCs w:val="22"/>
              </w:rPr>
              <w:t>16:27</w:t>
            </w:r>
          </w:p>
        </w:tc>
        <w:tc>
          <w:tcPr>
            <w:tcW w:w="6613" w:type="dxa"/>
            <w:shd w:val="clear" w:color="auto" w:fill="auto"/>
          </w:tcPr>
          <w:p w14:paraId="37D30C3F" w14:textId="77777777" w:rsidR="003A578B" w:rsidRPr="004B2665" w:rsidRDefault="00DB48EE" w:rsidP="00E45E41">
            <w:pPr>
              <w:pStyle w:val="ParaNum"/>
              <w:numPr>
                <w:ilvl w:val="0"/>
                <w:numId w:val="0"/>
              </w:numPr>
              <w:rPr>
                <w:szCs w:val="22"/>
              </w:rPr>
            </w:pPr>
            <w:r w:rsidRPr="004B2665">
              <w:rPr>
                <w:szCs w:val="22"/>
              </w:rPr>
              <w:t>AT&amp;T</w:t>
            </w:r>
            <w:r w:rsidR="003A578B" w:rsidRPr="004B2665">
              <w:rPr>
                <w:szCs w:val="22"/>
              </w:rPr>
              <w:t xml:space="preserve"> 911</w:t>
            </w:r>
            <w:r w:rsidRPr="004B2665">
              <w:rPr>
                <w:szCs w:val="22"/>
              </w:rPr>
              <w:t xml:space="preserve"> Tier 3</w:t>
            </w:r>
            <w:r w:rsidR="003A578B" w:rsidRPr="004B2665">
              <w:rPr>
                <w:szCs w:val="22"/>
              </w:rPr>
              <w:t xml:space="preserve"> </w:t>
            </w:r>
            <w:r w:rsidR="00BB1337">
              <w:rPr>
                <w:szCs w:val="22"/>
              </w:rPr>
              <w:t xml:space="preserve">Troubleshooting Team </w:t>
            </w:r>
            <w:r w:rsidR="003A578B" w:rsidRPr="004B2665">
              <w:rPr>
                <w:szCs w:val="22"/>
              </w:rPr>
              <w:t>engages</w:t>
            </w:r>
          </w:p>
        </w:tc>
        <w:tc>
          <w:tcPr>
            <w:tcW w:w="1711" w:type="dxa"/>
          </w:tcPr>
          <w:p w14:paraId="36899B6A" w14:textId="77777777" w:rsidR="003A578B" w:rsidRPr="004B2665" w:rsidRDefault="003A578B" w:rsidP="00E45E41">
            <w:pPr>
              <w:pStyle w:val="ParaNum"/>
              <w:numPr>
                <w:ilvl w:val="0"/>
                <w:numId w:val="0"/>
              </w:numPr>
              <w:rPr>
                <w:szCs w:val="22"/>
              </w:rPr>
            </w:pPr>
            <w:r w:rsidRPr="004B2665">
              <w:rPr>
                <w:szCs w:val="22"/>
              </w:rPr>
              <w:t>35 mins</w:t>
            </w:r>
          </w:p>
        </w:tc>
      </w:tr>
      <w:tr w:rsidR="003A578B" w:rsidRPr="00F917BD" w14:paraId="49567054" w14:textId="77777777" w:rsidTr="00E45E41">
        <w:tc>
          <w:tcPr>
            <w:tcW w:w="1026" w:type="dxa"/>
            <w:shd w:val="clear" w:color="auto" w:fill="auto"/>
          </w:tcPr>
          <w:p w14:paraId="433D516C" w14:textId="77777777" w:rsidR="003A578B" w:rsidRPr="004B2665" w:rsidRDefault="003A578B" w:rsidP="00E45E41">
            <w:pPr>
              <w:pStyle w:val="ParaNum"/>
              <w:numPr>
                <w:ilvl w:val="0"/>
                <w:numId w:val="0"/>
              </w:numPr>
              <w:rPr>
                <w:szCs w:val="22"/>
              </w:rPr>
            </w:pPr>
            <w:r w:rsidRPr="004B2665">
              <w:rPr>
                <w:szCs w:val="22"/>
              </w:rPr>
              <w:t>16:34</w:t>
            </w:r>
          </w:p>
        </w:tc>
        <w:tc>
          <w:tcPr>
            <w:tcW w:w="6613" w:type="dxa"/>
            <w:shd w:val="clear" w:color="auto" w:fill="auto"/>
          </w:tcPr>
          <w:p w14:paraId="22697E9E" w14:textId="77777777" w:rsidR="003A578B" w:rsidRPr="004B2665" w:rsidRDefault="00DB48EE" w:rsidP="00E45E41">
            <w:pPr>
              <w:pStyle w:val="ParaNum"/>
              <w:numPr>
                <w:ilvl w:val="0"/>
                <w:numId w:val="0"/>
              </w:numPr>
              <w:rPr>
                <w:szCs w:val="22"/>
              </w:rPr>
            </w:pPr>
            <w:r w:rsidRPr="004B2665">
              <w:rPr>
                <w:szCs w:val="22"/>
              </w:rPr>
              <w:t>AT&amp;T’s internal operations communications center is notified for the purpose of providing internal communications related to this outage</w:t>
            </w:r>
          </w:p>
        </w:tc>
        <w:tc>
          <w:tcPr>
            <w:tcW w:w="1711" w:type="dxa"/>
          </w:tcPr>
          <w:p w14:paraId="442B39D5" w14:textId="77777777" w:rsidR="003A578B" w:rsidRPr="004B2665" w:rsidRDefault="003A578B" w:rsidP="00E45E41">
            <w:pPr>
              <w:pStyle w:val="ParaNum"/>
              <w:numPr>
                <w:ilvl w:val="0"/>
                <w:numId w:val="0"/>
              </w:numPr>
              <w:rPr>
                <w:szCs w:val="22"/>
              </w:rPr>
            </w:pPr>
            <w:r w:rsidRPr="004B2665">
              <w:rPr>
                <w:szCs w:val="22"/>
              </w:rPr>
              <w:t>42 mins</w:t>
            </w:r>
          </w:p>
        </w:tc>
      </w:tr>
      <w:tr w:rsidR="003A578B" w:rsidRPr="00F917BD" w14:paraId="032B91B7" w14:textId="77777777" w:rsidTr="00E45E41">
        <w:tc>
          <w:tcPr>
            <w:tcW w:w="1026" w:type="dxa"/>
            <w:shd w:val="clear" w:color="auto" w:fill="auto"/>
          </w:tcPr>
          <w:p w14:paraId="14201917" w14:textId="77777777" w:rsidR="003A578B" w:rsidRPr="004B2665" w:rsidRDefault="003A578B" w:rsidP="00E45E41">
            <w:pPr>
              <w:pStyle w:val="ParaNum"/>
              <w:numPr>
                <w:ilvl w:val="0"/>
                <w:numId w:val="0"/>
              </w:numPr>
              <w:rPr>
                <w:szCs w:val="22"/>
              </w:rPr>
            </w:pPr>
            <w:r w:rsidRPr="004B2665">
              <w:rPr>
                <w:szCs w:val="22"/>
              </w:rPr>
              <w:t>16:54</w:t>
            </w:r>
          </w:p>
        </w:tc>
        <w:tc>
          <w:tcPr>
            <w:tcW w:w="6613" w:type="dxa"/>
            <w:shd w:val="clear" w:color="auto" w:fill="auto"/>
          </w:tcPr>
          <w:p w14:paraId="2E6F4147" w14:textId="77777777" w:rsidR="003A578B" w:rsidRPr="004B2665" w:rsidRDefault="00DB48EE" w:rsidP="00DB48EE">
            <w:pPr>
              <w:pStyle w:val="ParaNum"/>
              <w:numPr>
                <w:ilvl w:val="0"/>
                <w:numId w:val="0"/>
              </w:numPr>
              <w:rPr>
                <w:szCs w:val="22"/>
              </w:rPr>
            </w:pPr>
            <w:r w:rsidRPr="004B2665">
              <w:rPr>
                <w:szCs w:val="22"/>
              </w:rPr>
              <w:t xml:space="preserve">AT&amp;T </w:t>
            </w:r>
            <w:r w:rsidR="003A578B" w:rsidRPr="004B2665">
              <w:rPr>
                <w:szCs w:val="22"/>
              </w:rPr>
              <w:t xml:space="preserve">911 </w:t>
            </w:r>
            <w:r w:rsidRPr="004B2665">
              <w:rPr>
                <w:szCs w:val="22"/>
              </w:rPr>
              <w:t xml:space="preserve">Tier 3 </w:t>
            </w:r>
            <w:r w:rsidR="00BB1337">
              <w:rPr>
                <w:szCs w:val="22"/>
              </w:rPr>
              <w:t xml:space="preserve">Troubleshooting Team </w:t>
            </w:r>
            <w:r w:rsidR="003A578B" w:rsidRPr="004B2665">
              <w:rPr>
                <w:szCs w:val="22"/>
              </w:rPr>
              <w:t>engages PLRF</w:t>
            </w:r>
            <w:r w:rsidRPr="004B2665">
              <w:rPr>
                <w:szCs w:val="22"/>
              </w:rPr>
              <w:t xml:space="preserve"> external</w:t>
            </w:r>
            <w:r w:rsidR="003A578B" w:rsidRPr="004B2665">
              <w:rPr>
                <w:szCs w:val="22"/>
              </w:rPr>
              <w:t xml:space="preserve"> vendor (node that generated alarm)</w:t>
            </w:r>
          </w:p>
        </w:tc>
        <w:tc>
          <w:tcPr>
            <w:tcW w:w="1711" w:type="dxa"/>
          </w:tcPr>
          <w:p w14:paraId="7D2803ED" w14:textId="77777777" w:rsidR="003A578B" w:rsidRPr="004B2665" w:rsidRDefault="003A578B" w:rsidP="00E45E41">
            <w:pPr>
              <w:pStyle w:val="ParaNum"/>
              <w:numPr>
                <w:ilvl w:val="0"/>
                <w:numId w:val="0"/>
              </w:numPr>
              <w:rPr>
                <w:szCs w:val="22"/>
              </w:rPr>
            </w:pPr>
            <w:r w:rsidRPr="004B2665">
              <w:rPr>
                <w:szCs w:val="22"/>
              </w:rPr>
              <w:t>1 hr, 2 mins</w:t>
            </w:r>
          </w:p>
        </w:tc>
      </w:tr>
      <w:tr w:rsidR="003A578B" w:rsidRPr="00F917BD" w14:paraId="40DD2CD4" w14:textId="77777777" w:rsidTr="00E45E41">
        <w:tc>
          <w:tcPr>
            <w:tcW w:w="1026" w:type="dxa"/>
            <w:shd w:val="clear" w:color="auto" w:fill="auto"/>
          </w:tcPr>
          <w:p w14:paraId="3981BB46" w14:textId="411D0003" w:rsidR="003A578B" w:rsidRPr="004B2665" w:rsidRDefault="003A578B" w:rsidP="00E45E41">
            <w:pPr>
              <w:pStyle w:val="ParaNum"/>
              <w:numPr>
                <w:ilvl w:val="0"/>
                <w:numId w:val="0"/>
              </w:numPr>
              <w:rPr>
                <w:szCs w:val="22"/>
              </w:rPr>
            </w:pPr>
            <w:r w:rsidRPr="004B2665">
              <w:rPr>
                <w:szCs w:val="22"/>
              </w:rPr>
              <w:t>17:0</w:t>
            </w:r>
            <w:r w:rsidR="00FB28A8">
              <w:rPr>
                <w:szCs w:val="22"/>
              </w:rPr>
              <w:t>5</w:t>
            </w:r>
          </w:p>
        </w:tc>
        <w:tc>
          <w:tcPr>
            <w:tcW w:w="6613" w:type="dxa"/>
            <w:shd w:val="clear" w:color="auto" w:fill="auto"/>
          </w:tcPr>
          <w:p w14:paraId="40FA4333" w14:textId="77777777" w:rsidR="003A578B" w:rsidRPr="004B2665" w:rsidRDefault="003A578B" w:rsidP="00E45E41">
            <w:pPr>
              <w:pStyle w:val="ParaNum"/>
              <w:numPr>
                <w:ilvl w:val="0"/>
                <w:numId w:val="0"/>
              </w:numPr>
              <w:rPr>
                <w:szCs w:val="22"/>
              </w:rPr>
            </w:pPr>
            <w:r w:rsidRPr="004B2665">
              <w:rPr>
                <w:szCs w:val="22"/>
              </w:rPr>
              <w:t xml:space="preserve">911 Tier 2 </w:t>
            </w:r>
            <w:r w:rsidR="00BB1337">
              <w:rPr>
                <w:szCs w:val="22"/>
              </w:rPr>
              <w:t xml:space="preserve">Troubleshooting Team </w:t>
            </w:r>
            <w:r w:rsidRPr="004B2665">
              <w:rPr>
                <w:szCs w:val="22"/>
              </w:rPr>
              <w:t>contacts Comtech NOC, and learns no 911 calls are connecting</w:t>
            </w:r>
          </w:p>
        </w:tc>
        <w:tc>
          <w:tcPr>
            <w:tcW w:w="1711" w:type="dxa"/>
          </w:tcPr>
          <w:p w14:paraId="5BF0D30B" w14:textId="10964058" w:rsidR="003A578B" w:rsidRPr="004B2665" w:rsidRDefault="003A578B" w:rsidP="00E45E41">
            <w:pPr>
              <w:pStyle w:val="ParaNum"/>
              <w:numPr>
                <w:ilvl w:val="0"/>
                <w:numId w:val="0"/>
              </w:numPr>
              <w:rPr>
                <w:szCs w:val="22"/>
              </w:rPr>
            </w:pPr>
            <w:r w:rsidRPr="004B2665">
              <w:rPr>
                <w:szCs w:val="22"/>
              </w:rPr>
              <w:t>1 hr, 1</w:t>
            </w:r>
            <w:r w:rsidR="00FB28A8">
              <w:rPr>
                <w:szCs w:val="22"/>
              </w:rPr>
              <w:t>3</w:t>
            </w:r>
            <w:r w:rsidRPr="004B2665">
              <w:rPr>
                <w:szCs w:val="22"/>
              </w:rPr>
              <w:t xml:space="preserve"> mins</w:t>
            </w:r>
          </w:p>
        </w:tc>
      </w:tr>
      <w:tr w:rsidR="003A578B" w:rsidRPr="00F917BD" w14:paraId="77847890" w14:textId="77777777" w:rsidTr="00E45E41">
        <w:tc>
          <w:tcPr>
            <w:tcW w:w="1026" w:type="dxa"/>
            <w:shd w:val="clear" w:color="auto" w:fill="auto"/>
          </w:tcPr>
          <w:p w14:paraId="000DA712" w14:textId="77777777" w:rsidR="003A578B" w:rsidRPr="004B2665" w:rsidRDefault="003A578B" w:rsidP="00E45E41">
            <w:pPr>
              <w:pStyle w:val="ParaNum"/>
              <w:numPr>
                <w:ilvl w:val="0"/>
                <w:numId w:val="0"/>
              </w:numPr>
              <w:rPr>
                <w:szCs w:val="22"/>
              </w:rPr>
            </w:pPr>
            <w:r w:rsidRPr="004B2665">
              <w:rPr>
                <w:szCs w:val="22"/>
              </w:rPr>
              <w:t>17:33 – 18:40</w:t>
            </w:r>
          </w:p>
        </w:tc>
        <w:tc>
          <w:tcPr>
            <w:tcW w:w="6613" w:type="dxa"/>
            <w:shd w:val="clear" w:color="auto" w:fill="auto"/>
          </w:tcPr>
          <w:p w14:paraId="26CF2027" w14:textId="77777777" w:rsidR="003A578B" w:rsidRPr="004B2665" w:rsidRDefault="003A578B" w:rsidP="00C531DC">
            <w:pPr>
              <w:pStyle w:val="ParaNum"/>
              <w:numPr>
                <w:ilvl w:val="0"/>
                <w:numId w:val="0"/>
              </w:numPr>
              <w:rPr>
                <w:szCs w:val="22"/>
              </w:rPr>
            </w:pPr>
            <w:r w:rsidRPr="004B2665">
              <w:rPr>
                <w:szCs w:val="22"/>
              </w:rPr>
              <w:t>VoLTE Troubleshooting teams engage to assist</w:t>
            </w:r>
            <w:r w:rsidR="00C531DC">
              <w:rPr>
                <w:szCs w:val="22"/>
              </w:rPr>
              <w:t>;</w:t>
            </w:r>
            <w:r w:rsidRPr="004B2665">
              <w:rPr>
                <w:szCs w:val="22"/>
              </w:rPr>
              <w:t xml:space="preserve"> </w:t>
            </w:r>
            <w:r w:rsidR="00C531DC">
              <w:rPr>
                <w:szCs w:val="22"/>
              </w:rPr>
              <w:t>perform</w:t>
            </w:r>
            <w:r w:rsidR="00C531DC" w:rsidRPr="00C531DC">
              <w:rPr>
                <w:szCs w:val="22"/>
              </w:rPr>
              <w:t xml:space="preserve"> a soft reset on the links between </w:t>
            </w:r>
            <w:r w:rsidR="00C531DC">
              <w:rPr>
                <w:szCs w:val="22"/>
              </w:rPr>
              <w:t>the PLRF</w:t>
            </w:r>
            <w:r w:rsidR="00C531DC" w:rsidRPr="00C531DC">
              <w:rPr>
                <w:szCs w:val="22"/>
              </w:rPr>
              <w:t xml:space="preserve"> and the </w:t>
            </w:r>
            <w:r w:rsidR="00C531DC">
              <w:rPr>
                <w:szCs w:val="22"/>
              </w:rPr>
              <w:t>SBCs</w:t>
            </w:r>
            <w:r w:rsidR="00C531DC" w:rsidRPr="00C531DC" w:rsidDel="00C531DC">
              <w:rPr>
                <w:szCs w:val="22"/>
              </w:rPr>
              <w:t xml:space="preserve"> </w:t>
            </w:r>
            <w:r w:rsidRPr="004B2665">
              <w:rPr>
                <w:szCs w:val="22"/>
              </w:rPr>
              <w:t>with no success</w:t>
            </w:r>
          </w:p>
        </w:tc>
        <w:tc>
          <w:tcPr>
            <w:tcW w:w="1711" w:type="dxa"/>
          </w:tcPr>
          <w:p w14:paraId="73113E00" w14:textId="77777777" w:rsidR="003A578B" w:rsidRPr="004B2665" w:rsidRDefault="003A578B" w:rsidP="00E45E41">
            <w:pPr>
              <w:pStyle w:val="ParaNum"/>
              <w:numPr>
                <w:ilvl w:val="0"/>
                <w:numId w:val="0"/>
              </w:numPr>
              <w:rPr>
                <w:szCs w:val="22"/>
              </w:rPr>
            </w:pPr>
            <w:r w:rsidRPr="004B2665">
              <w:rPr>
                <w:szCs w:val="22"/>
              </w:rPr>
              <w:t>1 hr, 41 mins – 2 hrs, 48 mins</w:t>
            </w:r>
          </w:p>
        </w:tc>
      </w:tr>
      <w:tr w:rsidR="003A578B" w:rsidRPr="00F917BD" w14:paraId="013E6817" w14:textId="77777777" w:rsidTr="00E45E41">
        <w:tc>
          <w:tcPr>
            <w:tcW w:w="1026" w:type="dxa"/>
            <w:shd w:val="clear" w:color="auto" w:fill="auto"/>
          </w:tcPr>
          <w:p w14:paraId="3012222D" w14:textId="77777777" w:rsidR="003A578B" w:rsidRPr="004B2665" w:rsidRDefault="003A578B" w:rsidP="00E45E41">
            <w:pPr>
              <w:pStyle w:val="ParaNum"/>
              <w:numPr>
                <w:ilvl w:val="0"/>
                <w:numId w:val="0"/>
              </w:numPr>
              <w:rPr>
                <w:szCs w:val="22"/>
              </w:rPr>
            </w:pPr>
            <w:r w:rsidRPr="004B2665">
              <w:rPr>
                <w:szCs w:val="22"/>
              </w:rPr>
              <w:t>19:03 – 20:</w:t>
            </w:r>
            <w:r w:rsidR="0095673D" w:rsidRPr="004B2665">
              <w:rPr>
                <w:szCs w:val="22"/>
              </w:rPr>
              <w:t>30</w:t>
            </w:r>
          </w:p>
        </w:tc>
        <w:tc>
          <w:tcPr>
            <w:tcW w:w="6613" w:type="dxa"/>
            <w:shd w:val="clear" w:color="auto" w:fill="auto"/>
          </w:tcPr>
          <w:p w14:paraId="42B5E78C" w14:textId="77777777" w:rsidR="003A578B" w:rsidRPr="004B2665" w:rsidRDefault="00DB48EE" w:rsidP="00E45E41">
            <w:pPr>
              <w:pStyle w:val="ParaNum"/>
              <w:numPr>
                <w:ilvl w:val="0"/>
                <w:numId w:val="0"/>
              </w:numPr>
              <w:rPr>
                <w:szCs w:val="22"/>
              </w:rPr>
            </w:pPr>
            <w:r w:rsidRPr="004B2665">
              <w:rPr>
                <w:szCs w:val="22"/>
              </w:rPr>
              <w:t>VoLTE Tier 3</w:t>
            </w:r>
            <w:r w:rsidR="003A578B" w:rsidRPr="004B2665">
              <w:rPr>
                <w:szCs w:val="22"/>
              </w:rPr>
              <w:t xml:space="preserve"> </w:t>
            </w:r>
            <w:r w:rsidR="00BB1337">
              <w:rPr>
                <w:szCs w:val="22"/>
              </w:rPr>
              <w:t xml:space="preserve">Troubleshooting Team </w:t>
            </w:r>
            <w:r w:rsidR="003A578B" w:rsidRPr="004B2665">
              <w:rPr>
                <w:szCs w:val="22"/>
              </w:rPr>
              <w:t>coordinates with Comtech and CBB troubleshooting teams to identify that there may be a routing issue preventing Comtech’s traffic from being received by AT&amp;T, although AT&amp;T ’s traffic is getting through to Comtech</w:t>
            </w:r>
          </w:p>
        </w:tc>
        <w:tc>
          <w:tcPr>
            <w:tcW w:w="1711" w:type="dxa"/>
          </w:tcPr>
          <w:p w14:paraId="5780BF79" w14:textId="77777777" w:rsidR="003A578B" w:rsidRPr="004B2665" w:rsidRDefault="003A578B" w:rsidP="00E45E41">
            <w:pPr>
              <w:pStyle w:val="ParaNum"/>
              <w:numPr>
                <w:ilvl w:val="0"/>
                <w:numId w:val="0"/>
              </w:numPr>
              <w:rPr>
                <w:szCs w:val="22"/>
              </w:rPr>
            </w:pPr>
            <w:r w:rsidRPr="004B2665">
              <w:rPr>
                <w:szCs w:val="22"/>
              </w:rPr>
              <w:t xml:space="preserve">3 hrs, 11 mins – 4 hrs, </w:t>
            </w:r>
            <w:r w:rsidR="0095673D" w:rsidRPr="004B2665">
              <w:rPr>
                <w:szCs w:val="22"/>
              </w:rPr>
              <w:t>38</w:t>
            </w:r>
            <w:r w:rsidRPr="004B2665">
              <w:rPr>
                <w:szCs w:val="22"/>
              </w:rPr>
              <w:t xml:space="preserve"> mins</w:t>
            </w:r>
          </w:p>
        </w:tc>
      </w:tr>
      <w:tr w:rsidR="000268B5" w:rsidRPr="00F917BD" w14:paraId="17EAA5B6" w14:textId="77777777" w:rsidTr="00E45E41">
        <w:tc>
          <w:tcPr>
            <w:tcW w:w="1026" w:type="dxa"/>
            <w:shd w:val="clear" w:color="auto" w:fill="auto"/>
          </w:tcPr>
          <w:p w14:paraId="06001969" w14:textId="77777777" w:rsidR="000268B5" w:rsidRPr="004B2665" w:rsidRDefault="000268B5" w:rsidP="000268B5">
            <w:pPr>
              <w:pStyle w:val="ParaNum"/>
              <w:numPr>
                <w:ilvl w:val="0"/>
                <w:numId w:val="0"/>
              </w:numPr>
              <w:rPr>
                <w:szCs w:val="22"/>
              </w:rPr>
            </w:pPr>
            <w:r w:rsidRPr="004B2665">
              <w:rPr>
                <w:szCs w:val="22"/>
              </w:rPr>
              <w:t xml:space="preserve">19:26 – 20:39 </w:t>
            </w:r>
          </w:p>
        </w:tc>
        <w:tc>
          <w:tcPr>
            <w:tcW w:w="6613" w:type="dxa"/>
            <w:shd w:val="clear" w:color="auto" w:fill="auto"/>
          </w:tcPr>
          <w:p w14:paraId="4CDB763C" w14:textId="77777777" w:rsidR="000268B5" w:rsidRPr="004B2665" w:rsidRDefault="000268B5" w:rsidP="0095673D">
            <w:pPr>
              <w:pStyle w:val="ParaNum"/>
              <w:numPr>
                <w:ilvl w:val="0"/>
                <w:numId w:val="0"/>
              </w:numPr>
              <w:rPr>
                <w:szCs w:val="22"/>
              </w:rPr>
            </w:pPr>
            <w:r w:rsidRPr="004B2665">
              <w:rPr>
                <w:szCs w:val="22"/>
              </w:rPr>
              <w:t xml:space="preserve">AT&amp;T PSAP Relations </w:t>
            </w:r>
            <w:r w:rsidR="00DB48EE" w:rsidRPr="004B2665">
              <w:rPr>
                <w:szCs w:val="22"/>
              </w:rPr>
              <w:t>communicates with</w:t>
            </w:r>
            <w:r w:rsidRPr="004B2665">
              <w:rPr>
                <w:szCs w:val="22"/>
              </w:rPr>
              <w:t xml:space="preserve"> Tarrant County, Texas; Washington, DC; Arizona; California; Oregon; Michigan, Las Vegas, Nevada</w:t>
            </w:r>
            <w:r w:rsidR="00DB48EE" w:rsidRPr="00997C56">
              <w:rPr>
                <w:rStyle w:val="FootnoteReference"/>
                <w:sz w:val="22"/>
                <w:szCs w:val="22"/>
              </w:rPr>
              <w:footnoteReference w:id="65"/>
            </w:r>
          </w:p>
        </w:tc>
        <w:tc>
          <w:tcPr>
            <w:tcW w:w="1711" w:type="dxa"/>
          </w:tcPr>
          <w:p w14:paraId="1A53B244" w14:textId="77777777" w:rsidR="000268B5" w:rsidRPr="004B2665" w:rsidRDefault="000268B5" w:rsidP="000268B5">
            <w:pPr>
              <w:pStyle w:val="ParaNum"/>
              <w:numPr>
                <w:ilvl w:val="0"/>
                <w:numId w:val="0"/>
              </w:numPr>
              <w:rPr>
                <w:szCs w:val="22"/>
              </w:rPr>
            </w:pPr>
            <w:r w:rsidRPr="004B2665">
              <w:rPr>
                <w:szCs w:val="22"/>
              </w:rPr>
              <w:t xml:space="preserve">3 hrs, 34 mins – 4 hrs, </w:t>
            </w:r>
            <w:r w:rsidR="0095673D" w:rsidRPr="004B2665">
              <w:rPr>
                <w:szCs w:val="22"/>
              </w:rPr>
              <w:t>4</w:t>
            </w:r>
            <w:r w:rsidRPr="004B2665">
              <w:rPr>
                <w:szCs w:val="22"/>
              </w:rPr>
              <w:t>7 mins</w:t>
            </w:r>
          </w:p>
        </w:tc>
      </w:tr>
      <w:tr w:rsidR="000268B5" w:rsidRPr="00F917BD" w14:paraId="540F0E1E" w14:textId="77777777" w:rsidTr="00E45E41">
        <w:tc>
          <w:tcPr>
            <w:tcW w:w="1026" w:type="dxa"/>
            <w:shd w:val="clear" w:color="auto" w:fill="auto"/>
          </w:tcPr>
          <w:p w14:paraId="1FE3E3C7" w14:textId="77777777" w:rsidR="000268B5" w:rsidRPr="004B2665" w:rsidRDefault="000268B5" w:rsidP="000268B5">
            <w:pPr>
              <w:pStyle w:val="ParaNum"/>
              <w:numPr>
                <w:ilvl w:val="0"/>
                <w:numId w:val="0"/>
              </w:numPr>
              <w:rPr>
                <w:szCs w:val="22"/>
              </w:rPr>
            </w:pPr>
            <w:r w:rsidRPr="004B2665">
              <w:rPr>
                <w:szCs w:val="22"/>
              </w:rPr>
              <w:t>19:58</w:t>
            </w:r>
          </w:p>
        </w:tc>
        <w:tc>
          <w:tcPr>
            <w:tcW w:w="6613" w:type="dxa"/>
            <w:shd w:val="clear" w:color="auto" w:fill="auto"/>
          </w:tcPr>
          <w:p w14:paraId="04A606AA" w14:textId="77777777" w:rsidR="000268B5" w:rsidRPr="004B2665" w:rsidRDefault="000268B5" w:rsidP="00DB48EE">
            <w:pPr>
              <w:pStyle w:val="ParaNum"/>
              <w:numPr>
                <w:ilvl w:val="0"/>
                <w:numId w:val="0"/>
              </w:numPr>
              <w:rPr>
                <w:szCs w:val="22"/>
              </w:rPr>
            </w:pPr>
            <w:r w:rsidRPr="004B2665">
              <w:rPr>
                <w:szCs w:val="22"/>
              </w:rPr>
              <w:t xml:space="preserve">AT&amp;T </w:t>
            </w:r>
            <w:r w:rsidR="00DB48EE" w:rsidRPr="004B2665">
              <w:rPr>
                <w:szCs w:val="22"/>
              </w:rPr>
              <w:t xml:space="preserve">sends </w:t>
            </w:r>
            <w:r w:rsidRPr="004B2665">
              <w:rPr>
                <w:szCs w:val="22"/>
              </w:rPr>
              <w:t>e-mail notification to all AT&amp;T Wireline PSAPs (~3,800)</w:t>
            </w:r>
          </w:p>
        </w:tc>
        <w:tc>
          <w:tcPr>
            <w:tcW w:w="1711" w:type="dxa"/>
          </w:tcPr>
          <w:p w14:paraId="705A522A" w14:textId="77777777" w:rsidR="000268B5" w:rsidRPr="004B2665" w:rsidRDefault="000268B5" w:rsidP="000268B5">
            <w:pPr>
              <w:pStyle w:val="ParaNum"/>
              <w:numPr>
                <w:ilvl w:val="0"/>
                <w:numId w:val="0"/>
              </w:numPr>
              <w:rPr>
                <w:szCs w:val="22"/>
              </w:rPr>
            </w:pPr>
            <w:r w:rsidRPr="004B2665">
              <w:rPr>
                <w:szCs w:val="22"/>
              </w:rPr>
              <w:t>4 hrs, 6 mins</w:t>
            </w:r>
          </w:p>
        </w:tc>
      </w:tr>
      <w:tr w:rsidR="00FB28A8" w:rsidRPr="00F917BD" w14:paraId="70288D61" w14:textId="77777777" w:rsidTr="00E45E41">
        <w:tc>
          <w:tcPr>
            <w:tcW w:w="1026" w:type="dxa"/>
            <w:shd w:val="clear" w:color="auto" w:fill="auto"/>
          </w:tcPr>
          <w:p w14:paraId="4EEA3DC9" w14:textId="155EBEC8" w:rsidR="00FB28A8" w:rsidRPr="004B2665" w:rsidRDefault="00FB28A8" w:rsidP="000268B5">
            <w:pPr>
              <w:pStyle w:val="ParaNum"/>
              <w:numPr>
                <w:ilvl w:val="0"/>
                <w:numId w:val="0"/>
              </w:numPr>
              <w:rPr>
                <w:szCs w:val="22"/>
              </w:rPr>
            </w:pPr>
            <w:r>
              <w:rPr>
                <w:szCs w:val="22"/>
              </w:rPr>
              <w:t>20</w:t>
            </w:r>
            <w:r w:rsidRPr="004B2665">
              <w:rPr>
                <w:szCs w:val="22"/>
              </w:rPr>
              <w:t>:11</w:t>
            </w:r>
          </w:p>
        </w:tc>
        <w:tc>
          <w:tcPr>
            <w:tcW w:w="6613" w:type="dxa"/>
            <w:shd w:val="clear" w:color="auto" w:fill="auto"/>
          </w:tcPr>
          <w:p w14:paraId="0B513485" w14:textId="7EB46041" w:rsidR="00FB28A8" w:rsidRPr="004B2665" w:rsidRDefault="00FB28A8" w:rsidP="00DB48EE">
            <w:pPr>
              <w:pStyle w:val="ParaNum"/>
              <w:numPr>
                <w:ilvl w:val="0"/>
                <w:numId w:val="0"/>
              </w:numPr>
              <w:rPr>
                <w:szCs w:val="22"/>
              </w:rPr>
            </w:pPr>
            <w:r w:rsidRPr="004B2665">
              <w:rPr>
                <w:szCs w:val="22"/>
              </w:rPr>
              <w:t>Comtech notifies all PSAPs in its database (~5,300) using an e-mail listserv</w:t>
            </w:r>
          </w:p>
        </w:tc>
        <w:tc>
          <w:tcPr>
            <w:tcW w:w="1711" w:type="dxa"/>
          </w:tcPr>
          <w:p w14:paraId="45588664" w14:textId="63D55556" w:rsidR="00FB28A8" w:rsidRPr="004B2665" w:rsidRDefault="00FB28A8" w:rsidP="000268B5">
            <w:pPr>
              <w:pStyle w:val="ParaNum"/>
              <w:numPr>
                <w:ilvl w:val="0"/>
                <w:numId w:val="0"/>
              </w:numPr>
              <w:rPr>
                <w:szCs w:val="22"/>
              </w:rPr>
            </w:pPr>
            <w:r>
              <w:rPr>
                <w:szCs w:val="22"/>
              </w:rPr>
              <w:t>4</w:t>
            </w:r>
            <w:r w:rsidRPr="004B2665">
              <w:rPr>
                <w:szCs w:val="22"/>
              </w:rPr>
              <w:t xml:space="preserve"> hrs, 19 mins</w:t>
            </w:r>
          </w:p>
        </w:tc>
      </w:tr>
      <w:tr w:rsidR="0095673D" w:rsidRPr="00F917BD" w14:paraId="45C12C13" w14:textId="77777777" w:rsidTr="00E45E41">
        <w:tc>
          <w:tcPr>
            <w:tcW w:w="1026" w:type="dxa"/>
            <w:shd w:val="clear" w:color="auto" w:fill="auto"/>
          </w:tcPr>
          <w:p w14:paraId="609D6E49" w14:textId="77777777" w:rsidR="0095673D" w:rsidRPr="004B2665" w:rsidRDefault="0095673D" w:rsidP="0095673D">
            <w:pPr>
              <w:pStyle w:val="ParaNum"/>
              <w:numPr>
                <w:ilvl w:val="0"/>
                <w:numId w:val="0"/>
              </w:numPr>
              <w:rPr>
                <w:szCs w:val="22"/>
              </w:rPr>
            </w:pPr>
            <w:r w:rsidRPr="004B2665">
              <w:rPr>
                <w:szCs w:val="22"/>
              </w:rPr>
              <w:t>20:20 – 20:45</w:t>
            </w:r>
          </w:p>
        </w:tc>
        <w:tc>
          <w:tcPr>
            <w:tcW w:w="6613" w:type="dxa"/>
            <w:shd w:val="clear" w:color="auto" w:fill="auto"/>
          </w:tcPr>
          <w:p w14:paraId="129CDB1C" w14:textId="77777777" w:rsidR="0095673D" w:rsidRPr="004B2665" w:rsidRDefault="0095673D" w:rsidP="0095673D">
            <w:pPr>
              <w:pStyle w:val="ParaNum"/>
              <w:numPr>
                <w:ilvl w:val="0"/>
                <w:numId w:val="0"/>
              </w:numPr>
              <w:rPr>
                <w:szCs w:val="22"/>
              </w:rPr>
            </w:pPr>
            <w:r w:rsidRPr="004B2665">
              <w:rPr>
                <w:szCs w:val="22"/>
              </w:rPr>
              <w:t>AT&amp;T’s IP Troubleshooting team traces 911 call IP packet routing through a peering router, an unintended path.</w:t>
            </w:r>
          </w:p>
        </w:tc>
        <w:tc>
          <w:tcPr>
            <w:tcW w:w="1711" w:type="dxa"/>
          </w:tcPr>
          <w:p w14:paraId="268E8CED" w14:textId="77777777" w:rsidR="0095673D" w:rsidRPr="004B2665" w:rsidRDefault="0095673D" w:rsidP="0095673D">
            <w:pPr>
              <w:pStyle w:val="ParaNum"/>
              <w:numPr>
                <w:ilvl w:val="0"/>
                <w:numId w:val="0"/>
              </w:numPr>
              <w:rPr>
                <w:szCs w:val="22"/>
              </w:rPr>
            </w:pPr>
            <w:r w:rsidRPr="004B2665">
              <w:rPr>
                <w:szCs w:val="22"/>
              </w:rPr>
              <w:t>4 hrs, 28 mins – 4 hrs, 53 mins</w:t>
            </w:r>
          </w:p>
        </w:tc>
      </w:tr>
      <w:tr w:rsidR="0095673D" w:rsidRPr="00F917BD" w14:paraId="3D288872" w14:textId="77777777" w:rsidTr="00E45E41">
        <w:tc>
          <w:tcPr>
            <w:tcW w:w="1026" w:type="dxa"/>
            <w:shd w:val="clear" w:color="auto" w:fill="auto"/>
          </w:tcPr>
          <w:p w14:paraId="1EC4B5C9" w14:textId="77777777" w:rsidR="0095673D" w:rsidRPr="004B2665" w:rsidRDefault="0095673D" w:rsidP="0095673D">
            <w:pPr>
              <w:pStyle w:val="ParaNum"/>
              <w:numPr>
                <w:ilvl w:val="0"/>
                <w:numId w:val="0"/>
              </w:numPr>
              <w:rPr>
                <w:szCs w:val="22"/>
              </w:rPr>
            </w:pPr>
            <w:r w:rsidRPr="004B2665">
              <w:rPr>
                <w:szCs w:val="22"/>
              </w:rPr>
              <w:t>20:25</w:t>
            </w:r>
          </w:p>
        </w:tc>
        <w:tc>
          <w:tcPr>
            <w:tcW w:w="6613" w:type="dxa"/>
            <w:shd w:val="clear" w:color="auto" w:fill="auto"/>
          </w:tcPr>
          <w:p w14:paraId="7B7EB489" w14:textId="6F2F2DDB" w:rsidR="0095673D" w:rsidRPr="004B2665" w:rsidDel="00836738" w:rsidRDefault="00D738EB" w:rsidP="0095673D">
            <w:pPr>
              <w:pStyle w:val="ParaNum"/>
              <w:numPr>
                <w:ilvl w:val="0"/>
                <w:numId w:val="0"/>
              </w:numPr>
              <w:rPr>
                <w:szCs w:val="22"/>
              </w:rPr>
            </w:pPr>
            <w:r w:rsidRPr="004B2665">
              <w:rPr>
                <w:szCs w:val="22"/>
              </w:rPr>
              <w:t xml:space="preserve">Upon AT&amp;T request, </w:t>
            </w:r>
            <w:r w:rsidR="0095673D" w:rsidRPr="004B2665">
              <w:rPr>
                <w:szCs w:val="22"/>
              </w:rPr>
              <w:t>West notifies all Primary wireless PSAPs in its database (~</w:t>
            </w:r>
            <w:r w:rsidR="00EC2031" w:rsidRPr="004B2665">
              <w:rPr>
                <w:szCs w:val="22"/>
              </w:rPr>
              <w:t>4,</w:t>
            </w:r>
            <w:r w:rsidR="00EC2031">
              <w:rPr>
                <w:szCs w:val="22"/>
              </w:rPr>
              <w:t>784</w:t>
            </w:r>
            <w:r w:rsidR="0095673D" w:rsidRPr="004B2665">
              <w:rPr>
                <w:szCs w:val="22"/>
              </w:rPr>
              <w:t>)</w:t>
            </w:r>
          </w:p>
        </w:tc>
        <w:tc>
          <w:tcPr>
            <w:tcW w:w="1711" w:type="dxa"/>
          </w:tcPr>
          <w:p w14:paraId="46E0E7C7" w14:textId="77777777" w:rsidR="0095673D" w:rsidRPr="004B2665" w:rsidRDefault="0095673D" w:rsidP="0095673D">
            <w:pPr>
              <w:pStyle w:val="ParaNum"/>
              <w:numPr>
                <w:ilvl w:val="0"/>
                <w:numId w:val="0"/>
              </w:numPr>
              <w:rPr>
                <w:szCs w:val="22"/>
              </w:rPr>
            </w:pPr>
            <w:r w:rsidRPr="004B2665">
              <w:rPr>
                <w:szCs w:val="22"/>
              </w:rPr>
              <w:t>4 hrs, 33 mins</w:t>
            </w:r>
          </w:p>
        </w:tc>
      </w:tr>
      <w:tr w:rsidR="0095673D" w:rsidRPr="00F917BD" w14:paraId="75617B21" w14:textId="77777777" w:rsidTr="00E45E41">
        <w:tc>
          <w:tcPr>
            <w:tcW w:w="1026" w:type="dxa"/>
            <w:shd w:val="clear" w:color="auto" w:fill="auto"/>
          </w:tcPr>
          <w:p w14:paraId="57075E5F" w14:textId="77777777" w:rsidR="0095673D" w:rsidRPr="004B2665" w:rsidRDefault="0095673D" w:rsidP="0095673D">
            <w:pPr>
              <w:pStyle w:val="ParaNum"/>
              <w:numPr>
                <w:ilvl w:val="0"/>
                <w:numId w:val="0"/>
              </w:numPr>
              <w:rPr>
                <w:szCs w:val="22"/>
              </w:rPr>
            </w:pPr>
            <w:r w:rsidRPr="004B2665">
              <w:rPr>
                <w:szCs w:val="22"/>
              </w:rPr>
              <w:t>20:50</w:t>
            </w:r>
          </w:p>
        </w:tc>
        <w:tc>
          <w:tcPr>
            <w:tcW w:w="6613" w:type="dxa"/>
            <w:shd w:val="clear" w:color="auto" w:fill="auto"/>
          </w:tcPr>
          <w:p w14:paraId="50BC3E00" w14:textId="77777777" w:rsidR="0095673D" w:rsidRPr="004B2665" w:rsidRDefault="0095673D" w:rsidP="0095673D">
            <w:pPr>
              <w:pStyle w:val="ParaNum"/>
              <w:numPr>
                <w:ilvl w:val="0"/>
                <w:numId w:val="0"/>
              </w:numPr>
              <w:rPr>
                <w:szCs w:val="22"/>
              </w:rPr>
            </w:pPr>
            <w:r w:rsidRPr="004B2665">
              <w:rPr>
                <w:szCs w:val="22"/>
              </w:rPr>
              <w:t>AT&amp;T IP Troubleshooting team discovers network change with the same start time as the outage, IP team requests system rollback</w:t>
            </w:r>
          </w:p>
        </w:tc>
        <w:tc>
          <w:tcPr>
            <w:tcW w:w="1711" w:type="dxa"/>
          </w:tcPr>
          <w:p w14:paraId="60A35785" w14:textId="77777777" w:rsidR="0095673D" w:rsidRPr="004B2665" w:rsidRDefault="0095673D" w:rsidP="0095673D">
            <w:pPr>
              <w:pStyle w:val="ParaNum"/>
              <w:numPr>
                <w:ilvl w:val="0"/>
                <w:numId w:val="0"/>
              </w:numPr>
              <w:rPr>
                <w:szCs w:val="22"/>
              </w:rPr>
            </w:pPr>
            <w:r w:rsidRPr="004B2665">
              <w:rPr>
                <w:szCs w:val="22"/>
              </w:rPr>
              <w:t>4 hrs, 58 mins</w:t>
            </w:r>
          </w:p>
        </w:tc>
      </w:tr>
      <w:tr w:rsidR="0095673D" w:rsidRPr="00F917BD" w14:paraId="02556438" w14:textId="77777777" w:rsidTr="00E45E41">
        <w:tc>
          <w:tcPr>
            <w:tcW w:w="1026" w:type="dxa"/>
            <w:shd w:val="clear" w:color="auto" w:fill="auto"/>
          </w:tcPr>
          <w:p w14:paraId="37BD9DD2" w14:textId="77777777" w:rsidR="0095673D" w:rsidRPr="004B2665" w:rsidRDefault="0095673D" w:rsidP="0095673D">
            <w:pPr>
              <w:pStyle w:val="ParaNum"/>
              <w:numPr>
                <w:ilvl w:val="0"/>
                <w:numId w:val="0"/>
              </w:numPr>
              <w:rPr>
                <w:szCs w:val="22"/>
              </w:rPr>
            </w:pPr>
            <w:r w:rsidRPr="004B2665">
              <w:rPr>
                <w:szCs w:val="22"/>
              </w:rPr>
              <w:t>20:53</w:t>
            </w:r>
          </w:p>
        </w:tc>
        <w:tc>
          <w:tcPr>
            <w:tcW w:w="6613" w:type="dxa"/>
            <w:shd w:val="clear" w:color="auto" w:fill="auto"/>
          </w:tcPr>
          <w:p w14:paraId="005C4C72" w14:textId="77777777" w:rsidR="0095673D" w:rsidRPr="004B2665" w:rsidRDefault="0095673D" w:rsidP="0095673D">
            <w:pPr>
              <w:pStyle w:val="ParaNum"/>
              <w:numPr>
                <w:ilvl w:val="0"/>
                <w:numId w:val="0"/>
              </w:numPr>
              <w:rPr>
                <w:szCs w:val="22"/>
              </w:rPr>
            </w:pPr>
            <w:r w:rsidRPr="004B2665">
              <w:rPr>
                <w:szCs w:val="22"/>
              </w:rPr>
              <w:t>Rollback completed. Service restored.</w:t>
            </w:r>
          </w:p>
        </w:tc>
        <w:tc>
          <w:tcPr>
            <w:tcW w:w="1711" w:type="dxa"/>
          </w:tcPr>
          <w:p w14:paraId="6FED6C01" w14:textId="77777777" w:rsidR="0095673D" w:rsidRPr="004B2665" w:rsidRDefault="0095673D" w:rsidP="0095673D">
            <w:pPr>
              <w:pStyle w:val="ParaNum"/>
              <w:numPr>
                <w:ilvl w:val="0"/>
                <w:numId w:val="0"/>
              </w:numPr>
              <w:rPr>
                <w:szCs w:val="22"/>
              </w:rPr>
            </w:pPr>
            <w:r w:rsidRPr="004B2665">
              <w:rPr>
                <w:szCs w:val="22"/>
              </w:rPr>
              <w:t>5 hrs, 1 min</w:t>
            </w:r>
          </w:p>
        </w:tc>
      </w:tr>
      <w:tr w:rsidR="0095673D" w:rsidRPr="00F917BD" w14:paraId="271F8FA1" w14:textId="77777777" w:rsidTr="00E45E41">
        <w:tc>
          <w:tcPr>
            <w:tcW w:w="1026" w:type="dxa"/>
            <w:shd w:val="clear" w:color="auto" w:fill="auto"/>
          </w:tcPr>
          <w:p w14:paraId="20F271F7" w14:textId="77777777" w:rsidR="0095673D" w:rsidRPr="004B2665" w:rsidRDefault="0095673D" w:rsidP="0095673D">
            <w:pPr>
              <w:pStyle w:val="ParaNum"/>
              <w:numPr>
                <w:ilvl w:val="0"/>
                <w:numId w:val="0"/>
              </w:numPr>
              <w:rPr>
                <w:szCs w:val="22"/>
              </w:rPr>
            </w:pPr>
            <w:r w:rsidRPr="004B2665">
              <w:rPr>
                <w:szCs w:val="22"/>
              </w:rPr>
              <w:t>21:14</w:t>
            </w:r>
          </w:p>
        </w:tc>
        <w:tc>
          <w:tcPr>
            <w:tcW w:w="6613" w:type="dxa"/>
            <w:shd w:val="clear" w:color="auto" w:fill="auto"/>
          </w:tcPr>
          <w:p w14:paraId="100ADE5D" w14:textId="77777777" w:rsidR="0095673D" w:rsidRPr="004B2665" w:rsidRDefault="0095673D" w:rsidP="0095673D">
            <w:pPr>
              <w:pStyle w:val="ParaNum"/>
              <w:numPr>
                <w:ilvl w:val="0"/>
                <w:numId w:val="0"/>
              </w:numPr>
              <w:rPr>
                <w:szCs w:val="22"/>
              </w:rPr>
            </w:pPr>
            <w:r w:rsidRPr="004B2665">
              <w:rPr>
                <w:szCs w:val="22"/>
              </w:rPr>
              <w:t xml:space="preserve">Comtech sends notification that outage has been resolved to all PSAPs in its database (~5,300) using an email listserv </w:t>
            </w:r>
          </w:p>
        </w:tc>
        <w:tc>
          <w:tcPr>
            <w:tcW w:w="1711" w:type="dxa"/>
          </w:tcPr>
          <w:p w14:paraId="0C0140CC" w14:textId="77777777" w:rsidR="0095673D" w:rsidRPr="004B2665" w:rsidRDefault="0095673D" w:rsidP="0095673D">
            <w:pPr>
              <w:pStyle w:val="ParaNum"/>
              <w:numPr>
                <w:ilvl w:val="0"/>
                <w:numId w:val="0"/>
              </w:numPr>
              <w:rPr>
                <w:szCs w:val="22"/>
              </w:rPr>
            </w:pPr>
            <w:r w:rsidRPr="004B2665">
              <w:rPr>
                <w:szCs w:val="22"/>
              </w:rPr>
              <w:t>5 hrs, 22 min</w:t>
            </w:r>
          </w:p>
        </w:tc>
      </w:tr>
      <w:tr w:rsidR="0095673D" w:rsidRPr="00F917BD" w14:paraId="45C07F1B" w14:textId="77777777" w:rsidTr="00E45E41">
        <w:tc>
          <w:tcPr>
            <w:tcW w:w="1026" w:type="dxa"/>
            <w:shd w:val="clear" w:color="auto" w:fill="auto"/>
          </w:tcPr>
          <w:p w14:paraId="00D5CBD7" w14:textId="77777777" w:rsidR="0095673D" w:rsidRPr="004B2665" w:rsidRDefault="0095673D" w:rsidP="0095673D">
            <w:pPr>
              <w:pStyle w:val="ParaNum"/>
              <w:numPr>
                <w:ilvl w:val="0"/>
                <w:numId w:val="0"/>
              </w:numPr>
              <w:rPr>
                <w:szCs w:val="22"/>
              </w:rPr>
            </w:pPr>
            <w:r w:rsidRPr="004B2665">
              <w:rPr>
                <w:szCs w:val="22"/>
              </w:rPr>
              <w:t>21:39</w:t>
            </w:r>
          </w:p>
        </w:tc>
        <w:tc>
          <w:tcPr>
            <w:tcW w:w="6613" w:type="dxa"/>
            <w:shd w:val="clear" w:color="auto" w:fill="auto"/>
          </w:tcPr>
          <w:p w14:paraId="24F99B00" w14:textId="77777777" w:rsidR="0095673D" w:rsidRPr="004B2665" w:rsidRDefault="00D738EB" w:rsidP="0095673D">
            <w:pPr>
              <w:pStyle w:val="ParaNum"/>
              <w:numPr>
                <w:ilvl w:val="0"/>
                <w:numId w:val="0"/>
              </w:numPr>
              <w:rPr>
                <w:szCs w:val="22"/>
              </w:rPr>
            </w:pPr>
            <w:r w:rsidRPr="004B2665">
              <w:rPr>
                <w:szCs w:val="22"/>
              </w:rPr>
              <w:t xml:space="preserve">Upon AT&amp;T request, </w:t>
            </w:r>
            <w:r w:rsidR="0095673D" w:rsidRPr="004B2665">
              <w:rPr>
                <w:szCs w:val="22"/>
              </w:rPr>
              <w:t>West sends notification that the outage has been resolved.</w:t>
            </w:r>
          </w:p>
        </w:tc>
        <w:tc>
          <w:tcPr>
            <w:tcW w:w="1711" w:type="dxa"/>
          </w:tcPr>
          <w:p w14:paraId="16BC02B4" w14:textId="77777777" w:rsidR="0095673D" w:rsidRPr="004B2665" w:rsidRDefault="0095673D" w:rsidP="0095673D">
            <w:pPr>
              <w:pStyle w:val="ParaNum"/>
              <w:numPr>
                <w:ilvl w:val="0"/>
                <w:numId w:val="0"/>
              </w:numPr>
              <w:rPr>
                <w:szCs w:val="22"/>
              </w:rPr>
            </w:pPr>
            <w:r w:rsidRPr="004B2665">
              <w:rPr>
                <w:szCs w:val="22"/>
              </w:rPr>
              <w:t>5 hrs, 37 mins</w:t>
            </w:r>
          </w:p>
        </w:tc>
      </w:tr>
    </w:tbl>
    <w:p w14:paraId="04D90A7D" w14:textId="77777777" w:rsidR="003A578B" w:rsidRPr="00BC4B47" w:rsidRDefault="003A578B" w:rsidP="003A578B">
      <w:pPr>
        <w:jc w:val="center"/>
        <w:rPr>
          <w:rFonts w:eastAsia="Calibri"/>
          <w:b/>
          <w:sz w:val="24"/>
        </w:rPr>
      </w:pPr>
      <w:r w:rsidRPr="00BC4B47">
        <w:rPr>
          <w:b/>
          <w:sz w:val="24"/>
        </w:rPr>
        <w:br w:type="page"/>
      </w:r>
    </w:p>
    <w:p w14:paraId="157406C6" w14:textId="77777777" w:rsidR="003A578B" w:rsidRPr="00BC4B47" w:rsidRDefault="003A578B" w:rsidP="003A578B">
      <w:pPr>
        <w:pStyle w:val="ParaNum"/>
        <w:numPr>
          <w:ilvl w:val="0"/>
          <w:numId w:val="0"/>
        </w:numPr>
        <w:jc w:val="center"/>
        <w:rPr>
          <w:b/>
          <w:sz w:val="24"/>
        </w:rPr>
      </w:pPr>
      <w:r w:rsidRPr="00BC4B47">
        <w:rPr>
          <w:b/>
          <w:sz w:val="24"/>
        </w:rPr>
        <w:t>APPENDIX C</w:t>
      </w:r>
    </w:p>
    <w:p w14:paraId="1F349799" w14:textId="77777777" w:rsidR="003A578B" w:rsidRPr="00BC4B47" w:rsidRDefault="003A578B" w:rsidP="003A578B">
      <w:pPr>
        <w:pStyle w:val="ParaNum"/>
        <w:numPr>
          <w:ilvl w:val="0"/>
          <w:numId w:val="0"/>
        </w:numPr>
        <w:jc w:val="center"/>
        <w:rPr>
          <w:b/>
          <w:sz w:val="24"/>
        </w:rPr>
      </w:pPr>
      <w:r w:rsidRPr="00BC4B47">
        <w:rPr>
          <w:b/>
          <w:sz w:val="24"/>
        </w:rPr>
        <w:t>Unique Users Impacted by State</w:t>
      </w:r>
    </w:p>
    <w:p w14:paraId="3FA88EDD" w14:textId="77777777" w:rsidR="003A578B" w:rsidRPr="004B2665" w:rsidRDefault="003A578B" w:rsidP="003A578B">
      <w:pPr>
        <w:pStyle w:val="ParaNum"/>
        <w:numPr>
          <w:ilvl w:val="0"/>
          <w:numId w:val="0"/>
        </w:numPr>
        <w:rPr>
          <w:szCs w:val="22"/>
        </w:rPr>
      </w:pPr>
      <w:r w:rsidRPr="004B2665">
        <w:rPr>
          <w:szCs w:val="22"/>
        </w:rPr>
        <w:t>The table below reflects AT&amp;T’s quantification of the number of unique users affected by the March 8</w:t>
      </w:r>
      <w:r w:rsidRPr="004B2665">
        <w:rPr>
          <w:szCs w:val="22"/>
          <w:vertAlign w:val="superscript"/>
        </w:rPr>
        <w:t>th</w:t>
      </w:r>
      <w:r w:rsidRPr="004B2665">
        <w:rPr>
          <w:szCs w:val="22"/>
        </w:rPr>
        <w:t>, 2017 AT&amp;T Outage.</w:t>
      </w:r>
    </w:p>
    <w:p w14:paraId="407D9CA9" w14:textId="77777777" w:rsidR="003A578B" w:rsidRPr="00BC4B47" w:rsidRDefault="003A578B" w:rsidP="003A578B">
      <w:pPr>
        <w:rPr>
          <w:sz w:val="24"/>
        </w:rPr>
      </w:pPr>
    </w:p>
    <w:tbl>
      <w:tblPr>
        <w:tblStyle w:val="TableClassic4"/>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2"/>
        <w:gridCol w:w="1728"/>
      </w:tblGrid>
      <w:tr w:rsidR="00862054" w:rsidRPr="00BC4B47" w14:paraId="53DEC990" w14:textId="77777777" w:rsidTr="003A578B">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4675" w:type="dxa"/>
            <w:shd w:val="clear" w:color="auto" w:fill="E7E6E6"/>
            <w:noWrap/>
            <w:hideMark/>
          </w:tcPr>
          <w:p w14:paraId="2DEFDA36" w14:textId="77777777" w:rsidR="003A578B" w:rsidRPr="004B2665" w:rsidRDefault="003A578B" w:rsidP="00E45E41">
            <w:pPr>
              <w:spacing w:after="0" w:line="240" w:lineRule="auto"/>
              <w:jc w:val="center"/>
              <w:rPr>
                <w:i w:val="0"/>
                <w:color w:val="000000"/>
                <w:szCs w:val="22"/>
              </w:rPr>
            </w:pPr>
            <w:r w:rsidRPr="004B2665">
              <w:rPr>
                <w:color w:val="000000"/>
                <w:szCs w:val="22"/>
              </w:rPr>
              <w:t>State</w:t>
            </w:r>
          </w:p>
        </w:tc>
        <w:tc>
          <w:tcPr>
            <w:tcW w:w="0" w:type="dxa"/>
            <w:shd w:val="clear" w:color="auto" w:fill="E7E6E6"/>
            <w:noWrap/>
            <w:hideMark/>
          </w:tcPr>
          <w:p w14:paraId="659302C9" w14:textId="77777777" w:rsidR="003A578B" w:rsidRPr="004B2665" w:rsidRDefault="003A578B" w:rsidP="00E45E41">
            <w:pPr>
              <w:spacing w:after="0" w:line="240" w:lineRule="auto"/>
              <w:jc w:val="center"/>
              <w:cnfStyle w:val="100000000000" w:firstRow="1" w:lastRow="0" w:firstColumn="0" w:lastColumn="0" w:oddVBand="0" w:evenVBand="0" w:oddHBand="0" w:evenHBand="0" w:firstRowFirstColumn="0" w:firstRowLastColumn="0" w:lastRowFirstColumn="0" w:lastRowLastColumn="0"/>
              <w:rPr>
                <w:i w:val="0"/>
                <w:color w:val="000000"/>
                <w:szCs w:val="22"/>
              </w:rPr>
            </w:pPr>
            <w:r w:rsidRPr="004B2665">
              <w:rPr>
                <w:color w:val="000000"/>
                <w:szCs w:val="22"/>
              </w:rPr>
              <w:t>Unique Users Impacted</w:t>
            </w:r>
          </w:p>
        </w:tc>
      </w:tr>
      <w:tr w:rsidR="003A578B" w:rsidRPr="00BC4B47" w14:paraId="17E98757" w14:textId="77777777" w:rsidTr="00E45E41">
        <w:trPr>
          <w:trHeight w:val="28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24E76C69" w14:textId="77777777" w:rsidR="003A578B" w:rsidRPr="004B2665" w:rsidRDefault="003A578B" w:rsidP="00E45E41">
            <w:pPr>
              <w:spacing w:after="0" w:line="240" w:lineRule="auto"/>
              <w:jc w:val="center"/>
              <w:rPr>
                <w:b w:val="0"/>
                <w:color w:val="000000"/>
                <w:szCs w:val="22"/>
              </w:rPr>
            </w:pPr>
            <w:r w:rsidRPr="004B2665">
              <w:rPr>
                <w:color w:val="000000"/>
                <w:szCs w:val="22"/>
              </w:rPr>
              <w:t>AK</w:t>
            </w:r>
          </w:p>
        </w:tc>
        <w:tc>
          <w:tcPr>
            <w:tcW w:w="0" w:type="dxa"/>
            <w:tcBorders>
              <w:top w:val="single" w:sz="4" w:space="0" w:color="auto"/>
              <w:left w:val="single" w:sz="4" w:space="0" w:color="auto"/>
              <w:bottom w:val="single" w:sz="4" w:space="0" w:color="auto"/>
              <w:right w:val="single" w:sz="4" w:space="0" w:color="auto"/>
            </w:tcBorders>
            <w:noWrap/>
            <w:hideMark/>
          </w:tcPr>
          <w:p w14:paraId="5D36BC7A"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43</w:t>
            </w:r>
          </w:p>
        </w:tc>
      </w:tr>
      <w:tr w:rsidR="003A578B" w:rsidRPr="00BC4B47" w14:paraId="37C0AE9B"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4F9C11C" w14:textId="77777777" w:rsidR="003A578B" w:rsidRPr="004B2665" w:rsidRDefault="003A578B" w:rsidP="00E45E41">
            <w:pPr>
              <w:spacing w:after="0" w:line="240" w:lineRule="auto"/>
              <w:jc w:val="center"/>
              <w:rPr>
                <w:b w:val="0"/>
                <w:color w:val="000000"/>
                <w:szCs w:val="22"/>
              </w:rPr>
            </w:pPr>
            <w:r w:rsidRPr="004B2665">
              <w:rPr>
                <w:color w:val="000000"/>
                <w:szCs w:val="22"/>
              </w:rPr>
              <w:t>AL</w:t>
            </w:r>
          </w:p>
        </w:tc>
        <w:tc>
          <w:tcPr>
            <w:tcW w:w="0" w:type="dxa"/>
            <w:tcBorders>
              <w:top w:val="single" w:sz="4" w:space="0" w:color="auto"/>
              <w:left w:val="single" w:sz="4" w:space="0" w:color="auto"/>
              <w:bottom w:val="single" w:sz="4" w:space="0" w:color="auto"/>
              <w:right w:val="single" w:sz="4" w:space="0" w:color="auto"/>
            </w:tcBorders>
            <w:noWrap/>
            <w:hideMark/>
          </w:tcPr>
          <w:p w14:paraId="2C724B54"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213</w:t>
            </w:r>
          </w:p>
        </w:tc>
      </w:tr>
      <w:tr w:rsidR="003A578B" w:rsidRPr="00BC4B47" w14:paraId="20F59E6D"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5F74905" w14:textId="77777777" w:rsidR="003A578B" w:rsidRPr="004B2665" w:rsidRDefault="003A578B" w:rsidP="00E45E41">
            <w:pPr>
              <w:spacing w:after="0" w:line="240" w:lineRule="auto"/>
              <w:jc w:val="center"/>
              <w:rPr>
                <w:b w:val="0"/>
                <w:color w:val="000000"/>
                <w:szCs w:val="22"/>
              </w:rPr>
            </w:pPr>
            <w:r w:rsidRPr="004B2665">
              <w:rPr>
                <w:color w:val="000000"/>
                <w:szCs w:val="22"/>
              </w:rPr>
              <w:t>AR</w:t>
            </w:r>
          </w:p>
        </w:tc>
        <w:tc>
          <w:tcPr>
            <w:tcW w:w="0" w:type="dxa"/>
            <w:tcBorders>
              <w:top w:val="single" w:sz="4" w:space="0" w:color="auto"/>
              <w:left w:val="single" w:sz="4" w:space="0" w:color="auto"/>
              <w:bottom w:val="single" w:sz="4" w:space="0" w:color="auto"/>
              <w:right w:val="single" w:sz="4" w:space="0" w:color="auto"/>
            </w:tcBorders>
            <w:noWrap/>
            <w:hideMark/>
          </w:tcPr>
          <w:p w14:paraId="2AB9476B"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240</w:t>
            </w:r>
          </w:p>
        </w:tc>
      </w:tr>
      <w:tr w:rsidR="003A578B" w:rsidRPr="00BC4B47" w14:paraId="7EE1E6C9"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09CB8B2D" w14:textId="77777777" w:rsidR="003A578B" w:rsidRPr="004B2665" w:rsidRDefault="003A578B" w:rsidP="00E45E41">
            <w:pPr>
              <w:spacing w:after="0" w:line="240" w:lineRule="auto"/>
              <w:jc w:val="center"/>
              <w:rPr>
                <w:b w:val="0"/>
                <w:color w:val="000000"/>
                <w:szCs w:val="22"/>
              </w:rPr>
            </w:pPr>
            <w:r w:rsidRPr="004B2665">
              <w:rPr>
                <w:color w:val="000000"/>
                <w:szCs w:val="22"/>
              </w:rPr>
              <w:t>AZ</w:t>
            </w:r>
          </w:p>
        </w:tc>
        <w:tc>
          <w:tcPr>
            <w:tcW w:w="0" w:type="dxa"/>
            <w:tcBorders>
              <w:top w:val="single" w:sz="4" w:space="0" w:color="auto"/>
              <w:left w:val="single" w:sz="4" w:space="0" w:color="auto"/>
              <w:bottom w:val="single" w:sz="4" w:space="0" w:color="auto"/>
              <w:right w:val="single" w:sz="4" w:space="0" w:color="auto"/>
            </w:tcBorders>
            <w:noWrap/>
            <w:hideMark/>
          </w:tcPr>
          <w:p w14:paraId="60A6ED13"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107</w:t>
            </w:r>
          </w:p>
        </w:tc>
      </w:tr>
      <w:tr w:rsidR="003A578B" w:rsidRPr="00BC4B47" w14:paraId="33FC9F62"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3B5FBB02" w14:textId="77777777" w:rsidR="003A578B" w:rsidRPr="004B2665" w:rsidRDefault="003A578B" w:rsidP="00E45E41">
            <w:pPr>
              <w:spacing w:after="0" w:line="240" w:lineRule="auto"/>
              <w:jc w:val="center"/>
              <w:rPr>
                <w:b w:val="0"/>
                <w:color w:val="000000"/>
                <w:szCs w:val="22"/>
              </w:rPr>
            </w:pPr>
            <w:r w:rsidRPr="004B2665">
              <w:rPr>
                <w:color w:val="000000"/>
                <w:szCs w:val="22"/>
              </w:rPr>
              <w:t>CA</w:t>
            </w:r>
          </w:p>
        </w:tc>
        <w:tc>
          <w:tcPr>
            <w:tcW w:w="0" w:type="dxa"/>
            <w:tcBorders>
              <w:top w:val="single" w:sz="4" w:space="0" w:color="auto"/>
              <w:left w:val="single" w:sz="4" w:space="0" w:color="auto"/>
              <w:bottom w:val="single" w:sz="4" w:space="0" w:color="auto"/>
              <w:right w:val="single" w:sz="4" w:space="0" w:color="auto"/>
            </w:tcBorders>
            <w:noWrap/>
            <w:hideMark/>
          </w:tcPr>
          <w:p w14:paraId="62961DA8"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1473</w:t>
            </w:r>
          </w:p>
        </w:tc>
      </w:tr>
      <w:tr w:rsidR="003A578B" w:rsidRPr="00BC4B47" w14:paraId="5E041CED"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D7B34E9" w14:textId="77777777" w:rsidR="003A578B" w:rsidRPr="004B2665" w:rsidRDefault="003A578B" w:rsidP="00E45E41">
            <w:pPr>
              <w:spacing w:after="0" w:line="240" w:lineRule="auto"/>
              <w:jc w:val="center"/>
              <w:rPr>
                <w:b w:val="0"/>
                <w:color w:val="000000"/>
                <w:szCs w:val="22"/>
              </w:rPr>
            </w:pPr>
            <w:r w:rsidRPr="004B2665">
              <w:rPr>
                <w:color w:val="000000"/>
                <w:szCs w:val="22"/>
              </w:rPr>
              <w:t>CO</w:t>
            </w:r>
          </w:p>
        </w:tc>
        <w:tc>
          <w:tcPr>
            <w:tcW w:w="0" w:type="dxa"/>
            <w:tcBorders>
              <w:top w:val="single" w:sz="4" w:space="0" w:color="auto"/>
              <w:left w:val="single" w:sz="4" w:space="0" w:color="auto"/>
              <w:bottom w:val="single" w:sz="4" w:space="0" w:color="auto"/>
              <w:right w:val="single" w:sz="4" w:space="0" w:color="auto"/>
            </w:tcBorders>
            <w:noWrap/>
            <w:hideMark/>
          </w:tcPr>
          <w:p w14:paraId="7AA9C554"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133</w:t>
            </w:r>
          </w:p>
        </w:tc>
      </w:tr>
      <w:tr w:rsidR="003A578B" w:rsidRPr="00BC4B47" w14:paraId="5B4B0EE3"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ED6A236" w14:textId="77777777" w:rsidR="003A578B" w:rsidRPr="004B2665" w:rsidRDefault="003A578B" w:rsidP="00E45E41">
            <w:pPr>
              <w:spacing w:after="0" w:line="240" w:lineRule="auto"/>
              <w:jc w:val="center"/>
              <w:rPr>
                <w:b w:val="0"/>
                <w:color w:val="000000"/>
                <w:szCs w:val="22"/>
              </w:rPr>
            </w:pPr>
            <w:r w:rsidRPr="004B2665">
              <w:rPr>
                <w:color w:val="000000"/>
                <w:szCs w:val="22"/>
              </w:rPr>
              <w:t>CT</w:t>
            </w:r>
          </w:p>
        </w:tc>
        <w:tc>
          <w:tcPr>
            <w:tcW w:w="0" w:type="dxa"/>
            <w:tcBorders>
              <w:top w:val="single" w:sz="4" w:space="0" w:color="auto"/>
              <w:left w:val="single" w:sz="4" w:space="0" w:color="auto"/>
              <w:bottom w:val="single" w:sz="4" w:space="0" w:color="auto"/>
              <w:right w:val="single" w:sz="4" w:space="0" w:color="auto"/>
            </w:tcBorders>
            <w:noWrap/>
            <w:hideMark/>
          </w:tcPr>
          <w:p w14:paraId="6B19E3F5"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98</w:t>
            </w:r>
          </w:p>
        </w:tc>
      </w:tr>
      <w:tr w:rsidR="003A578B" w:rsidRPr="00BC4B47" w14:paraId="7818FFC4"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6986EF0F" w14:textId="77777777" w:rsidR="003A578B" w:rsidRPr="004B2665" w:rsidRDefault="003A578B" w:rsidP="00E45E41">
            <w:pPr>
              <w:spacing w:after="0" w:line="240" w:lineRule="auto"/>
              <w:jc w:val="center"/>
              <w:rPr>
                <w:b w:val="0"/>
                <w:color w:val="000000"/>
                <w:szCs w:val="22"/>
              </w:rPr>
            </w:pPr>
            <w:r w:rsidRPr="004B2665">
              <w:rPr>
                <w:color w:val="000000"/>
                <w:szCs w:val="22"/>
              </w:rPr>
              <w:t>DC</w:t>
            </w:r>
          </w:p>
        </w:tc>
        <w:tc>
          <w:tcPr>
            <w:tcW w:w="0" w:type="dxa"/>
            <w:tcBorders>
              <w:top w:val="single" w:sz="4" w:space="0" w:color="auto"/>
              <w:left w:val="single" w:sz="4" w:space="0" w:color="auto"/>
              <w:bottom w:val="single" w:sz="4" w:space="0" w:color="auto"/>
              <w:right w:val="single" w:sz="4" w:space="0" w:color="auto"/>
            </w:tcBorders>
            <w:noWrap/>
            <w:hideMark/>
          </w:tcPr>
          <w:p w14:paraId="788DEF0F"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59</w:t>
            </w:r>
          </w:p>
        </w:tc>
      </w:tr>
      <w:tr w:rsidR="003A578B" w:rsidRPr="00BC4B47" w14:paraId="280C679A"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2190301" w14:textId="77777777" w:rsidR="003A578B" w:rsidRPr="004B2665" w:rsidRDefault="003A578B" w:rsidP="00E45E41">
            <w:pPr>
              <w:spacing w:after="0" w:line="240" w:lineRule="auto"/>
              <w:jc w:val="center"/>
              <w:rPr>
                <w:b w:val="0"/>
                <w:color w:val="000000"/>
                <w:szCs w:val="22"/>
              </w:rPr>
            </w:pPr>
            <w:r w:rsidRPr="004B2665">
              <w:rPr>
                <w:color w:val="000000"/>
                <w:szCs w:val="22"/>
              </w:rPr>
              <w:t>DE</w:t>
            </w:r>
          </w:p>
        </w:tc>
        <w:tc>
          <w:tcPr>
            <w:tcW w:w="0" w:type="dxa"/>
            <w:tcBorders>
              <w:top w:val="single" w:sz="4" w:space="0" w:color="auto"/>
              <w:left w:val="single" w:sz="4" w:space="0" w:color="auto"/>
              <w:bottom w:val="single" w:sz="4" w:space="0" w:color="auto"/>
              <w:right w:val="single" w:sz="4" w:space="0" w:color="auto"/>
            </w:tcBorders>
            <w:noWrap/>
            <w:hideMark/>
          </w:tcPr>
          <w:p w14:paraId="4495207E"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32</w:t>
            </w:r>
          </w:p>
        </w:tc>
      </w:tr>
      <w:tr w:rsidR="003A578B" w:rsidRPr="00BC4B47" w14:paraId="3416CE2F"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EEF5303" w14:textId="77777777" w:rsidR="003A578B" w:rsidRPr="004B2665" w:rsidRDefault="003A578B" w:rsidP="00E45E41">
            <w:pPr>
              <w:spacing w:after="0" w:line="240" w:lineRule="auto"/>
              <w:jc w:val="center"/>
              <w:rPr>
                <w:b w:val="0"/>
                <w:color w:val="000000"/>
                <w:szCs w:val="22"/>
              </w:rPr>
            </w:pPr>
            <w:r w:rsidRPr="004B2665">
              <w:rPr>
                <w:color w:val="000000"/>
                <w:szCs w:val="22"/>
              </w:rPr>
              <w:t>FL</w:t>
            </w:r>
          </w:p>
        </w:tc>
        <w:tc>
          <w:tcPr>
            <w:tcW w:w="0" w:type="dxa"/>
            <w:tcBorders>
              <w:top w:val="single" w:sz="4" w:space="0" w:color="auto"/>
              <w:left w:val="single" w:sz="4" w:space="0" w:color="auto"/>
              <w:bottom w:val="single" w:sz="4" w:space="0" w:color="auto"/>
              <w:right w:val="single" w:sz="4" w:space="0" w:color="auto"/>
            </w:tcBorders>
            <w:noWrap/>
            <w:hideMark/>
          </w:tcPr>
          <w:p w14:paraId="3E5092A6"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937</w:t>
            </w:r>
          </w:p>
        </w:tc>
      </w:tr>
      <w:tr w:rsidR="003A578B" w:rsidRPr="00BC4B47" w14:paraId="444CF37E"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69F0BFC8" w14:textId="77777777" w:rsidR="003A578B" w:rsidRPr="004B2665" w:rsidRDefault="003A578B" w:rsidP="00E45E41">
            <w:pPr>
              <w:spacing w:after="0" w:line="240" w:lineRule="auto"/>
              <w:jc w:val="center"/>
              <w:rPr>
                <w:b w:val="0"/>
                <w:color w:val="000000"/>
                <w:szCs w:val="22"/>
              </w:rPr>
            </w:pPr>
            <w:r w:rsidRPr="004B2665">
              <w:rPr>
                <w:color w:val="000000"/>
                <w:szCs w:val="22"/>
              </w:rPr>
              <w:t>GA</w:t>
            </w:r>
          </w:p>
        </w:tc>
        <w:tc>
          <w:tcPr>
            <w:tcW w:w="0" w:type="dxa"/>
            <w:tcBorders>
              <w:top w:val="single" w:sz="4" w:space="0" w:color="auto"/>
              <w:left w:val="single" w:sz="4" w:space="0" w:color="auto"/>
              <w:bottom w:val="single" w:sz="4" w:space="0" w:color="auto"/>
              <w:right w:val="single" w:sz="4" w:space="0" w:color="auto"/>
            </w:tcBorders>
            <w:noWrap/>
            <w:hideMark/>
          </w:tcPr>
          <w:p w14:paraId="53FA4C46"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521</w:t>
            </w:r>
          </w:p>
        </w:tc>
      </w:tr>
      <w:tr w:rsidR="003A578B" w:rsidRPr="00BC4B47" w14:paraId="117FD48F"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7260F59" w14:textId="77777777" w:rsidR="003A578B" w:rsidRPr="004B2665" w:rsidRDefault="003A578B" w:rsidP="00E45E41">
            <w:pPr>
              <w:spacing w:after="0" w:line="240" w:lineRule="auto"/>
              <w:jc w:val="center"/>
              <w:rPr>
                <w:b w:val="0"/>
                <w:color w:val="000000"/>
                <w:szCs w:val="22"/>
              </w:rPr>
            </w:pPr>
            <w:r w:rsidRPr="004B2665">
              <w:rPr>
                <w:color w:val="000000"/>
                <w:szCs w:val="22"/>
              </w:rPr>
              <w:t>HI</w:t>
            </w:r>
          </w:p>
        </w:tc>
        <w:tc>
          <w:tcPr>
            <w:tcW w:w="0" w:type="dxa"/>
            <w:tcBorders>
              <w:top w:val="single" w:sz="4" w:space="0" w:color="auto"/>
              <w:left w:val="single" w:sz="4" w:space="0" w:color="auto"/>
              <w:bottom w:val="single" w:sz="4" w:space="0" w:color="auto"/>
              <w:right w:val="single" w:sz="4" w:space="0" w:color="auto"/>
            </w:tcBorders>
            <w:noWrap/>
            <w:hideMark/>
          </w:tcPr>
          <w:p w14:paraId="6A27BCB8"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78</w:t>
            </w:r>
          </w:p>
        </w:tc>
      </w:tr>
      <w:tr w:rsidR="003A578B" w:rsidRPr="00BC4B47" w14:paraId="2D161A86"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00A3322" w14:textId="77777777" w:rsidR="003A578B" w:rsidRPr="004B2665" w:rsidRDefault="003A578B" w:rsidP="00E45E41">
            <w:pPr>
              <w:spacing w:after="0" w:line="240" w:lineRule="auto"/>
              <w:jc w:val="center"/>
              <w:rPr>
                <w:b w:val="0"/>
                <w:color w:val="000000"/>
                <w:szCs w:val="22"/>
              </w:rPr>
            </w:pPr>
            <w:r w:rsidRPr="004B2665">
              <w:rPr>
                <w:color w:val="000000"/>
                <w:szCs w:val="22"/>
              </w:rPr>
              <w:t>IA</w:t>
            </w:r>
          </w:p>
        </w:tc>
        <w:tc>
          <w:tcPr>
            <w:tcW w:w="0" w:type="dxa"/>
            <w:tcBorders>
              <w:top w:val="single" w:sz="4" w:space="0" w:color="auto"/>
              <w:left w:val="single" w:sz="4" w:space="0" w:color="auto"/>
              <w:bottom w:val="single" w:sz="4" w:space="0" w:color="auto"/>
              <w:right w:val="single" w:sz="4" w:space="0" w:color="auto"/>
            </w:tcBorders>
            <w:noWrap/>
            <w:hideMark/>
          </w:tcPr>
          <w:p w14:paraId="5258A09A"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21</w:t>
            </w:r>
          </w:p>
        </w:tc>
      </w:tr>
      <w:tr w:rsidR="003A578B" w:rsidRPr="00BC4B47" w14:paraId="6BB8CAFE"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440453B5" w14:textId="77777777" w:rsidR="003A578B" w:rsidRPr="004B2665" w:rsidRDefault="003A578B" w:rsidP="00E45E41">
            <w:pPr>
              <w:spacing w:after="0" w:line="240" w:lineRule="auto"/>
              <w:jc w:val="center"/>
              <w:rPr>
                <w:b w:val="0"/>
                <w:color w:val="000000"/>
                <w:szCs w:val="22"/>
              </w:rPr>
            </w:pPr>
            <w:r w:rsidRPr="004B2665">
              <w:rPr>
                <w:color w:val="000000"/>
                <w:szCs w:val="22"/>
              </w:rPr>
              <w:t>ID</w:t>
            </w:r>
          </w:p>
        </w:tc>
        <w:tc>
          <w:tcPr>
            <w:tcW w:w="0" w:type="dxa"/>
            <w:tcBorders>
              <w:top w:val="single" w:sz="4" w:space="0" w:color="auto"/>
              <w:left w:val="single" w:sz="4" w:space="0" w:color="auto"/>
              <w:bottom w:val="single" w:sz="4" w:space="0" w:color="auto"/>
              <w:right w:val="single" w:sz="4" w:space="0" w:color="auto"/>
            </w:tcBorders>
            <w:noWrap/>
            <w:hideMark/>
          </w:tcPr>
          <w:p w14:paraId="750C161A"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12</w:t>
            </w:r>
          </w:p>
        </w:tc>
      </w:tr>
      <w:tr w:rsidR="003A578B" w:rsidRPr="00BC4B47" w14:paraId="6BF1FEC8"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2B5073AD" w14:textId="77777777" w:rsidR="003A578B" w:rsidRPr="004B2665" w:rsidRDefault="003A578B" w:rsidP="00E45E41">
            <w:pPr>
              <w:spacing w:after="0" w:line="240" w:lineRule="auto"/>
              <w:jc w:val="center"/>
              <w:rPr>
                <w:b w:val="0"/>
                <w:color w:val="000000"/>
                <w:szCs w:val="22"/>
              </w:rPr>
            </w:pPr>
            <w:r w:rsidRPr="004B2665">
              <w:rPr>
                <w:color w:val="000000"/>
                <w:szCs w:val="22"/>
              </w:rPr>
              <w:t>IL</w:t>
            </w:r>
          </w:p>
        </w:tc>
        <w:tc>
          <w:tcPr>
            <w:tcW w:w="0" w:type="dxa"/>
            <w:tcBorders>
              <w:top w:val="single" w:sz="4" w:space="0" w:color="auto"/>
              <w:left w:val="single" w:sz="4" w:space="0" w:color="auto"/>
              <w:bottom w:val="single" w:sz="4" w:space="0" w:color="auto"/>
              <w:right w:val="single" w:sz="4" w:space="0" w:color="auto"/>
            </w:tcBorders>
            <w:noWrap/>
            <w:hideMark/>
          </w:tcPr>
          <w:p w14:paraId="487281FF"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501</w:t>
            </w:r>
          </w:p>
        </w:tc>
      </w:tr>
      <w:tr w:rsidR="003A578B" w:rsidRPr="00BC4B47" w14:paraId="60DB6DB1"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3DC8351E" w14:textId="77777777" w:rsidR="003A578B" w:rsidRPr="004B2665" w:rsidRDefault="003A578B" w:rsidP="00E45E41">
            <w:pPr>
              <w:spacing w:after="0" w:line="240" w:lineRule="auto"/>
              <w:jc w:val="center"/>
              <w:rPr>
                <w:b w:val="0"/>
                <w:color w:val="000000"/>
                <w:szCs w:val="22"/>
              </w:rPr>
            </w:pPr>
            <w:r w:rsidRPr="004B2665">
              <w:rPr>
                <w:color w:val="000000"/>
                <w:szCs w:val="22"/>
              </w:rPr>
              <w:t>IN</w:t>
            </w:r>
          </w:p>
        </w:tc>
        <w:tc>
          <w:tcPr>
            <w:tcW w:w="0" w:type="dxa"/>
            <w:tcBorders>
              <w:top w:val="single" w:sz="4" w:space="0" w:color="auto"/>
              <w:left w:val="single" w:sz="4" w:space="0" w:color="auto"/>
              <w:bottom w:val="single" w:sz="4" w:space="0" w:color="auto"/>
              <w:right w:val="single" w:sz="4" w:space="0" w:color="auto"/>
            </w:tcBorders>
            <w:noWrap/>
            <w:hideMark/>
          </w:tcPr>
          <w:p w14:paraId="44AAA07B"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338</w:t>
            </w:r>
          </w:p>
        </w:tc>
      </w:tr>
      <w:tr w:rsidR="003A578B" w:rsidRPr="00BC4B47" w14:paraId="76229435"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D0C056D" w14:textId="77777777" w:rsidR="003A578B" w:rsidRPr="004B2665" w:rsidRDefault="003A578B" w:rsidP="00E45E41">
            <w:pPr>
              <w:spacing w:after="0" w:line="240" w:lineRule="auto"/>
              <w:jc w:val="center"/>
              <w:rPr>
                <w:b w:val="0"/>
                <w:color w:val="000000"/>
                <w:szCs w:val="22"/>
              </w:rPr>
            </w:pPr>
            <w:r w:rsidRPr="004B2665">
              <w:rPr>
                <w:color w:val="000000"/>
                <w:szCs w:val="22"/>
              </w:rPr>
              <w:t>KS</w:t>
            </w:r>
          </w:p>
        </w:tc>
        <w:tc>
          <w:tcPr>
            <w:tcW w:w="0" w:type="dxa"/>
            <w:tcBorders>
              <w:top w:val="single" w:sz="4" w:space="0" w:color="auto"/>
              <w:left w:val="single" w:sz="4" w:space="0" w:color="auto"/>
              <w:bottom w:val="single" w:sz="4" w:space="0" w:color="auto"/>
              <w:right w:val="single" w:sz="4" w:space="0" w:color="auto"/>
            </w:tcBorders>
            <w:noWrap/>
            <w:hideMark/>
          </w:tcPr>
          <w:p w14:paraId="3139168B"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73</w:t>
            </w:r>
          </w:p>
        </w:tc>
      </w:tr>
      <w:tr w:rsidR="003A578B" w:rsidRPr="00BC4B47" w14:paraId="2862E7FE"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279C9A8F" w14:textId="77777777" w:rsidR="003A578B" w:rsidRPr="004B2665" w:rsidRDefault="003A578B" w:rsidP="00E45E41">
            <w:pPr>
              <w:spacing w:after="0" w:line="240" w:lineRule="auto"/>
              <w:jc w:val="center"/>
              <w:rPr>
                <w:b w:val="0"/>
                <w:color w:val="000000"/>
                <w:szCs w:val="22"/>
              </w:rPr>
            </w:pPr>
            <w:r w:rsidRPr="004B2665">
              <w:rPr>
                <w:color w:val="000000"/>
                <w:szCs w:val="22"/>
              </w:rPr>
              <w:t>KY</w:t>
            </w:r>
          </w:p>
        </w:tc>
        <w:tc>
          <w:tcPr>
            <w:tcW w:w="0" w:type="dxa"/>
            <w:tcBorders>
              <w:top w:val="single" w:sz="4" w:space="0" w:color="auto"/>
              <w:left w:val="single" w:sz="4" w:space="0" w:color="auto"/>
              <w:bottom w:val="single" w:sz="4" w:space="0" w:color="auto"/>
              <w:right w:val="single" w:sz="4" w:space="0" w:color="auto"/>
            </w:tcBorders>
            <w:noWrap/>
            <w:hideMark/>
          </w:tcPr>
          <w:p w14:paraId="3DE2299B"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261</w:t>
            </w:r>
          </w:p>
        </w:tc>
      </w:tr>
      <w:tr w:rsidR="003A578B" w:rsidRPr="00BC4B47" w14:paraId="21D00AE9"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56AB617" w14:textId="77777777" w:rsidR="003A578B" w:rsidRPr="004B2665" w:rsidRDefault="003A578B" w:rsidP="00E45E41">
            <w:pPr>
              <w:spacing w:after="0" w:line="240" w:lineRule="auto"/>
              <w:jc w:val="center"/>
              <w:rPr>
                <w:b w:val="0"/>
                <w:color w:val="000000"/>
                <w:szCs w:val="22"/>
              </w:rPr>
            </w:pPr>
            <w:r w:rsidRPr="004B2665">
              <w:rPr>
                <w:color w:val="000000"/>
                <w:szCs w:val="22"/>
              </w:rPr>
              <w:t>LA</w:t>
            </w:r>
          </w:p>
        </w:tc>
        <w:tc>
          <w:tcPr>
            <w:tcW w:w="0" w:type="dxa"/>
            <w:tcBorders>
              <w:top w:val="single" w:sz="4" w:space="0" w:color="auto"/>
              <w:left w:val="single" w:sz="4" w:space="0" w:color="auto"/>
              <w:bottom w:val="single" w:sz="4" w:space="0" w:color="auto"/>
              <w:right w:val="single" w:sz="4" w:space="0" w:color="auto"/>
            </w:tcBorders>
            <w:noWrap/>
            <w:hideMark/>
          </w:tcPr>
          <w:p w14:paraId="19D880C0"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372</w:t>
            </w:r>
          </w:p>
        </w:tc>
      </w:tr>
      <w:tr w:rsidR="003A578B" w:rsidRPr="00BC4B47" w14:paraId="271A5996"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453F5939" w14:textId="77777777" w:rsidR="003A578B" w:rsidRPr="004B2665" w:rsidRDefault="003A578B" w:rsidP="00E45E41">
            <w:pPr>
              <w:spacing w:after="0" w:line="240" w:lineRule="auto"/>
              <w:jc w:val="center"/>
              <w:rPr>
                <w:b w:val="0"/>
                <w:color w:val="000000"/>
                <w:szCs w:val="22"/>
              </w:rPr>
            </w:pPr>
            <w:r w:rsidRPr="004B2665">
              <w:rPr>
                <w:color w:val="000000"/>
                <w:szCs w:val="22"/>
              </w:rPr>
              <w:t>MA</w:t>
            </w:r>
          </w:p>
        </w:tc>
        <w:tc>
          <w:tcPr>
            <w:tcW w:w="0" w:type="dxa"/>
            <w:tcBorders>
              <w:top w:val="single" w:sz="4" w:space="0" w:color="auto"/>
              <w:left w:val="single" w:sz="4" w:space="0" w:color="auto"/>
              <w:bottom w:val="single" w:sz="4" w:space="0" w:color="auto"/>
              <w:right w:val="single" w:sz="4" w:space="0" w:color="auto"/>
            </w:tcBorders>
            <w:noWrap/>
            <w:hideMark/>
          </w:tcPr>
          <w:p w14:paraId="2A4EAB9C"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123</w:t>
            </w:r>
          </w:p>
        </w:tc>
      </w:tr>
      <w:tr w:rsidR="003A578B" w:rsidRPr="00BC4B47" w14:paraId="1DE4A35D"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38EBA822" w14:textId="77777777" w:rsidR="003A578B" w:rsidRPr="004B2665" w:rsidRDefault="003A578B" w:rsidP="00E45E41">
            <w:pPr>
              <w:spacing w:after="0" w:line="240" w:lineRule="auto"/>
              <w:jc w:val="center"/>
              <w:rPr>
                <w:b w:val="0"/>
                <w:color w:val="000000"/>
                <w:szCs w:val="22"/>
              </w:rPr>
            </w:pPr>
            <w:r w:rsidRPr="004B2665">
              <w:rPr>
                <w:color w:val="000000"/>
                <w:szCs w:val="22"/>
              </w:rPr>
              <w:t>MD</w:t>
            </w:r>
          </w:p>
        </w:tc>
        <w:tc>
          <w:tcPr>
            <w:tcW w:w="0" w:type="dxa"/>
            <w:tcBorders>
              <w:top w:val="single" w:sz="4" w:space="0" w:color="auto"/>
              <w:left w:val="single" w:sz="4" w:space="0" w:color="auto"/>
              <w:bottom w:val="single" w:sz="4" w:space="0" w:color="auto"/>
              <w:right w:val="single" w:sz="4" w:space="0" w:color="auto"/>
            </w:tcBorders>
            <w:noWrap/>
            <w:hideMark/>
          </w:tcPr>
          <w:p w14:paraId="439DF59F"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255</w:t>
            </w:r>
          </w:p>
        </w:tc>
      </w:tr>
      <w:tr w:rsidR="003A578B" w:rsidRPr="00BC4B47" w14:paraId="4643F631"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675BEF04" w14:textId="77777777" w:rsidR="003A578B" w:rsidRPr="004B2665" w:rsidRDefault="003A578B" w:rsidP="00E45E41">
            <w:pPr>
              <w:spacing w:after="0" w:line="240" w:lineRule="auto"/>
              <w:jc w:val="center"/>
              <w:rPr>
                <w:b w:val="0"/>
                <w:color w:val="000000"/>
                <w:szCs w:val="22"/>
              </w:rPr>
            </w:pPr>
            <w:r w:rsidRPr="004B2665">
              <w:rPr>
                <w:color w:val="000000"/>
                <w:szCs w:val="22"/>
              </w:rPr>
              <w:t>ME</w:t>
            </w:r>
          </w:p>
        </w:tc>
        <w:tc>
          <w:tcPr>
            <w:tcW w:w="0" w:type="dxa"/>
            <w:tcBorders>
              <w:top w:val="single" w:sz="4" w:space="0" w:color="auto"/>
              <w:left w:val="single" w:sz="4" w:space="0" w:color="auto"/>
              <w:bottom w:val="single" w:sz="4" w:space="0" w:color="auto"/>
              <w:right w:val="single" w:sz="4" w:space="0" w:color="auto"/>
            </w:tcBorders>
            <w:noWrap/>
            <w:hideMark/>
          </w:tcPr>
          <w:p w14:paraId="4CED4A30"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12</w:t>
            </w:r>
          </w:p>
        </w:tc>
      </w:tr>
      <w:tr w:rsidR="003A578B" w:rsidRPr="00BC4B47" w14:paraId="34DE9E1E"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38489F13" w14:textId="77777777" w:rsidR="003A578B" w:rsidRPr="004B2665" w:rsidRDefault="003A578B" w:rsidP="00E45E41">
            <w:pPr>
              <w:spacing w:after="0" w:line="240" w:lineRule="auto"/>
              <w:jc w:val="center"/>
              <w:rPr>
                <w:b w:val="0"/>
                <w:color w:val="000000"/>
                <w:szCs w:val="22"/>
              </w:rPr>
            </w:pPr>
            <w:r w:rsidRPr="004B2665">
              <w:rPr>
                <w:color w:val="000000"/>
                <w:szCs w:val="22"/>
              </w:rPr>
              <w:t>MI</w:t>
            </w:r>
          </w:p>
        </w:tc>
        <w:tc>
          <w:tcPr>
            <w:tcW w:w="0" w:type="dxa"/>
            <w:tcBorders>
              <w:top w:val="single" w:sz="4" w:space="0" w:color="auto"/>
              <w:left w:val="single" w:sz="4" w:space="0" w:color="auto"/>
              <w:bottom w:val="single" w:sz="4" w:space="0" w:color="auto"/>
              <w:right w:val="single" w:sz="4" w:space="0" w:color="auto"/>
            </w:tcBorders>
            <w:noWrap/>
            <w:hideMark/>
          </w:tcPr>
          <w:p w14:paraId="550B7D9C"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505</w:t>
            </w:r>
          </w:p>
        </w:tc>
      </w:tr>
      <w:tr w:rsidR="003A578B" w:rsidRPr="00BC4B47" w14:paraId="49C7368F"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B64B392" w14:textId="77777777" w:rsidR="003A578B" w:rsidRPr="004B2665" w:rsidRDefault="003A578B" w:rsidP="00E45E41">
            <w:pPr>
              <w:spacing w:after="0" w:line="240" w:lineRule="auto"/>
              <w:jc w:val="center"/>
              <w:rPr>
                <w:b w:val="0"/>
                <w:color w:val="000000"/>
                <w:szCs w:val="22"/>
              </w:rPr>
            </w:pPr>
            <w:r w:rsidRPr="004B2665">
              <w:rPr>
                <w:color w:val="000000"/>
                <w:szCs w:val="22"/>
              </w:rPr>
              <w:t>MN</w:t>
            </w:r>
          </w:p>
        </w:tc>
        <w:tc>
          <w:tcPr>
            <w:tcW w:w="0" w:type="dxa"/>
            <w:tcBorders>
              <w:top w:val="single" w:sz="4" w:space="0" w:color="auto"/>
              <w:left w:val="single" w:sz="4" w:space="0" w:color="auto"/>
              <w:bottom w:val="single" w:sz="4" w:space="0" w:color="auto"/>
              <w:right w:val="single" w:sz="4" w:space="0" w:color="auto"/>
            </w:tcBorders>
            <w:noWrap/>
            <w:hideMark/>
          </w:tcPr>
          <w:p w14:paraId="4149DD9A"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90</w:t>
            </w:r>
          </w:p>
        </w:tc>
      </w:tr>
      <w:tr w:rsidR="003A578B" w:rsidRPr="00BC4B47" w14:paraId="73A46511"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A84EF13" w14:textId="77777777" w:rsidR="003A578B" w:rsidRPr="004B2665" w:rsidRDefault="003A578B" w:rsidP="00E45E41">
            <w:pPr>
              <w:spacing w:after="0" w:line="240" w:lineRule="auto"/>
              <w:jc w:val="center"/>
              <w:rPr>
                <w:b w:val="0"/>
                <w:color w:val="000000"/>
                <w:szCs w:val="22"/>
              </w:rPr>
            </w:pPr>
            <w:r w:rsidRPr="004B2665">
              <w:rPr>
                <w:color w:val="000000"/>
                <w:szCs w:val="22"/>
              </w:rPr>
              <w:t>MO</w:t>
            </w:r>
          </w:p>
        </w:tc>
        <w:tc>
          <w:tcPr>
            <w:tcW w:w="0" w:type="dxa"/>
            <w:tcBorders>
              <w:top w:val="single" w:sz="4" w:space="0" w:color="auto"/>
              <w:left w:val="single" w:sz="4" w:space="0" w:color="auto"/>
              <w:bottom w:val="single" w:sz="4" w:space="0" w:color="auto"/>
              <w:right w:val="single" w:sz="4" w:space="0" w:color="auto"/>
            </w:tcBorders>
            <w:noWrap/>
            <w:hideMark/>
          </w:tcPr>
          <w:p w14:paraId="58D4B804"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328</w:t>
            </w:r>
          </w:p>
        </w:tc>
      </w:tr>
      <w:tr w:rsidR="003A578B" w:rsidRPr="00BC4B47" w14:paraId="7497D18E"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04C6216F" w14:textId="77777777" w:rsidR="003A578B" w:rsidRPr="004B2665" w:rsidRDefault="003A578B" w:rsidP="00E45E41">
            <w:pPr>
              <w:spacing w:after="0" w:line="240" w:lineRule="auto"/>
              <w:jc w:val="center"/>
              <w:rPr>
                <w:b w:val="0"/>
                <w:color w:val="000000"/>
                <w:szCs w:val="22"/>
              </w:rPr>
            </w:pPr>
            <w:r w:rsidRPr="004B2665">
              <w:rPr>
                <w:color w:val="000000"/>
                <w:szCs w:val="22"/>
              </w:rPr>
              <w:t>MS</w:t>
            </w:r>
          </w:p>
        </w:tc>
        <w:tc>
          <w:tcPr>
            <w:tcW w:w="0" w:type="dxa"/>
            <w:tcBorders>
              <w:top w:val="single" w:sz="4" w:space="0" w:color="auto"/>
              <w:left w:val="single" w:sz="4" w:space="0" w:color="auto"/>
              <w:bottom w:val="single" w:sz="4" w:space="0" w:color="auto"/>
              <w:right w:val="single" w:sz="4" w:space="0" w:color="auto"/>
            </w:tcBorders>
            <w:noWrap/>
            <w:hideMark/>
          </w:tcPr>
          <w:p w14:paraId="3FFD544D"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135</w:t>
            </w:r>
          </w:p>
        </w:tc>
      </w:tr>
      <w:tr w:rsidR="003A578B" w:rsidRPr="00BC4B47" w14:paraId="47291663"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F4F2EA4" w14:textId="77777777" w:rsidR="003A578B" w:rsidRPr="004B2665" w:rsidRDefault="003A578B" w:rsidP="00E45E41">
            <w:pPr>
              <w:spacing w:after="0" w:line="240" w:lineRule="auto"/>
              <w:jc w:val="center"/>
              <w:rPr>
                <w:b w:val="0"/>
                <w:color w:val="000000"/>
                <w:szCs w:val="22"/>
              </w:rPr>
            </w:pPr>
            <w:r w:rsidRPr="004B2665">
              <w:rPr>
                <w:color w:val="000000"/>
                <w:szCs w:val="22"/>
              </w:rPr>
              <w:t>MT</w:t>
            </w:r>
          </w:p>
        </w:tc>
        <w:tc>
          <w:tcPr>
            <w:tcW w:w="0" w:type="dxa"/>
            <w:tcBorders>
              <w:top w:val="single" w:sz="4" w:space="0" w:color="auto"/>
              <w:left w:val="single" w:sz="4" w:space="0" w:color="auto"/>
              <w:bottom w:val="single" w:sz="4" w:space="0" w:color="auto"/>
              <w:right w:val="single" w:sz="4" w:space="0" w:color="auto"/>
            </w:tcBorders>
            <w:noWrap/>
            <w:hideMark/>
          </w:tcPr>
          <w:p w14:paraId="1BBD45BD"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2</w:t>
            </w:r>
          </w:p>
        </w:tc>
      </w:tr>
      <w:tr w:rsidR="003A578B" w:rsidRPr="00BC4B47" w14:paraId="68EBE541"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0E4CACAF" w14:textId="77777777" w:rsidR="003A578B" w:rsidRPr="004B2665" w:rsidRDefault="003A578B" w:rsidP="00E45E41">
            <w:pPr>
              <w:spacing w:after="0" w:line="240" w:lineRule="auto"/>
              <w:jc w:val="center"/>
              <w:rPr>
                <w:b w:val="0"/>
                <w:color w:val="000000"/>
                <w:szCs w:val="22"/>
              </w:rPr>
            </w:pPr>
            <w:r w:rsidRPr="004B2665">
              <w:rPr>
                <w:color w:val="000000"/>
                <w:szCs w:val="22"/>
              </w:rPr>
              <w:t>NC</w:t>
            </w:r>
          </w:p>
        </w:tc>
        <w:tc>
          <w:tcPr>
            <w:tcW w:w="0" w:type="dxa"/>
            <w:tcBorders>
              <w:top w:val="single" w:sz="4" w:space="0" w:color="auto"/>
              <w:left w:val="single" w:sz="4" w:space="0" w:color="auto"/>
              <w:bottom w:val="single" w:sz="4" w:space="0" w:color="auto"/>
              <w:right w:val="single" w:sz="4" w:space="0" w:color="auto"/>
            </w:tcBorders>
            <w:noWrap/>
            <w:hideMark/>
          </w:tcPr>
          <w:p w14:paraId="2E896B73"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271</w:t>
            </w:r>
          </w:p>
        </w:tc>
      </w:tr>
      <w:tr w:rsidR="003A578B" w:rsidRPr="00BC4B47" w14:paraId="1C02391F"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3CC6DD95" w14:textId="77777777" w:rsidR="003A578B" w:rsidRPr="004B2665" w:rsidRDefault="003A578B" w:rsidP="00E45E41">
            <w:pPr>
              <w:spacing w:after="0" w:line="240" w:lineRule="auto"/>
              <w:jc w:val="center"/>
              <w:rPr>
                <w:b w:val="0"/>
                <w:color w:val="000000"/>
                <w:szCs w:val="22"/>
              </w:rPr>
            </w:pPr>
            <w:r w:rsidRPr="004B2665">
              <w:rPr>
                <w:color w:val="000000"/>
                <w:szCs w:val="22"/>
              </w:rPr>
              <w:t>ND</w:t>
            </w:r>
          </w:p>
        </w:tc>
        <w:tc>
          <w:tcPr>
            <w:tcW w:w="0" w:type="dxa"/>
            <w:tcBorders>
              <w:top w:val="single" w:sz="4" w:space="0" w:color="auto"/>
              <w:left w:val="single" w:sz="4" w:space="0" w:color="auto"/>
              <w:bottom w:val="single" w:sz="4" w:space="0" w:color="auto"/>
              <w:right w:val="single" w:sz="4" w:space="0" w:color="auto"/>
            </w:tcBorders>
            <w:noWrap/>
            <w:hideMark/>
          </w:tcPr>
          <w:p w14:paraId="342F7758"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6</w:t>
            </w:r>
          </w:p>
        </w:tc>
      </w:tr>
      <w:tr w:rsidR="003A578B" w:rsidRPr="00BC4B47" w14:paraId="10166C04"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1C561F0C" w14:textId="77777777" w:rsidR="003A578B" w:rsidRPr="004B2665" w:rsidRDefault="003A578B" w:rsidP="00E45E41">
            <w:pPr>
              <w:spacing w:after="0" w:line="240" w:lineRule="auto"/>
              <w:jc w:val="center"/>
              <w:rPr>
                <w:b w:val="0"/>
                <w:color w:val="000000"/>
                <w:szCs w:val="22"/>
              </w:rPr>
            </w:pPr>
            <w:r w:rsidRPr="004B2665">
              <w:rPr>
                <w:color w:val="000000"/>
                <w:szCs w:val="22"/>
              </w:rPr>
              <w:t>NE</w:t>
            </w:r>
          </w:p>
        </w:tc>
        <w:tc>
          <w:tcPr>
            <w:tcW w:w="0" w:type="dxa"/>
            <w:tcBorders>
              <w:top w:val="single" w:sz="4" w:space="0" w:color="auto"/>
              <w:left w:val="single" w:sz="4" w:space="0" w:color="auto"/>
              <w:bottom w:val="single" w:sz="4" w:space="0" w:color="auto"/>
              <w:right w:val="single" w:sz="4" w:space="0" w:color="auto"/>
            </w:tcBorders>
            <w:noWrap/>
            <w:hideMark/>
          </w:tcPr>
          <w:p w14:paraId="2EF1DF76"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15</w:t>
            </w:r>
          </w:p>
        </w:tc>
      </w:tr>
      <w:tr w:rsidR="003A578B" w:rsidRPr="00BC4B47" w14:paraId="72D9D85D"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473A8721" w14:textId="77777777" w:rsidR="003A578B" w:rsidRPr="004B2665" w:rsidRDefault="003A578B" w:rsidP="00E45E41">
            <w:pPr>
              <w:spacing w:after="0" w:line="240" w:lineRule="auto"/>
              <w:jc w:val="center"/>
              <w:rPr>
                <w:b w:val="0"/>
                <w:color w:val="000000"/>
                <w:szCs w:val="22"/>
              </w:rPr>
            </w:pPr>
            <w:r w:rsidRPr="004B2665">
              <w:rPr>
                <w:color w:val="000000"/>
                <w:szCs w:val="22"/>
              </w:rPr>
              <w:t>NH</w:t>
            </w:r>
          </w:p>
        </w:tc>
        <w:tc>
          <w:tcPr>
            <w:tcW w:w="0" w:type="dxa"/>
            <w:tcBorders>
              <w:top w:val="single" w:sz="4" w:space="0" w:color="auto"/>
              <w:left w:val="single" w:sz="4" w:space="0" w:color="auto"/>
              <w:bottom w:val="single" w:sz="4" w:space="0" w:color="auto"/>
              <w:right w:val="single" w:sz="4" w:space="0" w:color="auto"/>
            </w:tcBorders>
            <w:noWrap/>
            <w:hideMark/>
          </w:tcPr>
          <w:p w14:paraId="2B5EE73D"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9</w:t>
            </w:r>
          </w:p>
        </w:tc>
      </w:tr>
      <w:tr w:rsidR="003A578B" w:rsidRPr="00BC4B47" w14:paraId="01493B97"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2A4E5362" w14:textId="77777777" w:rsidR="003A578B" w:rsidRPr="004B2665" w:rsidRDefault="003A578B" w:rsidP="00E45E41">
            <w:pPr>
              <w:spacing w:after="0" w:line="240" w:lineRule="auto"/>
              <w:jc w:val="center"/>
              <w:rPr>
                <w:b w:val="0"/>
                <w:color w:val="000000"/>
                <w:szCs w:val="22"/>
              </w:rPr>
            </w:pPr>
            <w:r w:rsidRPr="004B2665">
              <w:rPr>
                <w:color w:val="000000"/>
                <w:szCs w:val="22"/>
              </w:rPr>
              <w:t>NJ</w:t>
            </w:r>
          </w:p>
        </w:tc>
        <w:tc>
          <w:tcPr>
            <w:tcW w:w="0" w:type="dxa"/>
            <w:tcBorders>
              <w:top w:val="single" w:sz="4" w:space="0" w:color="auto"/>
              <w:left w:val="single" w:sz="4" w:space="0" w:color="auto"/>
              <w:bottom w:val="single" w:sz="4" w:space="0" w:color="auto"/>
              <w:right w:val="single" w:sz="4" w:space="0" w:color="auto"/>
            </w:tcBorders>
            <w:noWrap/>
            <w:hideMark/>
          </w:tcPr>
          <w:p w14:paraId="19E1AA26"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193</w:t>
            </w:r>
          </w:p>
        </w:tc>
      </w:tr>
      <w:tr w:rsidR="003A578B" w:rsidRPr="00BC4B47" w14:paraId="416C327F"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17FC3C7" w14:textId="77777777" w:rsidR="003A578B" w:rsidRPr="004B2665" w:rsidRDefault="003A578B" w:rsidP="00E45E41">
            <w:pPr>
              <w:spacing w:after="0" w:line="240" w:lineRule="auto"/>
              <w:jc w:val="center"/>
              <w:rPr>
                <w:b w:val="0"/>
                <w:color w:val="000000"/>
                <w:szCs w:val="22"/>
              </w:rPr>
            </w:pPr>
            <w:r w:rsidRPr="004B2665">
              <w:rPr>
                <w:color w:val="000000"/>
                <w:szCs w:val="22"/>
              </w:rPr>
              <w:t>NM</w:t>
            </w:r>
          </w:p>
        </w:tc>
        <w:tc>
          <w:tcPr>
            <w:tcW w:w="0" w:type="dxa"/>
            <w:tcBorders>
              <w:top w:val="single" w:sz="4" w:space="0" w:color="auto"/>
              <w:left w:val="single" w:sz="4" w:space="0" w:color="auto"/>
              <w:bottom w:val="single" w:sz="4" w:space="0" w:color="auto"/>
              <w:right w:val="single" w:sz="4" w:space="0" w:color="auto"/>
            </w:tcBorders>
            <w:noWrap/>
            <w:hideMark/>
          </w:tcPr>
          <w:p w14:paraId="4D86A4C7"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41</w:t>
            </w:r>
          </w:p>
        </w:tc>
      </w:tr>
      <w:tr w:rsidR="003A578B" w:rsidRPr="00BC4B47" w14:paraId="4B2A076F"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6EDA018F" w14:textId="77777777" w:rsidR="003A578B" w:rsidRPr="004B2665" w:rsidRDefault="003A578B" w:rsidP="00E45E41">
            <w:pPr>
              <w:spacing w:after="0" w:line="240" w:lineRule="auto"/>
              <w:jc w:val="center"/>
              <w:rPr>
                <w:b w:val="0"/>
                <w:color w:val="000000"/>
                <w:szCs w:val="22"/>
              </w:rPr>
            </w:pPr>
            <w:r w:rsidRPr="004B2665">
              <w:rPr>
                <w:color w:val="000000"/>
                <w:szCs w:val="22"/>
              </w:rPr>
              <w:t>NV</w:t>
            </w:r>
          </w:p>
        </w:tc>
        <w:tc>
          <w:tcPr>
            <w:tcW w:w="0" w:type="dxa"/>
            <w:tcBorders>
              <w:top w:val="single" w:sz="4" w:space="0" w:color="auto"/>
              <w:left w:val="single" w:sz="4" w:space="0" w:color="auto"/>
              <w:bottom w:val="single" w:sz="4" w:space="0" w:color="auto"/>
              <w:right w:val="single" w:sz="4" w:space="0" w:color="auto"/>
            </w:tcBorders>
            <w:noWrap/>
            <w:hideMark/>
          </w:tcPr>
          <w:p w14:paraId="3C7AB978"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134</w:t>
            </w:r>
          </w:p>
        </w:tc>
      </w:tr>
      <w:tr w:rsidR="003A578B" w:rsidRPr="00BC4B47" w14:paraId="6FB69FA8"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266C1B2C" w14:textId="77777777" w:rsidR="003A578B" w:rsidRPr="004B2665" w:rsidRDefault="003A578B" w:rsidP="00E45E41">
            <w:pPr>
              <w:spacing w:after="0" w:line="240" w:lineRule="auto"/>
              <w:jc w:val="center"/>
              <w:rPr>
                <w:b w:val="0"/>
                <w:color w:val="000000"/>
                <w:szCs w:val="22"/>
              </w:rPr>
            </w:pPr>
            <w:r w:rsidRPr="004B2665">
              <w:rPr>
                <w:color w:val="000000"/>
                <w:szCs w:val="22"/>
              </w:rPr>
              <w:t>NY</w:t>
            </w:r>
          </w:p>
        </w:tc>
        <w:tc>
          <w:tcPr>
            <w:tcW w:w="0" w:type="dxa"/>
            <w:tcBorders>
              <w:top w:val="single" w:sz="4" w:space="0" w:color="auto"/>
              <w:left w:val="single" w:sz="4" w:space="0" w:color="auto"/>
              <w:bottom w:val="single" w:sz="4" w:space="0" w:color="auto"/>
              <w:right w:val="single" w:sz="4" w:space="0" w:color="auto"/>
            </w:tcBorders>
            <w:noWrap/>
            <w:hideMark/>
          </w:tcPr>
          <w:p w14:paraId="1C5B2567"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563</w:t>
            </w:r>
          </w:p>
        </w:tc>
      </w:tr>
      <w:tr w:rsidR="003A578B" w:rsidRPr="00BC4B47" w14:paraId="4FD816C7"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4C17D58F" w14:textId="77777777" w:rsidR="003A578B" w:rsidRPr="004B2665" w:rsidRDefault="003A578B" w:rsidP="00E45E41">
            <w:pPr>
              <w:spacing w:after="0" w:line="240" w:lineRule="auto"/>
              <w:jc w:val="center"/>
              <w:rPr>
                <w:b w:val="0"/>
                <w:color w:val="000000"/>
                <w:szCs w:val="22"/>
              </w:rPr>
            </w:pPr>
            <w:r w:rsidRPr="004B2665">
              <w:rPr>
                <w:color w:val="000000"/>
                <w:szCs w:val="22"/>
              </w:rPr>
              <w:t>OH</w:t>
            </w:r>
          </w:p>
        </w:tc>
        <w:tc>
          <w:tcPr>
            <w:tcW w:w="0" w:type="dxa"/>
            <w:tcBorders>
              <w:top w:val="single" w:sz="4" w:space="0" w:color="auto"/>
              <w:left w:val="single" w:sz="4" w:space="0" w:color="auto"/>
              <w:bottom w:val="single" w:sz="4" w:space="0" w:color="auto"/>
              <w:right w:val="single" w:sz="4" w:space="0" w:color="auto"/>
            </w:tcBorders>
            <w:noWrap/>
            <w:hideMark/>
          </w:tcPr>
          <w:p w14:paraId="4968AD95"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302</w:t>
            </w:r>
          </w:p>
        </w:tc>
      </w:tr>
      <w:tr w:rsidR="003A578B" w:rsidRPr="00BC4B47" w14:paraId="4125393A"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2FEEAE7B" w14:textId="77777777" w:rsidR="003A578B" w:rsidRPr="004B2665" w:rsidRDefault="003A578B" w:rsidP="00E45E41">
            <w:pPr>
              <w:spacing w:after="0" w:line="240" w:lineRule="auto"/>
              <w:jc w:val="center"/>
              <w:rPr>
                <w:b w:val="0"/>
                <w:color w:val="000000"/>
                <w:szCs w:val="22"/>
              </w:rPr>
            </w:pPr>
            <w:r w:rsidRPr="004B2665">
              <w:rPr>
                <w:color w:val="000000"/>
                <w:szCs w:val="22"/>
              </w:rPr>
              <w:t>OK</w:t>
            </w:r>
          </w:p>
        </w:tc>
        <w:tc>
          <w:tcPr>
            <w:tcW w:w="0" w:type="dxa"/>
            <w:tcBorders>
              <w:top w:val="single" w:sz="4" w:space="0" w:color="auto"/>
              <w:left w:val="single" w:sz="4" w:space="0" w:color="auto"/>
              <w:bottom w:val="single" w:sz="4" w:space="0" w:color="auto"/>
              <w:right w:val="single" w:sz="4" w:space="0" w:color="auto"/>
            </w:tcBorders>
            <w:noWrap/>
            <w:hideMark/>
          </w:tcPr>
          <w:p w14:paraId="72A86485"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380</w:t>
            </w:r>
          </w:p>
        </w:tc>
      </w:tr>
      <w:tr w:rsidR="003A578B" w:rsidRPr="00BC4B47" w14:paraId="1CCE00F3"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4C114A19" w14:textId="77777777" w:rsidR="003A578B" w:rsidRPr="004B2665" w:rsidRDefault="003A578B" w:rsidP="00E45E41">
            <w:pPr>
              <w:spacing w:after="0" w:line="240" w:lineRule="auto"/>
              <w:jc w:val="center"/>
              <w:rPr>
                <w:b w:val="0"/>
                <w:color w:val="000000"/>
                <w:szCs w:val="22"/>
              </w:rPr>
            </w:pPr>
            <w:r w:rsidRPr="004B2665">
              <w:rPr>
                <w:color w:val="000000"/>
                <w:szCs w:val="22"/>
              </w:rPr>
              <w:t>OR</w:t>
            </w:r>
          </w:p>
        </w:tc>
        <w:tc>
          <w:tcPr>
            <w:tcW w:w="0" w:type="dxa"/>
            <w:tcBorders>
              <w:top w:val="single" w:sz="4" w:space="0" w:color="auto"/>
              <w:left w:val="single" w:sz="4" w:space="0" w:color="auto"/>
              <w:bottom w:val="single" w:sz="4" w:space="0" w:color="auto"/>
              <w:right w:val="single" w:sz="4" w:space="0" w:color="auto"/>
            </w:tcBorders>
            <w:noWrap/>
            <w:hideMark/>
          </w:tcPr>
          <w:p w14:paraId="4E548DBA"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90</w:t>
            </w:r>
          </w:p>
        </w:tc>
      </w:tr>
      <w:tr w:rsidR="003A578B" w:rsidRPr="00BC4B47" w14:paraId="03F4C6FE"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26071EBB" w14:textId="77777777" w:rsidR="003A578B" w:rsidRPr="004B2665" w:rsidRDefault="003A578B" w:rsidP="00E45E41">
            <w:pPr>
              <w:spacing w:after="0" w:line="240" w:lineRule="auto"/>
              <w:jc w:val="center"/>
              <w:rPr>
                <w:b w:val="0"/>
                <w:color w:val="000000"/>
                <w:szCs w:val="22"/>
              </w:rPr>
            </w:pPr>
            <w:r w:rsidRPr="004B2665">
              <w:rPr>
                <w:color w:val="000000"/>
                <w:szCs w:val="22"/>
              </w:rPr>
              <w:t>PA</w:t>
            </w:r>
          </w:p>
        </w:tc>
        <w:tc>
          <w:tcPr>
            <w:tcW w:w="0" w:type="dxa"/>
            <w:tcBorders>
              <w:top w:val="single" w:sz="4" w:space="0" w:color="auto"/>
              <w:left w:val="single" w:sz="4" w:space="0" w:color="auto"/>
              <w:bottom w:val="single" w:sz="4" w:space="0" w:color="auto"/>
              <w:right w:val="single" w:sz="4" w:space="0" w:color="auto"/>
            </w:tcBorders>
            <w:noWrap/>
            <w:hideMark/>
          </w:tcPr>
          <w:p w14:paraId="7A32A51A"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456</w:t>
            </w:r>
          </w:p>
        </w:tc>
      </w:tr>
      <w:tr w:rsidR="003A578B" w:rsidRPr="00BC4B47" w14:paraId="0FB87640"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6082AB27" w14:textId="77777777" w:rsidR="003A578B" w:rsidRPr="004B2665" w:rsidRDefault="003A578B" w:rsidP="00E45E41">
            <w:pPr>
              <w:spacing w:after="0" w:line="240" w:lineRule="auto"/>
              <w:jc w:val="center"/>
              <w:rPr>
                <w:b w:val="0"/>
                <w:color w:val="000000"/>
                <w:szCs w:val="22"/>
              </w:rPr>
            </w:pPr>
            <w:r w:rsidRPr="004B2665">
              <w:rPr>
                <w:color w:val="000000"/>
                <w:szCs w:val="22"/>
              </w:rPr>
              <w:t>PR</w:t>
            </w:r>
          </w:p>
        </w:tc>
        <w:tc>
          <w:tcPr>
            <w:tcW w:w="0" w:type="dxa"/>
            <w:tcBorders>
              <w:top w:val="single" w:sz="4" w:space="0" w:color="auto"/>
              <w:left w:val="single" w:sz="4" w:space="0" w:color="auto"/>
              <w:bottom w:val="single" w:sz="4" w:space="0" w:color="auto"/>
              <w:right w:val="single" w:sz="4" w:space="0" w:color="auto"/>
            </w:tcBorders>
            <w:noWrap/>
            <w:hideMark/>
          </w:tcPr>
          <w:p w14:paraId="0FECEFCE"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65</w:t>
            </w:r>
          </w:p>
        </w:tc>
      </w:tr>
      <w:tr w:rsidR="003A578B" w:rsidRPr="00BC4B47" w14:paraId="5E3C83FD"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329D2282" w14:textId="77777777" w:rsidR="003A578B" w:rsidRPr="004B2665" w:rsidRDefault="003A578B" w:rsidP="00E45E41">
            <w:pPr>
              <w:spacing w:after="0" w:line="240" w:lineRule="auto"/>
              <w:jc w:val="center"/>
              <w:rPr>
                <w:b w:val="0"/>
                <w:color w:val="000000"/>
                <w:szCs w:val="22"/>
              </w:rPr>
            </w:pPr>
            <w:r w:rsidRPr="004B2665">
              <w:rPr>
                <w:color w:val="000000"/>
                <w:szCs w:val="22"/>
              </w:rPr>
              <w:t>RI</w:t>
            </w:r>
          </w:p>
        </w:tc>
        <w:tc>
          <w:tcPr>
            <w:tcW w:w="0" w:type="dxa"/>
            <w:tcBorders>
              <w:top w:val="single" w:sz="4" w:space="0" w:color="auto"/>
              <w:left w:val="single" w:sz="4" w:space="0" w:color="auto"/>
              <w:bottom w:val="single" w:sz="4" w:space="0" w:color="auto"/>
              <w:right w:val="single" w:sz="4" w:space="0" w:color="auto"/>
            </w:tcBorders>
            <w:noWrap/>
            <w:hideMark/>
          </w:tcPr>
          <w:p w14:paraId="5141A3FA"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16</w:t>
            </w:r>
          </w:p>
        </w:tc>
      </w:tr>
      <w:tr w:rsidR="003A578B" w:rsidRPr="00BC4B47" w14:paraId="12078FF8"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52A05667" w14:textId="77777777" w:rsidR="003A578B" w:rsidRPr="004B2665" w:rsidRDefault="003A578B" w:rsidP="00E45E41">
            <w:pPr>
              <w:spacing w:after="0" w:line="240" w:lineRule="auto"/>
              <w:jc w:val="center"/>
              <w:rPr>
                <w:b w:val="0"/>
                <w:color w:val="000000"/>
                <w:szCs w:val="22"/>
              </w:rPr>
            </w:pPr>
            <w:r w:rsidRPr="004B2665">
              <w:rPr>
                <w:color w:val="000000"/>
                <w:szCs w:val="22"/>
              </w:rPr>
              <w:t>SC</w:t>
            </w:r>
          </w:p>
        </w:tc>
        <w:tc>
          <w:tcPr>
            <w:tcW w:w="0" w:type="dxa"/>
            <w:tcBorders>
              <w:top w:val="single" w:sz="4" w:space="0" w:color="auto"/>
              <w:left w:val="single" w:sz="4" w:space="0" w:color="auto"/>
              <w:bottom w:val="single" w:sz="4" w:space="0" w:color="auto"/>
              <w:right w:val="single" w:sz="4" w:space="0" w:color="auto"/>
            </w:tcBorders>
            <w:noWrap/>
            <w:hideMark/>
          </w:tcPr>
          <w:p w14:paraId="6C1F90EC"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129</w:t>
            </w:r>
          </w:p>
        </w:tc>
      </w:tr>
      <w:tr w:rsidR="003A578B" w:rsidRPr="00BC4B47" w14:paraId="14103A13"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472AD5AA" w14:textId="77777777" w:rsidR="003A578B" w:rsidRPr="004B2665" w:rsidRDefault="003A578B" w:rsidP="00E45E41">
            <w:pPr>
              <w:spacing w:after="0" w:line="240" w:lineRule="auto"/>
              <w:jc w:val="center"/>
              <w:rPr>
                <w:b w:val="0"/>
                <w:color w:val="000000"/>
                <w:szCs w:val="22"/>
              </w:rPr>
            </w:pPr>
            <w:r w:rsidRPr="004B2665">
              <w:rPr>
                <w:color w:val="000000"/>
                <w:szCs w:val="22"/>
              </w:rPr>
              <w:t>SD</w:t>
            </w:r>
          </w:p>
        </w:tc>
        <w:tc>
          <w:tcPr>
            <w:tcW w:w="0" w:type="dxa"/>
            <w:tcBorders>
              <w:top w:val="single" w:sz="4" w:space="0" w:color="auto"/>
              <w:left w:val="single" w:sz="4" w:space="0" w:color="auto"/>
              <w:bottom w:val="single" w:sz="4" w:space="0" w:color="auto"/>
              <w:right w:val="single" w:sz="4" w:space="0" w:color="auto"/>
            </w:tcBorders>
            <w:noWrap/>
            <w:hideMark/>
          </w:tcPr>
          <w:p w14:paraId="5153B9EA"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11</w:t>
            </w:r>
          </w:p>
        </w:tc>
      </w:tr>
      <w:tr w:rsidR="003A578B" w:rsidRPr="00BC4B47" w14:paraId="419009CF"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4D90AC3D" w14:textId="77777777" w:rsidR="003A578B" w:rsidRPr="004B2665" w:rsidRDefault="003A578B" w:rsidP="00E45E41">
            <w:pPr>
              <w:spacing w:after="0" w:line="240" w:lineRule="auto"/>
              <w:jc w:val="center"/>
              <w:rPr>
                <w:b w:val="0"/>
                <w:color w:val="000000"/>
                <w:szCs w:val="22"/>
              </w:rPr>
            </w:pPr>
            <w:r w:rsidRPr="004B2665">
              <w:rPr>
                <w:color w:val="000000"/>
                <w:szCs w:val="22"/>
              </w:rPr>
              <w:t>TN</w:t>
            </w:r>
          </w:p>
        </w:tc>
        <w:tc>
          <w:tcPr>
            <w:tcW w:w="0" w:type="dxa"/>
            <w:tcBorders>
              <w:top w:val="single" w:sz="4" w:space="0" w:color="auto"/>
              <w:left w:val="single" w:sz="4" w:space="0" w:color="auto"/>
              <w:bottom w:val="single" w:sz="4" w:space="0" w:color="auto"/>
              <w:right w:val="single" w:sz="4" w:space="0" w:color="auto"/>
            </w:tcBorders>
            <w:noWrap/>
            <w:hideMark/>
          </w:tcPr>
          <w:p w14:paraId="422C88FC"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230</w:t>
            </w:r>
          </w:p>
        </w:tc>
      </w:tr>
      <w:tr w:rsidR="003A578B" w:rsidRPr="00BC4B47" w14:paraId="79622A7E"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4DD51102" w14:textId="77777777" w:rsidR="003A578B" w:rsidRPr="004B2665" w:rsidRDefault="003A578B" w:rsidP="00E45E41">
            <w:pPr>
              <w:spacing w:after="0" w:line="240" w:lineRule="auto"/>
              <w:jc w:val="center"/>
              <w:rPr>
                <w:b w:val="0"/>
                <w:color w:val="000000"/>
                <w:szCs w:val="22"/>
              </w:rPr>
            </w:pPr>
            <w:r w:rsidRPr="004B2665">
              <w:rPr>
                <w:color w:val="000000"/>
                <w:szCs w:val="22"/>
              </w:rPr>
              <w:t>TX</w:t>
            </w:r>
          </w:p>
        </w:tc>
        <w:tc>
          <w:tcPr>
            <w:tcW w:w="0" w:type="dxa"/>
            <w:tcBorders>
              <w:top w:val="single" w:sz="4" w:space="0" w:color="auto"/>
              <w:left w:val="single" w:sz="4" w:space="0" w:color="auto"/>
              <w:bottom w:val="single" w:sz="4" w:space="0" w:color="auto"/>
              <w:right w:val="single" w:sz="4" w:space="0" w:color="auto"/>
            </w:tcBorders>
            <w:noWrap/>
            <w:hideMark/>
          </w:tcPr>
          <w:p w14:paraId="01FA4628"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1968</w:t>
            </w:r>
          </w:p>
        </w:tc>
      </w:tr>
      <w:tr w:rsidR="003A578B" w:rsidRPr="00BC4B47" w14:paraId="28F0A032"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46052C4C" w14:textId="77777777" w:rsidR="003A578B" w:rsidRPr="004B2665" w:rsidRDefault="003A578B" w:rsidP="00E45E41">
            <w:pPr>
              <w:spacing w:after="0" w:line="240" w:lineRule="auto"/>
              <w:jc w:val="center"/>
              <w:rPr>
                <w:b w:val="0"/>
                <w:color w:val="000000"/>
                <w:szCs w:val="22"/>
              </w:rPr>
            </w:pPr>
            <w:r w:rsidRPr="004B2665">
              <w:rPr>
                <w:color w:val="000000"/>
                <w:szCs w:val="22"/>
              </w:rPr>
              <w:t>UT</w:t>
            </w:r>
          </w:p>
        </w:tc>
        <w:tc>
          <w:tcPr>
            <w:tcW w:w="0" w:type="dxa"/>
            <w:tcBorders>
              <w:top w:val="single" w:sz="4" w:space="0" w:color="auto"/>
              <w:left w:val="single" w:sz="4" w:space="0" w:color="auto"/>
              <w:bottom w:val="single" w:sz="4" w:space="0" w:color="auto"/>
              <w:right w:val="single" w:sz="4" w:space="0" w:color="auto"/>
            </w:tcBorders>
            <w:noWrap/>
            <w:hideMark/>
          </w:tcPr>
          <w:p w14:paraId="4F812837"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65</w:t>
            </w:r>
          </w:p>
        </w:tc>
      </w:tr>
      <w:tr w:rsidR="003A578B" w:rsidRPr="00BC4B47" w14:paraId="424FFBB7"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323E6C51" w14:textId="77777777" w:rsidR="003A578B" w:rsidRPr="004B2665" w:rsidRDefault="003A578B" w:rsidP="00E45E41">
            <w:pPr>
              <w:spacing w:after="0" w:line="240" w:lineRule="auto"/>
              <w:jc w:val="center"/>
              <w:rPr>
                <w:b w:val="0"/>
                <w:color w:val="000000"/>
                <w:szCs w:val="22"/>
              </w:rPr>
            </w:pPr>
            <w:r w:rsidRPr="004B2665">
              <w:rPr>
                <w:color w:val="000000"/>
                <w:szCs w:val="22"/>
              </w:rPr>
              <w:t>VA</w:t>
            </w:r>
          </w:p>
        </w:tc>
        <w:tc>
          <w:tcPr>
            <w:tcW w:w="0" w:type="dxa"/>
            <w:tcBorders>
              <w:top w:val="single" w:sz="4" w:space="0" w:color="auto"/>
              <w:left w:val="single" w:sz="4" w:space="0" w:color="auto"/>
              <w:bottom w:val="single" w:sz="4" w:space="0" w:color="auto"/>
              <w:right w:val="single" w:sz="4" w:space="0" w:color="auto"/>
            </w:tcBorders>
            <w:noWrap/>
            <w:hideMark/>
          </w:tcPr>
          <w:p w14:paraId="1FCE2436"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180</w:t>
            </w:r>
          </w:p>
        </w:tc>
      </w:tr>
      <w:tr w:rsidR="003A578B" w:rsidRPr="00BC4B47" w14:paraId="74AF0486"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11787BFE" w14:textId="77777777" w:rsidR="003A578B" w:rsidRPr="004B2665" w:rsidRDefault="003A578B" w:rsidP="00E45E41">
            <w:pPr>
              <w:spacing w:after="0" w:line="240" w:lineRule="auto"/>
              <w:jc w:val="center"/>
              <w:rPr>
                <w:b w:val="0"/>
                <w:color w:val="000000"/>
                <w:szCs w:val="22"/>
              </w:rPr>
            </w:pPr>
            <w:r w:rsidRPr="004B2665">
              <w:rPr>
                <w:color w:val="000000"/>
                <w:szCs w:val="22"/>
              </w:rPr>
              <w:t>VI</w:t>
            </w:r>
          </w:p>
        </w:tc>
        <w:tc>
          <w:tcPr>
            <w:tcW w:w="0" w:type="dxa"/>
            <w:tcBorders>
              <w:top w:val="single" w:sz="4" w:space="0" w:color="auto"/>
              <w:left w:val="single" w:sz="4" w:space="0" w:color="auto"/>
              <w:bottom w:val="single" w:sz="4" w:space="0" w:color="auto"/>
              <w:right w:val="single" w:sz="4" w:space="0" w:color="auto"/>
            </w:tcBorders>
            <w:noWrap/>
            <w:hideMark/>
          </w:tcPr>
          <w:p w14:paraId="563970F3"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17</w:t>
            </w:r>
          </w:p>
        </w:tc>
      </w:tr>
      <w:tr w:rsidR="003A578B" w:rsidRPr="00BC4B47" w14:paraId="3B54EC8A"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794D783F" w14:textId="77777777" w:rsidR="003A578B" w:rsidRPr="004B2665" w:rsidRDefault="003A578B" w:rsidP="00E45E41">
            <w:pPr>
              <w:spacing w:after="0" w:line="240" w:lineRule="auto"/>
              <w:jc w:val="center"/>
              <w:rPr>
                <w:b w:val="0"/>
                <w:color w:val="000000"/>
                <w:szCs w:val="22"/>
              </w:rPr>
            </w:pPr>
            <w:r w:rsidRPr="004B2665">
              <w:rPr>
                <w:color w:val="000000"/>
                <w:szCs w:val="22"/>
              </w:rPr>
              <w:t>VT</w:t>
            </w:r>
          </w:p>
        </w:tc>
        <w:tc>
          <w:tcPr>
            <w:tcW w:w="0" w:type="dxa"/>
            <w:tcBorders>
              <w:top w:val="single" w:sz="4" w:space="0" w:color="auto"/>
              <w:left w:val="single" w:sz="4" w:space="0" w:color="auto"/>
              <w:bottom w:val="single" w:sz="4" w:space="0" w:color="auto"/>
              <w:right w:val="single" w:sz="4" w:space="0" w:color="auto"/>
            </w:tcBorders>
            <w:noWrap/>
            <w:hideMark/>
          </w:tcPr>
          <w:p w14:paraId="2C0AF48F"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9</w:t>
            </w:r>
          </w:p>
        </w:tc>
      </w:tr>
      <w:tr w:rsidR="003A578B" w:rsidRPr="00BC4B47" w14:paraId="4784C893"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440334C3" w14:textId="77777777" w:rsidR="003A578B" w:rsidRPr="004B2665" w:rsidRDefault="003A578B" w:rsidP="00E45E41">
            <w:pPr>
              <w:spacing w:after="0" w:line="240" w:lineRule="auto"/>
              <w:jc w:val="center"/>
              <w:rPr>
                <w:b w:val="0"/>
                <w:color w:val="000000"/>
                <w:szCs w:val="22"/>
              </w:rPr>
            </w:pPr>
            <w:r w:rsidRPr="004B2665">
              <w:rPr>
                <w:color w:val="000000"/>
                <w:szCs w:val="22"/>
              </w:rPr>
              <w:t>WA</w:t>
            </w:r>
          </w:p>
        </w:tc>
        <w:tc>
          <w:tcPr>
            <w:tcW w:w="0" w:type="dxa"/>
            <w:tcBorders>
              <w:top w:val="single" w:sz="4" w:space="0" w:color="auto"/>
              <w:left w:val="single" w:sz="4" w:space="0" w:color="auto"/>
              <w:bottom w:val="single" w:sz="4" w:space="0" w:color="auto"/>
              <w:right w:val="single" w:sz="4" w:space="0" w:color="auto"/>
            </w:tcBorders>
            <w:noWrap/>
            <w:hideMark/>
          </w:tcPr>
          <w:p w14:paraId="4A0BF362"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238</w:t>
            </w:r>
          </w:p>
        </w:tc>
      </w:tr>
      <w:tr w:rsidR="003A578B" w:rsidRPr="00BC4B47" w14:paraId="3D73B084"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4C0F7E4D" w14:textId="77777777" w:rsidR="003A578B" w:rsidRPr="004B2665" w:rsidRDefault="003A578B" w:rsidP="00E45E41">
            <w:pPr>
              <w:spacing w:after="0" w:line="240" w:lineRule="auto"/>
              <w:jc w:val="center"/>
              <w:rPr>
                <w:b w:val="0"/>
                <w:color w:val="000000"/>
                <w:szCs w:val="22"/>
              </w:rPr>
            </w:pPr>
            <w:r w:rsidRPr="004B2665">
              <w:rPr>
                <w:color w:val="000000"/>
                <w:szCs w:val="22"/>
              </w:rPr>
              <w:t>WI</w:t>
            </w:r>
          </w:p>
        </w:tc>
        <w:tc>
          <w:tcPr>
            <w:tcW w:w="0" w:type="dxa"/>
            <w:tcBorders>
              <w:top w:val="single" w:sz="4" w:space="0" w:color="auto"/>
              <w:left w:val="single" w:sz="4" w:space="0" w:color="auto"/>
              <w:bottom w:val="single" w:sz="4" w:space="0" w:color="auto"/>
              <w:right w:val="single" w:sz="4" w:space="0" w:color="auto"/>
            </w:tcBorders>
            <w:noWrap/>
            <w:hideMark/>
          </w:tcPr>
          <w:p w14:paraId="096D3415"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80</w:t>
            </w:r>
          </w:p>
        </w:tc>
      </w:tr>
      <w:tr w:rsidR="003A578B" w:rsidRPr="00BC4B47" w14:paraId="6C59630F" w14:textId="77777777" w:rsidTr="00E45E41">
        <w:trPr>
          <w:trHeight w:val="31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hideMark/>
          </w:tcPr>
          <w:p w14:paraId="1A479C36" w14:textId="77777777" w:rsidR="003A578B" w:rsidRPr="004B2665" w:rsidRDefault="003A578B" w:rsidP="00E45E41">
            <w:pPr>
              <w:spacing w:after="0" w:line="240" w:lineRule="auto"/>
              <w:jc w:val="center"/>
              <w:rPr>
                <w:b w:val="0"/>
                <w:color w:val="000000"/>
                <w:szCs w:val="22"/>
              </w:rPr>
            </w:pPr>
            <w:r w:rsidRPr="004B2665">
              <w:rPr>
                <w:color w:val="000000"/>
                <w:szCs w:val="22"/>
              </w:rPr>
              <w:t>WV</w:t>
            </w:r>
          </w:p>
        </w:tc>
        <w:tc>
          <w:tcPr>
            <w:tcW w:w="0" w:type="dxa"/>
            <w:tcBorders>
              <w:top w:val="single" w:sz="4" w:space="0" w:color="auto"/>
              <w:left w:val="single" w:sz="4" w:space="0" w:color="auto"/>
              <w:bottom w:val="single" w:sz="4" w:space="0" w:color="auto"/>
              <w:right w:val="single" w:sz="4" w:space="0" w:color="auto"/>
            </w:tcBorders>
            <w:noWrap/>
            <w:hideMark/>
          </w:tcPr>
          <w:p w14:paraId="48407871" w14:textId="77777777" w:rsidR="003A578B" w:rsidRPr="004B2665"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4B2665">
              <w:rPr>
                <w:color w:val="000000"/>
                <w:szCs w:val="22"/>
              </w:rPr>
              <w:t>109</w:t>
            </w:r>
          </w:p>
        </w:tc>
      </w:tr>
      <w:tr w:rsidR="003A578B" w:rsidRPr="00BC4B47" w14:paraId="209FF2CC" w14:textId="77777777" w:rsidTr="00E45E41">
        <w:trPr>
          <w:trHeight w:val="288"/>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auto"/>
              <w:left w:val="single" w:sz="4" w:space="0" w:color="auto"/>
              <w:bottom w:val="single" w:sz="4" w:space="0" w:color="auto"/>
              <w:right w:val="single" w:sz="4" w:space="0" w:color="auto"/>
            </w:tcBorders>
            <w:shd w:val="clear" w:color="auto" w:fill="FFFF00"/>
            <w:noWrap/>
            <w:hideMark/>
          </w:tcPr>
          <w:p w14:paraId="3C3A38C0" w14:textId="77777777" w:rsidR="003A578B" w:rsidRPr="00997C56" w:rsidRDefault="003A578B" w:rsidP="00E45E41">
            <w:pPr>
              <w:spacing w:after="0" w:line="240" w:lineRule="auto"/>
              <w:jc w:val="center"/>
              <w:rPr>
                <w:color w:val="000000"/>
                <w:szCs w:val="22"/>
              </w:rPr>
            </w:pPr>
            <w:r w:rsidRPr="004B2665">
              <w:rPr>
                <w:color w:val="000000"/>
                <w:szCs w:val="22"/>
              </w:rPr>
              <w:t>TOTALS</w:t>
            </w:r>
          </w:p>
        </w:tc>
      </w:tr>
      <w:tr w:rsidR="003A578B" w:rsidRPr="00BC4B47" w14:paraId="451BFC93" w14:textId="77777777" w:rsidTr="00E45E41">
        <w:trPr>
          <w:trHeight w:val="28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noWrap/>
          </w:tcPr>
          <w:p w14:paraId="333235CE" w14:textId="77777777" w:rsidR="003A578B" w:rsidRPr="004B2665" w:rsidRDefault="003A578B" w:rsidP="00E45E41">
            <w:pPr>
              <w:spacing w:after="0" w:line="240" w:lineRule="auto"/>
              <w:jc w:val="center"/>
              <w:rPr>
                <w:color w:val="000000"/>
                <w:szCs w:val="22"/>
              </w:rPr>
            </w:pPr>
            <w:r w:rsidRPr="004B2665">
              <w:rPr>
                <w:color w:val="000000"/>
                <w:szCs w:val="22"/>
              </w:rPr>
              <w:t>49 States, the District of Columbia, Puerto Rico and the Virgin Islands</w:t>
            </w:r>
            <w:r w:rsidRPr="004B2665">
              <w:rPr>
                <w:rStyle w:val="FootnoteReference"/>
                <w:sz w:val="22"/>
                <w:szCs w:val="22"/>
              </w:rPr>
              <w:footnoteReference w:id="66"/>
            </w:r>
          </w:p>
        </w:tc>
        <w:tc>
          <w:tcPr>
            <w:tcW w:w="0" w:type="dxa"/>
            <w:tcBorders>
              <w:top w:val="single" w:sz="4" w:space="0" w:color="auto"/>
              <w:left w:val="single" w:sz="4" w:space="0" w:color="auto"/>
              <w:bottom w:val="single" w:sz="4" w:space="0" w:color="auto"/>
              <w:right w:val="single" w:sz="4" w:space="0" w:color="auto"/>
            </w:tcBorders>
            <w:noWrap/>
          </w:tcPr>
          <w:p w14:paraId="2846F46F" w14:textId="77777777" w:rsidR="003A578B" w:rsidRPr="00997C56" w:rsidRDefault="003A578B" w:rsidP="00E45E41">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2"/>
              </w:rPr>
            </w:pPr>
            <w:r w:rsidRPr="00997C56">
              <w:rPr>
                <w:color w:val="000000"/>
                <w:szCs w:val="22"/>
              </w:rPr>
              <w:t>12,539 Unique Users Affected</w:t>
            </w:r>
          </w:p>
        </w:tc>
      </w:tr>
    </w:tbl>
    <w:p w14:paraId="5DB55A5C" w14:textId="77777777" w:rsidR="003A578B" w:rsidRPr="00D446F7" w:rsidRDefault="003A578B" w:rsidP="004B2665">
      <w:pPr>
        <w:jc w:val="center"/>
        <w:rPr>
          <w:sz w:val="24"/>
        </w:rPr>
      </w:pPr>
      <w:r w:rsidRPr="00BC4B47">
        <w:rPr>
          <w:sz w:val="24"/>
        </w:rPr>
        <w:br w:type="page"/>
      </w:r>
      <w:r w:rsidRPr="00D446F7">
        <w:rPr>
          <w:sz w:val="24"/>
        </w:rPr>
        <w:t xml:space="preserve"> </w:t>
      </w:r>
    </w:p>
    <w:p w14:paraId="115855CA" w14:textId="77777777" w:rsidR="003A578B" w:rsidRPr="006209B7" w:rsidRDefault="003A578B" w:rsidP="003A578B">
      <w:pPr>
        <w:jc w:val="center"/>
        <w:rPr>
          <w:b/>
          <w:szCs w:val="22"/>
        </w:rPr>
      </w:pPr>
      <w:r w:rsidRPr="006209B7">
        <w:rPr>
          <w:b/>
          <w:szCs w:val="22"/>
        </w:rPr>
        <w:t xml:space="preserve">APPENDIX </w:t>
      </w:r>
      <w:r w:rsidR="00BB1337" w:rsidRPr="006209B7">
        <w:rPr>
          <w:b/>
          <w:bCs/>
          <w:szCs w:val="22"/>
        </w:rPr>
        <w:t>D</w:t>
      </w:r>
    </w:p>
    <w:p w14:paraId="04DFDC1C" w14:textId="77777777" w:rsidR="003A578B" w:rsidRPr="006209B7" w:rsidRDefault="003A578B" w:rsidP="003A578B">
      <w:pPr>
        <w:jc w:val="center"/>
        <w:rPr>
          <w:b/>
          <w:bCs/>
          <w:szCs w:val="22"/>
        </w:rPr>
      </w:pPr>
      <w:r w:rsidRPr="006209B7">
        <w:rPr>
          <w:b/>
          <w:szCs w:val="22"/>
        </w:rPr>
        <w:t xml:space="preserve">List of Parties Filing Comments or </w:t>
      </w:r>
      <w:r w:rsidRPr="006209B7">
        <w:rPr>
          <w:b/>
          <w:i/>
          <w:szCs w:val="22"/>
        </w:rPr>
        <w:t>Ex Parte</w:t>
      </w:r>
      <w:r w:rsidRPr="006209B7">
        <w:rPr>
          <w:b/>
          <w:szCs w:val="22"/>
        </w:rPr>
        <w:t xml:space="preserve"> Notices</w:t>
      </w:r>
    </w:p>
    <w:p w14:paraId="1B0BDAB7" w14:textId="77777777" w:rsidR="003A578B" w:rsidRPr="00151C59" w:rsidRDefault="003A578B" w:rsidP="003A578B">
      <w:pPr>
        <w:jc w:val="center"/>
        <w:rPr>
          <w:b/>
          <w:sz w:val="24"/>
        </w:rPr>
      </w:pPr>
    </w:p>
    <w:p w14:paraId="30D26F54" w14:textId="77777777" w:rsidR="003A578B" w:rsidRPr="006209B7" w:rsidRDefault="003A578B" w:rsidP="003A578B">
      <w:pPr>
        <w:rPr>
          <w:b/>
          <w:szCs w:val="22"/>
          <w:u w:val="single"/>
        </w:rPr>
      </w:pPr>
      <w:r w:rsidRPr="006209B7">
        <w:rPr>
          <w:b/>
          <w:szCs w:val="22"/>
          <w:u w:val="single"/>
        </w:rPr>
        <w:t>PS Docket No. 17-68</w:t>
      </w:r>
    </w:p>
    <w:p w14:paraId="1405C2FC" w14:textId="77777777" w:rsidR="0094438D" w:rsidRPr="00151C59" w:rsidRDefault="0094438D" w:rsidP="003A578B">
      <w:pPr>
        <w:rPr>
          <w:b/>
          <w:sz w:val="24"/>
          <w:u w:val="single"/>
        </w:rPr>
      </w:pPr>
    </w:p>
    <w:p w14:paraId="3C15EC61" w14:textId="77777777" w:rsidR="003A578B" w:rsidRPr="006209B7" w:rsidRDefault="003A578B" w:rsidP="003A578B">
      <w:pPr>
        <w:rPr>
          <w:b/>
          <w:i/>
          <w:szCs w:val="22"/>
        </w:rPr>
      </w:pPr>
      <w:r w:rsidRPr="006209B7">
        <w:rPr>
          <w:b/>
          <w:i/>
          <w:szCs w:val="22"/>
        </w:rPr>
        <w:t>Commenters</w:t>
      </w:r>
    </w:p>
    <w:p w14:paraId="301A0CDF" w14:textId="77777777" w:rsidR="003A578B" w:rsidRPr="004B2665" w:rsidRDefault="003A578B" w:rsidP="003A578B">
      <w:pPr>
        <w:rPr>
          <w:szCs w:val="22"/>
        </w:rPr>
      </w:pPr>
      <w:r w:rsidRPr="004B2665">
        <w:rPr>
          <w:szCs w:val="22"/>
        </w:rPr>
        <w:t xml:space="preserve">AT&amp;T Services Inc. </w:t>
      </w:r>
    </w:p>
    <w:p w14:paraId="726C935C" w14:textId="77777777" w:rsidR="003A578B" w:rsidRPr="004B2665" w:rsidRDefault="003A578B" w:rsidP="003A578B">
      <w:pPr>
        <w:rPr>
          <w:szCs w:val="22"/>
        </w:rPr>
      </w:pPr>
      <w:r w:rsidRPr="004B2665">
        <w:rPr>
          <w:szCs w:val="22"/>
        </w:rPr>
        <w:t xml:space="preserve">Comtech Telecommunications Corp. </w:t>
      </w:r>
    </w:p>
    <w:p w14:paraId="4A5E3425" w14:textId="77777777" w:rsidR="003A578B" w:rsidRPr="00303E89" w:rsidRDefault="003A578B" w:rsidP="003A578B">
      <w:pPr>
        <w:rPr>
          <w:b/>
          <w:i/>
          <w:sz w:val="24"/>
        </w:rPr>
      </w:pPr>
    </w:p>
    <w:p w14:paraId="1B0355DF" w14:textId="77777777" w:rsidR="003A578B" w:rsidRPr="006209B7" w:rsidRDefault="003A578B" w:rsidP="003A578B">
      <w:pPr>
        <w:rPr>
          <w:rFonts w:eastAsia="Calibri"/>
          <w:b/>
          <w:i/>
          <w:snapToGrid/>
          <w:kern w:val="0"/>
          <w:szCs w:val="22"/>
        </w:rPr>
      </w:pPr>
      <w:r w:rsidRPr="006209B7">
        <w:rPr>
          <w:b/>
          <w:i/>
          <w:szCs w:val="22"/>
        </w:rPr>
        <w:t>Ex Parte Filers</w:t>
      </w:r>
    </w:p>
    <w:p w14:paraId="6A020B19" w14:textId="77777777" w:rsidR="003A578B" w:rsidRPr="004B2665" w:rsidRDefault="003A578B" w:rsidP="003A578B">
      <w:pPr>
        <w:rPr>
          <w:rFonts w:eastAsia="Calibri"/>
          <w:snapToGrid/>
          <w:kern w:val="0"/>
          <w:szCs w:val="22"/>
        </w:rPr>
      </w:pPr>
      <w:r w:rsidRPr="004B2665">
        <w:rPr>
          <w:szCs w:val="22"/>
        </w:rPr>
        <w:t>Association of Public-Safety Communications Officials (APCO) International</w:t>
      </w:r>
    </w:p>
    <w:p w14:paraId="6B70BC09" w14:textId="77777777" w:rsidR="003A578B" w:rsidRPr="004B2665" w:rsidRDefault="003A578B" w:rsidP="003A578B">
      <w:pPr>
        <w:rPr>
          <w:rFonts w:eastAsia="Calibri"/>
          <w:snapToGrid/>
          <w:kern w:val="0"/>
          <w:szCs w:val="22"/>
        </w:rPr>
      </w:pPr>
      <w:r w:rsidRPr="004B2665">
        <w:rPr>
          <w:szCs w:val="22"/>
        </w:rPr>
        <w:t xml:space="preserve">National Association of State 911 Administrators (NASNA) </w:t>
      </w:r>
    </w:p>
    <w:p w14:paraId="5EEA8C12" w14:textId="77777777" w:rsidR="003A578B" w:rsidRPr="004B2665" w:rsidRDefault="003A578B" w:rsidP="003A578B">
      <w:pPr>
        <w:rPr>
          <w:rFonts w:eastAsia="Calibri"/>
          <w:snapToGrid/>
          <w:kern w:val="0"/>
          <w:szCs w:val="22"/>
        </w:rPr>
      </w:pPr>
      <w:r w:rsidRPr="004B2665">
        <w:rPr>
          <w:szCs w:val="22"/>
        </w:rPr>
        <w:t>Colorado Public Utilities Commission</w:t>
      </w:r>
    </w:p>
    <w:p w14:paraId="670C7078" w14:textId="77777777" w:rsidR="003A578B" w:rsidRPr="004B2665" w:rsidRDefault="003A578B" w:rsidP="003A578B">
      <w:pPr>
        <w:rPr>
          <w:rFonts w:eastAsia="Calibri"/>
          <w:snapToGrid/>
          <w:kern w:val="0"/>
          <w:szCs w:val="22"/>
        </w:rPr>
      </w:pPr>
      <w:r w:rsidRPr="004B2665">
        <w:rPr>
          <w:szCs w:val="22"/>
        </w:rPr>
        <w:t xml:space="preserve">City of New York Information Technology and Telecommunications </w:t>
      </w:r>
    </w:p>
    <w:p w14:paraId="634394F1" w14:textId="77777777" w:rsidR="003A578B" w:rsidRPr="004B2665" w:rsidRDefault="003A578B" w:rsidP="003A578B">
      <w:pPr>
        <w:rPr>
          <w:rFonts w:eastAsia="Calibri"/>
          <w:snapToGrid/>
          <w:kern w:val="0"/>
          <w:szCs w:val="22"/>
        </w:rPr>
      </w:pPr>
      <w:r w:rsidRPr="004B2665">
        <w:rPr>
          <w:szCs w:val="22"/>
        </w:rPr>
        <w:t xml:space="preserve">Arkansas Department of Emergency Management </w:t>
      </w:r>
    </w:p>
    <w:p w14:paraId="32B5CA3A" w14:textId="77777777" w:rsidR="003A578B" w:rsidRPr="004B2665" w:rsidRDefault="003A578B" w:rsidP="003A578B">
      <w:pPr>
        <w:rPr>
          <w:rFonts w:eastAsia="Calibri"/>
          <w:snapToGrid/>
          <w:kern w:val="0"/>
          <w:szCs w:val="22"/>
        </w:rPr>
      </w:pPr>
      <w:r w:rsidRPr="004B2665">
        <w:rPr>
          <w:szCs w:val="22"/>
        </w:rPr>
        <w:t>Washington, D.C. Office of Unified Communications</w:t>
      </w:r>
    </w:p>
    <w:p w14:paraId="031BE366" w14:textId="77777777" w:rsidR="003A578B" w:rsidRPr="004B2665" w:rsidRDefault="003A578B" w:rsidP="003A578B">
      <w:pPr>
        <w:rPr>
          <w:rFonts w:eastAsia="Calibri"/>
          <w:snapToGrid/>
          <w:kern w:val="0"/>
          <w:szCs w:val="22"/>
        </w:rPr>
      </w:pPr>
      <w:r w:rsidRPr="004B2665">
        <w:rPr>
          <w:szCs w:val="22"/>
        </w:rPr>
        <w:t>California Office of Emergency Services, Emergency Communications Branch</w:t>
      </w:r>
    </w:p>
    <w:p w14:paraId="5FEF68BD" w14:textId="77777777" w:rsidR="003A578B" w:rsidRPr="004B2665" w:rsidRDefault="003A578B" w:rsidP="00DE547B">
      <w:pPr>
        <w:rPr>
          <w:rFonts w:ascii="Calibri" w:eastAsia="Calibri" w:hAnsi="Calibri"/>
          <w:snapToGrid/>
          <w:kern w:val="0"/>
          <w:szCs w:val="22"/>
        </w:rPr>
      </w:pPr>
      <w:r w:rsidRPr="004B2665">
        <w:rPr>
          <w:szCs w:val="22"/>
        </w:rPr>
        <w:t xml:space="preserve">County of Chester, Pennsylvania Department of Emergency Services </w:t>
      </w:r>
    </w:p>
    <w:p w14:paraId="301B5433" w14:textId="77777777" w:rsidR="004216B9" w:rsidRDefault="00DE547B" w:rsidP="00DD7FEA">
      <w:pPr>
        <w:pStyle w:val="ParaNum"/>
        <w:widowControl/>
        <w:numPr>
          <w:ilvl w:val="0"/>
          <w:numId w:val="0"/>
        </w:numPr>
        <w:spacing w:after="0"/>
        <w:rPr>
          <w:szCs w:val="22"/>
        </w:rPr>
      </w:pPr>
      <w:r w:rsidRPr="004B2665">
        <w:rPr>
          <w:szCs w:val="22"/>
        </w:rPr>
        <w:t xml:space="preserve">Minnesota Department of Public Safety, Emergency Communication Networks </w:t>
      </w:r>
    </w:p>
    <w:p w14:paraId="7E920CB3" w14:textId="2379FF72" w:rsidR="00DE547B" w:rsidRPr="004B2665" w:rsidRDefault="00DE547B" w:rsidP="00DD7FEA">
      <w:pPr>
        <w:pStyle w:val="ParaNum"/>
        <w:widowControl/>
        <w:numPr>
          <w:ilvl w:val="0"/>
          <w:numId w:val="0"/>
        </w:numPr>
        <w:spacing w:after="0"/>
        <w:rPr>
          <w:szCs w:val="22"/>
        </w:rPr>
      </w:pPr>
      <w:r w:rsidRPr="004B2665">
        <w:rPr>
          <w:szCs w:val="22"/>
        </w:rPr>
        <w:t>Lincoln/Lancaster, Nebraska 911</w:t>
      </w:r>
    </w:p>
    <w:p w14:paraId="43FE3167" w14:textId="77777777" w:rsidR="00DE547B" w:rsidRPr="004B2665" w:rsidRDefault="00DE547B" w:rsidP="00DD7FEA">
      <w:pPr>
        <w:pStyle w:val="ParaNum"/>
        <w:widowControl/>
        <w:numPr>
          <w:ilvl w:val="0"/>
          <w:numId w:val="0"/>
        </w:numPr>
        <w:spacing w:after="0"/>
        <w:rPr>
          <w:szCs w:val="22"/>
        </w:rPr>
      </w:pPr>
      <w:r w:rsidRPr="004B2665">
        <w:rPr>
          <w:szCs w:val="22"/>
        </w:rPr>
        <w:t>North Carolina 911 Board</w:t>
      </w:r>
    </w:p>
    <w:p w14:paraId="09BA185C" w14:textId="77777777" w:rsidR="002C00E8" w:rsidRPr="004B2665" w:rsidRDefault="00DD7FEA" w:rsidP="007E7EC9">
      <w:pPr>
        <w:pStyle w:val="ParaNum"/>
        <w:widowControl/>
        <w:numPr>
          <w:ilvl w:val="0"/>
          <w:numId w:val="0"/>
        </w:numPr>
        <w:spacing w:after="0"/>
        <w:ind w:left="720" w:hanging="720"/>
        <w:rPr>
          <w:szCs w:val="22"/>
        </w:rPr>
      </w:pPr>
      <w:r w:rsidRPr="004B2665">
        <w:rPr>
          <w:szCs w:val="22"/>
        </w:rPr>
        <w:t xml:space="preserve">Texas </w:t>
      </w:r>
      <w:r w:rsidR="00DE547B" w:rsidRPr="004B2665">
        <w:rPr>
          <w:szCs w:val="22"/>
        </w:rPr>
        <w:t>Commission on State Emergency Communications</w:t>
      </w:r>
    </w:p>
    <w:p w14:paraId="43453007" w14:textId="77777777" w:rsidR="000108C9" w:rsidRPr="004B2665" w:rsidRDefault="000108C9" w:rsidP="007E7EC9">
      <w:pPr>
        <w:pStyle w:val="ParaNum"/>
        <w:widowControl/>
        <w:numPr>
          <w:ilvl w:val="0"/>
          <w:numId w:val="0"/>
        </w:numPr>
        <w:spacing w:after="0"/>
        <w:ind w:left="720" w:hanging="720"/>
        <w:rPr>
          <w:szCs w:val="22"/>
        </w:rPr>
      </w:pPr>
      <w:r w:rsidRPr="004B2665">
        <w:rPr>
          <w:szCs w:val="22"/>
        </w:rPr>
        <w:t>Iowa Homeland Security and Emergency Management</w:t>
      </w:r>
    </w:p>
    <w:sectPr w:rsidR="000108C9" w:rsidRPr="004B266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4550F" w14:textId="77777777" w:rsidR="005F5157" w:rsidRDefault="005F5157">
      <w:pPr>
        <w:spacing w:line="20" w:lineRule="exact"/>
      </w:pPr>
    </w:p>
  </w:endnote>
  <w:endnote w:type="continuationSeparator" w:id="0">
    <w:p w14:paraId="7A8971F6" w14:textId="77777777" w:rsidR="005F5157" w:rsidRDefault="005F5157">
      <w:r>
        <w:t xml:space="preserve"> </w:t>
      </w:r>
    </w:p>
  </w:endnote>
  <w:endnote w:type="continuationNotice" w:id="1">
    <w:p w14:paraId="5D203A58" w14:textId="77777777" w:rsidR="005F5157" w:rsidRDefault="005F51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 New Roman,Castel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0251" w14:textId="77777777" w:rsidR="00B92283" w:rsidRDefault="00B92283" w:rsidP="0055614C">
    <w:pPr>
      <w:pStyle w:val="Footer"/>
      <w:framePr w:wrap="around" w:vAnchor="text" w:hAnchor="margin" w:xAlign="center" w:y="1"/>
    </w:pPr>
    <w:r>
      <w:fldChar w:fldCharType="begin"/>
    </w:r>
    <w:r>
      <w:instrText xml:space="preserve">PAGE  </w:instrText>
    </w:r>
    <w:r>
      <w:fldChar w:fldCharType="end"/>
    </w:r>
  </w:p>
  <w:p w14:paraId="42E8CE6C" w14:textId="77777777" w:rsidR="00B92283" w:rsidRDefault="00B92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EDC6" w14:textId="3F97D786" w:rsidR="00B92283" w:rsidRDefault="00B92283" w:rsidP="0055614C">
    <w:pPr>
      <w:pStyle w:val="Footer"/>
      <w:framePr w:wrap="around" w:vAnchor="text" w:hAnchor="margin" w:xAlign="center" w:y="1"/>
    </w:pPr>
    <w:r>
      <w:fldChar w:fldCharType="begin"/>
    </w:r>
    <w:r>
      <w:instrText xml:space="preserve">PAGE  </w:instrText>
    </w:r>
    <w:r>
      <w:fldChar w:fldCharType="separate"/>
    </w:r>
    <w:r w:rsidR="00AA33BE">
      <w:rPr>
        <w:noProof/>
      </w:rPr>
      <w:t>3</w:t>
    </w:r>
    <w:r>
      <w:fldChar w:fldCharType="end"/>
    </w:r>
  </w:p>
  <w:p w14:paraId="6A7FBB17" w14:textId="77777777" w:rsidR="00B92283" w:rsidRDefault="00B92283">
    <w:pPr>
      <w:suppressAutoHyphens/>
      <w:spacing w:line="227" w:lineRule="auto"/>
    </w:pPr>
  </w:p>
  <w:p w14:paraId="41394C5A" w14:textId="731A649B" w:rsidR="00B92283" w:rsidRDefault="00B92283" w:rsidP="00903E75">
    <w:pPr>
      <w:pStyle w:val="Footer"/>
      <w:rPr>
        <w:sz w:val="24"/>
        <w:szCs w:val="24"/>
      </w:rPr>
    </w:pPr>
    <w:r>
      <w:rPr>
        <w:sz w:val="24"/>
        <w:szCs w:val="24"/>
      </w:rPr>
      <w:tab/>
    </w:r>
    <w:r>
      <w:rPr>
        <w:sz w:val="24"/>
        <w:szCs w:val="24"/>
      </w:rPr>
      <w:tab/>
    </w:r>
    <w:r>
      <w:rPr>
        <w:sz w:val="24"/>
        <w:szCs w:val="24"/>
      </w:rPr>
      <w:tab/>
    </w:r>
  </w:p>
  <w:p w14:paraId="4E330138" w14:textId="77777777" w:rsidR="00B92283" w:rsidRDefault="00B9228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C5380" w14:textId="77777777" w:rsidR="00B92283" w:rsidRDefault="00B9228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87333" w14:textId="77777777" w:rsidR="005F5157" w:rsidRDefault="005F5157">
      <w:r>
        <w:separator/>
      </w:r>
    </w:p>
  </w:footnote>
  <w:footnote w:type="continuationSeparator" w:id="0">
    <w:p w14:paraId="06EA5A3F" w14:textId="77777777" w:rsidR="005F5157" w:rsidRDefault="005F5157" w:rsidP="00C721AC">
      <w:pPr>
        <w:spacing w:before="120"/>
        <w:rPr>
          <w:sz w:val="20"/>
        </w:rPr>
      </w:pPr>
      <w:r>
        <w:rPr>
          <w:sz w:val="20"/>
        </w:rPr>
        <w:t xml:space="preserve">(Continued from previous page)  </w:t>
      </w:r>
      <w:r>
        <w:rPr>
          <w:sz w:val="20"/>
        </w:rPr>
        <w:separator/>
      </w:r>
    </w:p>
  </w:footnote>
  <w:footnote w:type="continuationNotice" w:id="1">
    <w:p w14:paraId="54EA9434" w14:textId="77777777" w:rsidR="005F5157" w:rsidRDefault="005F5157" w:rsidP="00C721AC">
      <w:pPr>
        <w:jc w:val="right"/>
        <w:rPr>
          <w:sz w:val="20"/>
        </w:rPr>
      </w:pPr>
      <w:r>
        <w:rPr>
          <w:sz w:val="20"/>
        </w:rPr>
        <w:t>(continued….)</w:t>
      </w:r>
    </w:p>
  </w:footnote>
  <w:footnote w:id="2">
    <w:p w14:paraId="33832476" w14:textId="1DC16477" w:rsidR="00B92283" w:rsidRPr="00E33785" w:rsidRDefault="00B92283" w:rsidP="00006836">
      <w:pPr>
        <w:pStyle w:val="FootnoteText"/>
      </w:pPr>
      <w:r w:rsidRPr="00E33785">
        <w:rPr>
          <w:rStyle w:val="FootnoteReference"/>
        </w:rPr>
        <w:footnoteRef/>
      </w:r>
      <w:r w:rsidRPr="00E33785">
        <w:t xml:space="preserve"> AT&amp;T Mobility LLC</w:t>
      </w:r>
      <w:r>
        <w:t xml:space="preserve"> </w:t>
      </w:r>
      <w:r w:rsidRPr="00E33785">
        <w:t xml:space="preserve">is a </w:t>
      </w:r>
      <w:hyperlink r:id="rId1" w:tooltip="Wholly owned subsidiary" w:history="1">
        <w:r w:rsidRPr="00E33785">
          <w:rPr>
            <w:rStyle w:val="Hyperlink"/>
            <w:color w:val="auto"/>
            <w:u w:val="none"/>
          </w:rPr>
          <w:t>wholly-owned subsidiary</w:t>
        </w:r>
      </w:hyperlink>
      <w:r w:rsidRPr="00E33785">
        <w:t xml:space="preserve"> of </w:t>
      </w:r>
      <w:hyperlink r:id="rId2" w:tooltip="AT&amp;T" w:history="1">
        <w:r w:rsidRPr="00E33785">
          <w:rPr>
            <w:rStyle w:val="Hyperlink"/>
            <w:color w:val="auto"/>
            <w:u w:val="none"/>
          </w:rPr>
          <w:t>AT&amp;T</w:t>
        </w:r>
      </w:hyperlink>
      <w:r w:rsidRPr="00E33785">
        <w:t xml:space="preserve"> that provides </w:t>
      </w:r>
      <w:hyperlink r:id="rId3" w:tooltip="Wireless services" w:history="1">
        <w:r w:rsidRPr="00E33785">
          <w:rPr>
            <w:rStyle w:val="Hyperlink"/>
            <w:color w:val="auto"/>
            <w:u w:val="none"/>
          </w:rPr>
          <w:t>wireless services</w:t>
        </w:r>
      </w:hyperlink>
      <w:r w:rsidRPr="00E33785">
        <w:t xml:space="preserve"> to 135 million subscribers in the United States.  </w:t>
      </w:r>
      <w:r w:rsidRPr="00E33785">
        <w:rPr>
          <w:i/>
          <w:iCs/>
        </w:rPr>
        <w:t xml:space="preserve">See </w:t>
      </w:r>
      <w:r w:rsidRPr="00E33785">
        <w:t xml:space="preserve">AT&amp;T Inc., Form 8-K, Current Report Pursuant to Section 13 or 15(d) of the Securities Exchange Act of 1934 (Jan. 25, 2017). </w:t>
      </w:r>
    </w:p>
  </w:footnote>
  <w:footnote w:id="3">
    <w:p w14:paraId="491A8FF8" w14:textId="77777777" w:rsidR="00B92283" w:rsidRPr="00E33785" w:rsidRDefault="00B92283" w:rsidP="00006836">
      <w:pPr>
        <w:pStyle w:val="FootnoteText"/>
      </w:pPr>
      <w:r w:rsidRPr="00E33785">
        <w:rPr>
          <w:rStyle w:val="FootnoteReference"/>
        </w:rPr>
        <w:footnoteRef/>
      </w:r>
      <w:r w:rsidRPr="00E33785">
        <w:t xml:space="preserve"> Voice over long-term evolution (Voice over LTE, or VoLTE) is a technology specification that defines the standards and procedures for delivering voice communication and data over 4G LTE networks.</w:t>
      </w:r>
    </w:p>
  </w:footnote>
  <w:footnote w:id="4">
    <w:p w14:paraId="1B11F36A" w14:textId="77777777" w:rsidR="00B92283" w:rsidRPr="00E33785" w:rsidRDefault="00B92283" w:rsidP="00006836">
      <w:pPr>
        <w:pStyle w:val="FootnoteText"/>
      </w:pPr>
      <w:r w:rsidRPr="00E33785">
        <w:rPr>
          <w:rStyle w:val="FootnoteReference"/>
          <w:rFonts w:eastAsia="Calibri"/>
        </w:rPr>
        <w:footnoteRef/>
      </w:r>
      <w:r w:rsidRPr="00E33785">
        <w:t xml:space="preserve"> </w:t>
      </w:r>
      <w:r w:rsidRPr="00E33785">
        <w:rPr>
          <w:i/>
        </w:rPr>
        <w:t>See</w:t>
      </w:r>
      <w:r w:rsidRPr="00E33785">
        <w:t xml:space="preserve"> Press Release, FCC, FCC Chairman Ajit Pai Announces Investigation into Yesterday’s 911 Outage (March 9, 2017), https://apps.fcc.gov/edocs_public/attachmatch/DOC-343825A1.pdf.</w:t>
      </w:r>
    </w:p>
  </w:footnote>
  <w:footnote w:id="5">
    <w:p w14:paraId="1AB3E694" w14:textId="77777777" w:rsidR="00B92283" w:rsidRPr="00E33785" w:rsidRDefault="00B92283" w:rsidP="00006836">
      <w:pPr>
        <w:pStyle w:val="FootnoteText"/>
      </w:pPr>
      <w:r w:rsidRPr="00E33785">
        <w:rPr>
          <w:rStyle w:val="FootnoteReference"/>
        </w:rPr>
        <w:footnoteRef/>
      </w:r>
      <w:r w:rsidRPr="00E33785">
        <w:t xml:space="preserve"> NORS is the Commission’s web-based filing system through which communications providers</w:t>
      </w:r>
      <w:r w:rsidRPr="00E55E94">
        <w:rPr>
          <w:rFonts w:ascii="Calibri" w:eastAsia="Calibri" w:hAnsi="Calibri" w:cs="Calibri"/>
        </w:rPr>
        <w:t xml:space="preserve"> </w:t>
      </w:r>
      <w:r w:rsidRPr="00E33785">
        <w:t>covered by the Part 4 outage reporting rules must submit reports to the Commission.  These reports are presumed confidential to protect sensitive and proprietary information about communications networks.</w:t>
      </w:r>
      <w:r w:rsidRPr="00E55E94">
        <w:rPr>
          <w:rFonts w:ascii="Calibri" w:eastAsia="Calibri" w:hAnsi="Calibri" w:cs="Calibri"/>
        </w:rPr>
        <w:t xml:space="preserve">  </w:t>
      </w:r>
      <w:r w:rsidRPr="00E33785">
        <w:rPr>
          <w:i/>
        </w:rPr>
        <w:t>See</w:t>
      </w:r>
      <w:r w:rsidRPr="00E33785">
        <w:t xml:space="preserve"> 47 CFR § 4.2</w:t>
      </w:r>
      <w:r>
        <w:t>.</w:t>
      </w:r>
    </w:p>
  </w:footnote>
  <w:footnote w:id="6">
    <w:p w14:paraId="02A170AB" w14:textId="77777777" w:rsidR="00B92283" w:rsidRPr="00E33785" w:rsidRDefault="00B92283" w:rsidP="00E12743">
      <w:pPr>
        <w:pStyle w:val="FootnoteText"/>
      </w:pPr>
      <w:r w:rsidRPr="00E33785">
        <w:rPr>
          <w:rStyle w:val="FootnoteReference"/>
        </w:rPr>
        <w:footnoteRef/>
      </w:r>
      <w:r w:rsidRPr="00E33785">
        <w:t xml:space="preserve"> The Communications Act of 1934 established the FCC, in part, “for the purpose of promoting safety of life and property through the use of wire and radio communication.”  47 U.S.C. § 151.  Congress has repeatedly and specifically endorsed a role for the Commission in the nationwide implementation of advanced 911 capabilities.  </w:t>
      </w:r>
      <w:r w:rsidRPr="00E33785">
        <w:rPr>
          <w:i/>
        </w:rPr>
        <w:t>See</w:t>
      </w:r>
      <w:r w:rsidRPr="00E33785">
        <w:t xml:space="preserve"> Wireless Communications and Public Safety Act of 1999, PL 106–81, 113 Stat 1286 §§ 3(a), (b) (1999) (codified at 47 U.S.C. § 251(e)(3), 47 U.S.C. § 615) (directing the Commission to “designate 911 as the universal emergency telephone number within the United States for reporting an emergency to appropriate authorities and requesting assistance” and to “encourage and support efforts by States to deploy comprehensive end-to-end emergency communications infrastructure and programs, based on coordinated statewide plans, including seamless, ubiquitous, reliable wireless telecommunications networks and enhanced wireless 911 service.”); </w:t>
      </w:r>
      <w:r w:rsidRPr="00E33785">
        <w:rPr>
          <w:i/>
        </w:rPr>
        <w:t xml:space="preserve">see also </w:t>
      </w:r>
      <w:r w:rsidRPr="00E33785">
        <w:t>New and Emerging Technologies 911 Improvement Act of 2008 (NET 911 Act), PL 110–283, 122 Stat 2620 (2008) (codified at 47 U.S.C. § 615a-1(a), (c)(1)(B)) (requiring “each IP-enabled voice service provider to provide 9-1-1 service and enhanced 9-1-1 service to its subscribers in accordance with the requirements of the Federal Communications Commission”); Twenty–First Century Communications and Video Accessibility Act of 2010, PL 111-260, 124 Stat 2751 § 106(g) (2010) (CVAA) (codified at 47 U.S.C. § 615c(g)).</w:t>
      </w:r>
    </w:p>
  </w:footnote>
  <w:footnote w:id="7">
    <w:p w14:paraId="066C0CBE" w14:textId="77777777" w:rsidR="00B92283" w:rsidRPr="00E33785" w:rsidRDefault="00B92283" w:rsidP="00E12743">
      <w:pPr>
        <w:pStyle w:val="FootnoteText"/>
      </w:pPr>
      <w:r w:rsidRPr="00E33785">
        <w:rPr>
          <w:rStyle w:val="FootnoteReference"/>
        </w:rPr>
        <w:footnoteRef/>
      </w:r>
      <w:r w:rsidRPr="00E33785">
        <w:t xml:space="preserve"> </w:t>
      </w:r>
      <w:r w:rsidRPr="00E33785">
        <w:rPr>
          <w:i/>
        </w:rPr>
        <w:t>See</w:t>
      </w:r>
      <w:r w:rsidRPr="00E33785">
        <w:t xml:space="preserve"> </w:t>
      </w:r>
      <w:r w:rsidRPr="00E33785">
        <w:rPr>
          <w:i/>
        </w:rPr>
        <w:t>Revision of the Commission’s Rules to Ensure Compatibility with Enhanced 911 Emergency Calling Systems</w:t>
      </w:r>
      <w:r w:rsidRPr="00E33785">
        <w:t xml:space="preserve">, CC Docket No. 94-102, RM-8143, Memorandum Opinion and Order, </w:t>
      </w:r>
      <w:r>
        <w:t>12 FCC Rcd 22665, 22744</w:t>
      </w:r>
      <w:r w:rsidRPr="00E33785">
        <w:t xml:space="preserve"> (1997); </w:t>
      </w:r>
      <w:r w:rsidRPr="00E33785">
        <w:rPr>
          <w:bCs/>
          <w:i/>
        </w:rPr>
        <w:t>Transition from TTY to Real-Time Text Technology; Petition for Rulemaking to Update the Commission's Rules for Access to Support the Transition from TTY to Real-Time Text Technology and Petition for Waiver of the Rules Requiring Support for TTY Technology</w:t>
      </w:r>
      <w:r w:rsidRPr="00E33785">
        <w:rPr>
          <w:bCs/>
        </w:rPr>
        <w:t>, CG Docket No. 16-145, GN Docket No. 15-178, Report and Order and Further Notice of Proposed Rulemaking, 31 FCC Rcd 13568 (2016) (applying an analogous requirement to common carriers);</w:t>
      </w:r>
      <w:r w:rsidRPr="00E33785">
        <w:rPr>
          <w:bCs/>
          <w:i/>
        </w:rPr>
        <w:t xml:space="preserve"> </w:t>
      </w:r>
      <w:r w:rsidRPr="00E33785">
        <w:rPr>
          <w:i/>
        </w:rPr>
        <w:t>see also</w:t>
      </w:r>
      <w:r w:rsidRPr="00E33785">
        <w:t xml:space="preserve"> 47 CFR </w:t>
      </w:r>
      <w:r w:rsidRPr="009F5AA5">
        <w:t>§</w:t>
      </w:r>
      <w:r>
        <w:t xml:space="preserve"> </w:t>
      </w:r>
      <w:r w:rsidRPr="00E33785">
        <w:t xml:space="preserve">20.18(b); 47 CFR </w:t>
      </w:r>
      <w:r w:rsidRPr="009F5AA5">
        <w:t>§</w:t>
      </w:r>
      <w:r>
        <w:t xml:space="preserve"> </w:t>
      </w:r>
      <w:r w:rsidRPr="00E33785">
        <w:t>64.3001.</w:t>
      </w:r>
    </w:p>
  </w:footnote>
  <w:footnote w:id="8">
    <w:p w14:paraId="7A31867A" w14:textId="77777777" w:rsidR="00B92283" w:rsidRPr="00E33785" w:rsidRDefault="00B92283" w:rsidP="00E12743">
      <w:pPr>
        <w:pStyle w:val="FootnoteText"/>
      </w:pPr>
      <w:r w:rsidRPr="00E33785">
        <w:rPr>
          <w:rStyle w:val="FootnoteReference"/>
        </w:rPr>
        <w:footnoteRef/>
      </w:r>
      <w:r>
        <w:t xml:space="preserve"> </w:t>
      </w:r>
      <w:r w:rsidRPr="0000214C">
        <w:rPr>
          <w:i/>
        </w:rPr>
        <w:t>See New Part 4 of the Commission’s Rules Concerning Disruptions to Communications</w:t>
      </w:r>
      <w:r w:rsidRPr="005351DF">
        <w:t xml:space="preserve">, </w:t>
      </w:r>
      <w:r>
        <w:t xml:space="preserve">ET Docket No. 04-35, </w:t>
      </w:r>
      <w:r w:rsidRPr="005351DF">
        <w:t>Report and Order and Further Notice of Proposed Rulema</w:t>
      </w:r>
      <w:r>
        <w:t xml:space="preserve">king, 19 FCC Rcd 16830 </w:t>
      </w:r>
      <w:r w:rsidRPr="005351DF">
        <w:t>(2004)</w:t>
      </w:r>
      <w:r>
        <w:t xml:space="preserve"> (</w:t>
      </w:r>
      <w:r>
        <w:rPr>
          <w:i/>
        </w:rPr>
        <w:t>2004 Part 4 Report and Order</w:t>
      </w:r>
      <w:r>
        <w:t xml:space="preserve">); </w:t>
      </w:r>
      <w:r w:rsidRPr="00E33785">
        <w:t>47 CFR § 4.9</w:t>
      </w:r>
      <w:r>
        <w:t xml:space="preserve">.  </w:t>
      </w:r>
    </w:p>
  </w:footnote>
  <w:footnote w:id="9">
    <w:p w14:paraId="5900E2A8" w14:textId="77777777" w:rsidR="00B92283" w:rsidRDefault="00B92283" w:rsidP="00930179">
      <w:pPr>
        <w:pStyle w:val="FootnoteText"/>
      </w:pPr>
      <w:r>
        <w:rPr>
          <w:rStyle w:val="FootnoteReference"/>
        </w:rPr>
        <w:footnoteRef/>
      </w:r>
      <w:r>
        <w:t xml:space="preserve"> 47 CFR </w:t>
      </w:r>
      <w:r w:rsidRPr="00E33785">
        <w:t xml:space="preserve">§ </w:t>
      </w:r>
      <w:r>
        <w:rPr>
          <w:iCs/>
        </w:rPr>
        <w:t xml:space="preserve">12.4(a)(4)(ii)(B) (defining an originating service provider); </w:t>
      </w:r>
      <w:r>
        <w:t xml:space="preserve">47 CFR </w:t>
      </w:r>
      <w:r w:rsidRPr="00E33785">
        <w:t xml:space="preserve">§§ </w:t>
      </w:r>
      <w:r>
        <w:rPr>
          <w:iCs/>
        </w:rPr>
        <w:t>4.9(a), (c), (e), (f) (detailing parallel PSAP notification requirements for cable, satellite, wireless and wireline service providers)</w:t>
      </w:r>
      <w:r>
        <w:t xml:space="preserve">; </w:t>
      </w:r>
      <w:r w:rsidRPr="009D7958">
        <w:rPr>
          <w:i/>
        </w:rPr>
        <w:t>see also</w:t>
      </w:r>
      <w:r w:rsidRPr="009D7958">
        <w:t xml:space="preserve"> </w:t>
      </w:r>
      <w:r w:rsidRPr="008723FA">
        <w:rPr>
          <w:i/>
        </w:rPr>
        <w:t>Improving 911 Reliability; Reliability and Continuity of Communications Networks, Including Broadband Technologies</w:t>
      </w:r>
      <w:r w:rsidRPr="008723FA">
        <w:t xml:space="preserve">, PS Docket Nos. 13-75, 11-60, Report and Order, 28 FCC Rcd 17476, </w:t>
      </w:r>
      <w:r>
        <w:t>17488-89</w:t>
      </w:r>
      <w:r w:rsidRPr="008723FA">
        <w:t>, para. 36 (2013) (</w:t>
      </w:r>
      <w:r w:rsidRPr="008723FA">
        <w:rPr>
          <w:i/>
        </w:rPr>
        <w:t>911 Reliability Order</w:t>
      </w:r>
      <w:r w:rsidRPr="009D7958">
        <w:t>).</w:t>
      </w:r>
    </w:p>
  </w:footnote>
  <w:footnote w:id="10">
    <w:p w14:paraId="12042AC4" w14:textId="77777777" w:rsidR="00B92283" w:rsidRDefault="00B92283" w:rsidP="002B3EFA">
      <w:pPr>
        <w:pStyle w:val="FootnoteText"/>
      </w:pPr>
      <w:r>
        <w:rPr>
          <w:rStyle w:val="FootnoteReference"/>
        </w:rPr>
        <w:footnoteRef/>
      </w:r>
      <w:r>
        <w:t xml:space="preserve"> </w:t>
      </w:r>
      <w:r w:rsidRPr="00E33785">
        <w:rPr>
          <w:i/>
          <w:iCs/>
        </w:rPr>
        <w:t>See</w:t>
      </w:r>
      <w:r w:rsidRPr="00E33785">
        <w:t xml:space="preserve"> </w:t>
      </w:r>
      <w:r>
        <w:t xml:space="preserve">47 CFR </w:t>
      </w:r>
      <w:r w:rsidRPr="00E33785">
        <w:t xml:space="preserve">§ </w:t>
      </w:r>
      <w:r>
        <w:t xml:space="preserve">12.4(a)(4) (defining covered 911 service providers as entities that provide call routing, automatic location information (ALI), automatic number information (ANI), or the functional equivalent of those capabilities “directly to a public safety answering point” or appropriate local emergency authority, and can also include </w:t>
      </w:r>
      <w:r>
        <w:rPr>
          <w:szCs w:val="22"/>
        </w:rPr>
        <w:t>entities that</w:t>
      </w:r>
      <w:r w:rsidRPr="0000214C">
        <w:rPr>
          <w:szCs w:val="22"/>
        </w:rPr>
        <w:t xml:space="preserve"> operate one or more central offices that directly serve a PSAP</w:t>
      </w:r>
      <w:r>
        <w:t xml:space="preserve">); </w:t>
      </w:r>
      <w:r>
        <w:rPr>
          <w:i/>
        </w:rPr>
        <w:t>see also</w:t>
      </w:r>
      <w:r>
        <w:t xml:space="preserve"> </w:t>
      </w:r>
      <w:r w:rsidRPr="008723FA">
        <w:rPr>
          <w:i/>
        </w:rPr>
        <w:t>911 Reliability Order</w:t>
      </w:r>
      <w:r>
        <w:t>,</w:t>
      </w:r>
      <w:r w:rsidRPr="008723FA">
        <w:rPr>
          <w:i/>
        </w:rPr>
        <w:t xml:space="preserve"> </w:t>
      </w:r>
      <w:r w:rsidRPr="00E33785">
        <w:t xml:space="preserve">28 FCC Rcd </w:t>
      </w:r>
      <w:r>
        <w:t>at</w:t>
      </w:r>
      <w:r w:rsidRPr="00E33785">
        <w:t xml:space="preserve"> </w:t>
      </w:r>
      <w:r>
        <w:t xml:space="preserve">17490, para. 37 </w:t>
      </w:r>
      <w:r w:rsidRPr="008723FA">
        <w:t xml:space="preserve">(stating that the Commission’s adopted definition </w:t>
      </w:r>
      <w:r w:rsidRPr="009D7958">
        <w:t xml:space="preserve">of covered 911 service provider </w:t>
      </w:r>
      <w:r w:rsidRPr="008723FA">
        <w:t>reflects that “while most current 911 networks rely on the infrastructure of an incumbent local exchange carrier (ILEC), no single type of entity will always provide 911 service in every community,” especially in light of the IP transition, and recognizing that “overbroad rules could inadvertently impose obligations on entities that provide peripheral support for NG911 but may not play a central role in ensuring 911 reliability or benefit as much as a typical circuit-switched ILEC from the best practices” integrated into the Commission’s 911 network reliability rules).</w:t>
      </w:r>
      <w:r w:rsidRPr="002A2BEC">
        <w:t xml:space="preserve"> </w:t>
      </w:r>
    </w:p>
  </w:footnote>
  <w:footnote w:id="11">
    <w:p w14:paraId="44E94B9D" w14:textId="77777777" w:rsidR="00B92283" w:rsidRPr="00E33785" w:rsidRDefault="00B92283" w:rsidP="00E12743">
      <w:pPr>
        <w:pStyle w:val="FootnoteText"/>
      </w:pPr>
      <w:r w:rsidRPr="00E33785">
        <w:rPr>
          <w:rStyle w:val="FootnoteReference"/>
        </w:rPr>
        <w:footnoteRef/>
      </w:r>
      <w:r w:rsidRPr="00E33785">
        <w:t xml:space="preserve"> </w:t>
      </w:r>
      <w:r w:rsidRPr="00E33785">
        <w:rPr>
          <w:i/>
        </w:rPr>
        <w:t>Compare</w:t>
      </w:r>
      <w:r w:rsidRPr="00F259D6" w:rsidDel="004A3127">
        <w:rPr>
          <w:i/>
        </w:rPr>
        <w:t xml:space="preserve"> </w:t>
      </w:r>
      <w:r w:rsidRPr="00E33785">
        <w:t>47 CFR § 4.9(h) (requiring covered 911 service providers to notify affected PSAPs “no later than 30 minutes from discovering the outage)</w:t>
      </w:r>
      <w:r>
        <w:t xml:space="preserve"> </w:t>
      </w:r>
      <w:r>
        <w:rPr>
          <w:i/>
        </w:rPr>
        <w:t>with</w:t>
      </w:r>
      <w:r w:rsidRPr="00E33785">
        <w:t xml:space="preserve"> 47 CFR § 4.9(e) (requiring originating service providers to notify affecte</w:t>
      </w:r>
      <w:r>
        <w:t xml:space="preserve">d PSAPs “as soon as possible”).  </w:t>
      </w:r>
      <w:r w:rsidRPr="00E33785">
        <w:t xml:space="preserve">The Commission’s PSAP notification requirements for covered 911 service providers are generally more specific than those that apply to originating service providers, requiring covered 911 service providers (as defined in </w:t>
      </w:r>
      <w:r>
        <w:t xml:space="preserve">47 CFR </w:t>
      </w:r>
      <w:r w:rsidRPr="00E33785">
        <w:t>§</w:t>
      </w:r>
      <w:r>
        <w:t xml:space="preserve"> </w:t>
      </w:r>
      <w:r w:rsidRPr="00E33785">
        <w:t xml:space="preserve">12.4(a)(4)) to “convey all available information that may be useful in mitigating the effects of the outage, as well as a name, telephone number, and e-mail address at which the service provider can be reached for follow-up.”  </w:t>
      </w:r>
      <w:r w:rsidRPr="00E33785">
        <w:rPr>
          <w:i/>
          <w:iCs/>
        </w:rPr>
        <w:t xml:space="preserve">See </w:t>
      </w:r>
      <w:r w:rsidRPr="00E33785">
        <w:t>47 CFR § 4.9(h).</w:t>
      </w:r>
      <w:r w:rsidRPr="00E33785">
        <w:rPr>
          <w:i/>
          <w:iCs/>
        </w:rPr>
        <w:t xml:space="preserve"> </w:t>
      </w:r>
      <w:r w:rsidRPr="00E33785">
        <w:t xml:space="preserve"> Further, covered 911 service providers must “communicate additional material information to the affected 911 special facility as it becomes available, but no later than two hours after the initial contact,” including “the nature of the outage, its best-known cause, the geographic scope of the outage, the estimated time for repairs, and any other information that may be useful to the management of the affected facility.”  </w:t>
      </w:r>
      <w:r w:rsidRPr="00E33785">
        <w:rPr>
          <w:i/>
          <w:iCs/>
        </w:rPr>
        <w:t>See id.</w:t>
      </w:r>
      <w:r w:rsidRPr="00E33785">
        <w:t xml:space="preserve">  Finally, covered 911 service providers must notify PSAPs by telephone </w:t>
      </w:r>
      <w:r w:rsidRPr="00E33785">
        <w:rPr>
          <w:i/>
          <w:iCs/>
        </w:rPr>
        <w:t>and</w:t>
      </w:r>
      <w:r w:rsidRPr="00E33785">
        <w:t xml:space="preserve"> in writing via electronic means in the absence of another method mutually agreed upon in advance by the 911 special facility and the covered 911 service provider.  </w:t>
      </w:r>
      <w:r w:rsidRPr="00E33785">
        <w:rPr>
          <w:i/>
          <w:iCs/>
        </w:rPr>
        <w:t xml:space="preserve">See id. </w:t>
      </w:r>
    </w:p>
  </w:footnote>
  <w:footnote w:id="12">
    <w:p w14:paraId="45069888" w14:textId="77777777" w:rsidR="00B92283" w:rsidRPr="0072068F" w:rsidRDefault="00B92283" w:rsidP="00E12743">
      <w:pPr>
        <w:pStyle w:val="FootnoteText"/>
      </w:pPr>
      <w:r>
        <w:rPr>
          <w:rStyle w:val="FootnoteReference"/>
        </w:rPr>
        <w:footnoteRef/>
      </w:r>
      <w:r>
        <w:t xml:space="preserve"> </w:t>
      </w:r>
      <w:r>
        <w:rPr>
          <w:i/>
        </w:rPr>
        <w:t>See id</w:t>
      </w:r>
      <w:r w:rsidRPr="00E33785">
        <w:t>.</w:t>
      </w:r>
    </w:p>
  </w:footnote>
  <w:footnote w:id="13">
    <w:p w14:paraId="291672B9" w14:textId="77777777" w:rsidR="00B92283" w:rsidRPr="00A17496" w:rsidRDefault="00B92283" w:rsidP="00E12743">
      <w:pPr>
        <w:pStyle w:val="FootnoteText"/>
      </w:pPr>
      <w:r>
        <w:rPr>
          <w:rStyle w:val="FootnoteReference"/>
        </w:rPr>
        <w:footnoteRef/>
      </w:r>
      <w:r>
        <w:t xml:space="preserve"> </w:t>
      </w:r>
      <w:r w:rsidRPr="00E33785">
        <w:rPr>
          <w:i/>
        </w:rPr>
        <w:t>911 Reliability Order</w:t>
      </w:r>
      <w:r>
        <w:t>,</w:t>
      </w:r>
      <w:r w:rsidRPr="00F9165B">
        <w:t xml:space="preserve"> </w:t>
      </w:r>
      <w:r>
        <w:t xml:space="preserve">28 FCC Rcd at 17528-29, para. 147; </w:t>
      </w:r>
      <w:r>
        <w:rPr>
          <w:i/>
          <w:iCs/>
        </w:rPr>
        <w:t xml:space="preserve">see also </w:t>
      </w:r>
      <w:r>
        <w:rPr>
          <w:iCs/>
        </w:rPr>
        <w:t xml:space="preserve">Letter from Robert M. Gurss, Senior Regulatory Counsel, APCO International, to Marlene Dortch, Secretary, Federal Communications Commission, PS Docket Nos. 13-75, 11-60, at 1 </w:t>
      </w:r>
      <w:r>
        <w:t>(filed June 17, 2013) (arguing that “the definition of ‘911 service provider’ for purposes of outage notification requirements should be sufficiently broad to include any facilities or services involved in the initiation, transport, or delivery of a 911 call,” including wireline, wireless, and interconnected VoIP providers and transport systems associated with the delivery of call and caller information).</w:t>
      </w:r>
    </w:p>
  </w:footnote>
  <w:footnote w:id="14">
    <w:p w14:paraId="5D3BEA76" w14:textId="77777777" w:rsidR="00B92283" w:rsidRDefault="00B92283" w:rsidP="007559EA">
      <w:pPr>
        <w:pStyle w:val="FootnoteText"/>
      </w:pPr>
      <w:r>
        <w:rPr>
          <w:rStyle w:val="FootnoteReference"/>
        </w:rPr>
        <w:footnoteRef/>
      </w:r>
      <w:r>
        <w:t xml:space="preserve"> </w:t>
      </w:r>
      <w:r>
        <w:rPr>
          <w:i/>
        </w:rPr>
        <w:t>See</w:t>
      </w:r>
      <w:r w:rsidRPr="00EA75DF">
        <w:t xml:space="preserve"> 47 CFR §§ 12.4(b)-(c)</w:t>
      </w:r>
      <w:r>
        <w:t xml:space="preserve">. </w:t>
      </w:r>
      <w:r w:rsidRPr="00EA75DF">
        <w:t xml:space="preserve"> </w:t>
      </w:r>
    </w:p>
  </w:footnote>
  <w:footnote w:id="15">
    <w:p w14:paraId="5E9EA71A" w14:textId="77777777" w:rsidR="00B92283" w:rsidRPr="00E33785" w:rsidRDefault="00B92283" w:rsidP="00E12743">
      <w:pPr>
        <w:pStyle w:val="FootnoteText"/>
      </w:pPr>
      <w:r w:rsidRPr="00E33785">
        <w:rPr>
          <w:rStyle w:val="FootnoteReference"/>
        </w:rPr>
        <w:footnoteRef/>
      </w:r>
      <w:r w:rsidRPr="00E33785">
        <w:t xml:space="preserve"> </w:t>
      </w:r>
      <w:r w:rsidRPr="00E33785">
        <w:rPr>
          <w:i/>
        </w:rPr>
        <w:t>See</w:t>
      </w:r>
      <w:r w:rsidRPr="00E33785">
        <w:t xml:space="preserve"> </w:t>
      </w:r>
      <w:r>
        <w:rPr>
          <w:i/>
        </w:rPr>
        <w:t>911 Reliability Order</w:t>
      </w:r>
      <w:r w:rsidRPr="00E33785">
        <w:t xml:space="preserve">, 28 FCC Rcd </w:t>
      </w:r>
      <w:r>
        <w:t>at</w:t>
      </w:r>
      <w:r w:rsidRPr="00E33785">
        <w:t xml:space="preserve"> </w:t>
      </w:r>
      <w:r>
        <w:t>17489-91,</w:t>
      </w:r>
      <w:r w:rsidRPr="00A17496">
        <w:t xml:space="preserve"> </w:t>
      </w:r>
      <w:r>
        <w:t xml:space="preserve">17493-98, paras. 36-43, 48-65.  </w:t>
      </w:r>
      <w:r w:rsidRPr="006E1D57">
        <w:t xml:space="preserve">The National Weather Service defines a derecho as “a widespread, long-lived wind storm that is associated with a band of rapidly moving showers or thunderstorms.  Robert H. Johns, Jeffry S. Evans, &amp; Stephen F. Corfidi, </w:t>
      </w:r>
      <w:r w:rsidRPr="006E1D57">
        <w:rPr>
          <w:i/>
          <w:iCs/>
        </w:rPr>
        <w:t>About Derechos</w:t>
      </w:r>
      <w:r w:rsidRPr="006E1D57">
        <w:t xml:space="preserve">, NOAA-NWS-NCEP </w:t>
      </w:r>
      <w:r>
        <w:t>Storm Prediction</w:t>
      </w:r>
      <w:r w:rsidRPr="006E1D57">
        <w:t xml:space="preserve"> C</w:t>
      </w:r>
      <w:r>
        <w:t>enter</w:t>
      </w:r>
      <w:r w:rsidRPr="006E1D57">
        <w:t xml:space="preserve"> (Nov.7, 2012), http://www.spc.noaa.gov/misc/AbtDerechos/derechofacts.htm.  </w:t>
      </w:r>
    </w:p>
  </w:footnote>
  <w:footnote w:id="16">
    <w:p w14:paraId="077D826A" w14:textId="77777777" w:rsidR="00B92283" w:rsidRPr="00E33785" w:rsidRDefault="00B92283" w:rsidP="00E12743">
      <w:pPr>
        <w:pStyle w:val="FootnoteText"/>
      </w:pPr>
      <w:r w:rsidRPr="00E33785">
        <w:rPr>
          <w:rStyle w:val="FootnoteReference"/>
        </w:rPr>
        <w:footnoteRef/>
      </w:r>
      <w:r w:rsidRPr="00E33785">
        <w:t xml:space="preserve"> </w:t>
      </w:r>
      <w:r w:rsidRPr="00E33785">
        <w:rPr>
          <w:i/>
          <w:iCs/>
        </w:rPr>
        <w:t>911 Reliability Order</w:t>
      </w:r>
      <w:r w:rsidRPr="00E33785">
        <w:t xml:space="preserve">, 28 FCC Rcd at 17503, para. 80; </w:t>
      </w:r>
      <w:r w:rsidRPr="00E33785">
        <w:rPr>
          <w:i/>
          <w:iCs/>
        </w:rPr>
        <w:t>see also</w:t>
      </w:r>
      <w:r w:rsidRPr="00E33785">
        <w:t xml:space="preserve"> 47 CFR § 12.4(c)(1</w:t>
      </w:r>
      <w:r>
        <w:t>).  R</w:t>
      </w:r>
      <w:r w:rsidRPr="002B0258">
        <w:t>egular circuit diversity audits are a CSRIC best practice.</w:t>
      </w:r>
      <w:r>
        <w:t xml:space="preserve">  </w:t>
      </w:r>
      <w:r w:rsidRPr="004B2665">
        <w:rPr>
          <w:i/>
        </w:rPr>
        <w:t>See</w:t>
      </w:r>
      <w:r w:rsidRPr="00E33785">
        <w:t xml:space="preserve"> CSRIC Best Practice 8-7-0532, https://www.fcc.gov/nors/outage/bestpractice/DetailedBestPractice.cfm?number=8-7-0532 (last visited Apr. 18, 2017).</w:t>
      </w:r>
      <w:r w:rsidRPr="007559EA">
        <w:rPr>
          <w:snapToGrid w:val="0"/>
          <w:kern w:val="28"/>
          <w:sz w:val="22"/>
          <w:szCs w:val="22"/>
        </w:rPr>
        <w:t xml:space="preserve"> </w:t>
      </w:r>
      <w:r>
        <w:rPr>
          <w:snapToGrid w:val="0"/>
          <w:kern w:val="28"/>
          <w:sz w:val="22"/>
          <w:szCs w:val="22"/>
        </w:rPr>
        <w:t xml:space="preserve"> </w:t>
      </w:r>
      <w:r w:rsidRPr="007559EA">
        <w:t xml:space="preserve">Diversity audits check for “single points of failure” in network configurations, while tagging ensures that changes to critical 911 assets cannot be made without rigorous review.  </w:t>
      </w:r>
    </w:p>
  </w:footnote>
  <w:footnote w:id="17">
    <w:p w14:paraId="7500DA8C" w14:textId="77777777" w:rsidR="00B92283" w:rsidRPr="008723FA" w:rsidRDefault="00B92283" w:rsidP="00AB7964">
      <w:pPr>
        <w:pStyle w:val="FootnoteText"/>
      </w:pPr>
      <w:r w:rsidRPr="00E33785">
        <w:rPr>
          <w:rStyle w:val="FootnoteReference"/>
        </w:rPr>
        <w:footnoteRef/>
      </w:r>
      <w:r w:rsidRPr="00E33785">
        <w:t xml:space="preserve"> </w:t>
      </w:r>
      <w:r w:rsidRPr="00E33785">
        <w:rPr>
          <w:i/>
          <w:iCs/>
        </w:rPr>
        <w:t>911 Reliability Order</w:t>
      </w:r>
      <w:r>
        <w:t xml:space="preserve">, 28 FCC Rcd at 17503, para. 80; </w:t>
      </w:r>
      <w:r w:rsidRPr="00E33785">
        <w:t>47 CFR § 12.4(b).</w:t>
      </w:r>
      <w:r>
        <w:t xml:space="preserve">  </w:t>
      </w:r>
      <w:r>
        <w:rPr>
          <w:szCs w:val="22"/>
        </w:rPr>
        <w:t xml:space="preserve">This 2013 proceeding deferred for future consideration whether network reliability requirements should be extended to originating service providers.  </w:t>
      </w:r>
      <w:r>
        <w:rPr>
          <w:i/>
        </w:rPr>
        <w:t xml:space="preserve">See </w:t>
      </w:r>
      <w:r w:rsidRPr="00E33785">
        <w:rPr>
          <w:i/>
          <w:iCs/>
        </w:rPr>
        <w:t>911 Reliability Order</w:t>
      </w:r>
      <w:r>
        <w:t>,</w:t>
      </w:r>
      <w:r w:rsidRPr="00E33785">
        <w:t xml:space="preserve"> </w:t>
      </w:r>
      <w:r>
        <w:t>28 FCC Rcd at 17528-29, para. 147.  The Commission took additional steps in 2016 to promote wireless resiliency by finding that the voluntary Wireless Network Resiliency Cooperative Framework “</w:t>
      </w:r>
      <w:r w:rsidRPr="00F9165B">
        <w:t>provides a</w:t>
      </w:r>
      <w:r>
        <w:t xml:space="preserve"> </w:t>
      </w:r>
      <w:r w:rsidRPr="00F9165B">
        <w:t>rational basis for promoting an alternative path toward improved wireless resiliency without th</w:t>
      </w:r>
      <w:r>
        <w:t xml:space="preserve">e need for </w:t>
      </w:r>
      <w:r w:rsidRPr="00F9165B">
        <w:t>relying on regulatory approaches</w:t>
      </w:r>
      <w:r>
        <w:t xml:space="preserve">.”  </w:t>
      </w:r>
      <w:r>
        <w:rPr>
          <w:i/>
        </w:rPr>
        <w:t>See Improving the Resiliency of Mobile Wireless Communications Networks; Reliability and Continuity of Communications Networks, Including Broadband Technologies</w:t>
      </w:r>
      <w:r>
        <w:t>, PS Docket Nos. 13-239, 11-60, Order, 31 FCC Rcd 13745 (2016) (</w:t>
      </w:r>
      <w:r>
        <w:rPr>
          <w:i/>
        </w:rPr>
        <w:t>Mobile Wireless Resiliency Order</w:t>
      </w:r>
      <w:r>
        <w:t xml:space="preserve">).  The voluntary framework approved in that </w:t>
      </w:r>
      <w:r w:rsidRPr="008723FA">
        <w:t xml:space="preserve">order applies only to emergencies in which the FCC activates the Disaster Information Reporting System (DIRS).  The Commission </w:t>
      </w:r>
      <w:r w:rsidRPr="009D7958">
        <w:t xml:space="preserve">closed this Mobile Wireless Resiliency </w:t>
      </w:r>
      <w:r w:rsidRPr="008723FA">
        <w:t xml:space="preserve">proceeding with this </w:t>
      </w:r>
      <w:r w:rsidRPr="008723FA">
        <w:rPr>
          <w:i/>
        </w:rPr>
        <w:t>Order</w:t>
      </w:r>
      <w:r w:rsidRPr="008723FA">
        <w:t xml:space="preserve">.  </w:t>
      </w:r>
    </w:p>
  </w:footnote>
  <w:footnote w:id="18">
    <w:p w14:paraId="3CCD15FC" w14:textId="77777777" w:rsidR="00B92283" w:rsidRPr="00F140D2" w:rsidRDefault="00B92283" w:rsidP="00E12743">
      <w:pPr>
        <w:pStyle w:val="FootnoteText"/>
      </w:pPr>
      <w:r w:rsidRPr="008723FA">
        <w:rPr>
          <w:rStyle w:val="FootnoteReference"/>
        </w:rPr>
        <w:footnoteRef/>
      </w:r>
      <w:r w:rsidRPr="008723FA">
        <w:t xml:space="preserve"> </w:t>
      </w:r>
      <w:r w:rsidRPr="008723FA">
        <w:rPr>
          <w:i/>
        </w:rPr>
        <w:t>See generally 911 Governance and Accountability; Improving 911 Reliability</w:t>
      </w:r>
      <w:r w:rsidRPr="008723FA">
        <w:t>, PS Docket Nos. 14-193, 13-75, Policy Statement and Notice of Proposed Rulemaking, 29 FCC Rcd 14208 (2014) (</w:t>
      </w:r>
      <w:r w:rsidRPr="008723FA">
        <w:rPr>
          <w:i/>
        </w:rPr>
        <w:t>911 Governance NPRM</w:t>
      </w:r>
      <w:r w:rsidRPr="008723FA">
        <w:t xml:space="preserve">) (examining methods to ensure end-to-end responsibility for the provision of 911 service).  Among other measures, the </w:t>
      </w:r>
      <w:r w:rsidRPr="009D7958">
        <w:rPr>
          <w:i/>
        </w:rPr>
        <w:t>911 Governance NPRM</w:t>
      </w:r>
      <w:r w:rsidRPr="00B718B8">
        <w:t xml:space="preserve"> sought comment on whether the Commission’s </w:t>
      </w:r>
      <w:r>
        <w:t xml:space="preserve">911 network </w:t>
      </w:r>
      <w:r w:rsidRPr="00B718B8">
        <w:t>reli</w:t>
      </w:r>
      <w:r>
        <w:t>ability provisions should apply</w:t>
      </w:r>
      <w:r w:rsidRPr="00B718B8">
        <w:t xml:space="preserve"> to originating service providers</w:t>
      </w:r>
      <w:r>
        <w:t>,</w:t>
      </w:r>
      <w:r w:rsidRPr="00B718B8">
        <w:t xml:space="preserve"> and on measures to improve </w:t>
      </w:r>
      <w:r>
        <w:t xml:space="preserve">PSAPs’ </w:t>
      </w:r>
      <w:r w:rsidRPr="00B718B8">
        <w:t>situational awareness during outages</w:t>
      </w:r>
      <w:r>
        <w:t xml:space="preserve">.  </w:t>
      </w:r>
      <w:r>
        <w:rPr>
          <w:i/>
        </w:rPr>
        <w:t>See</w:t>
      </w:r>
      <w:r>
        <w:t xml:space="preserve"> </w:t>
      </w:r>
      <w:r>
        <w:rPr>
          <w:i/>
        </w:rPr>
        <w:t>id.</w:t>
      </w:r>
      <w:r>
        <w:t xml:space="preserve"> </w:t>
      </w:r>
    </w:p>
  </w:footnote>
  <w:footnote w:id="19">
    <w:p w14:paraId="22D13865" w14:textId="77777777" w:rsidR="00B92283" w:rsidRDefault="00B92283">
      <w:pPr>
        <w:pStyle w:val="FootnoteText"/>
      </w:pPr>
      <w:r>
        <w:rPr>
          <w:rStyle w:val="FootnoteReference"/>
        </w:rPr>
        <w:footnoteRef/>
      </w:r>
      <w:r>
        <w:t xml:space="preserve"> </w:t>
      </w:r>
      <w:r>
        <w:rPr>
          <w:i/>
        </w:rPr>
        <w:t xml:space="preserve">See </w:t>
      </w:r>
      <w:r w:rsidRPr="00EC4752">
        <w:t xml:space="preserve">47 CFR § </w:t>
      </w:r>
      <w:r w:rsidRPr="00EC4752">
        <w:rPr>
          <w:iCs/>
        </w:rPr>
        <w:t>12.4(a)(4)(ii)(B)</w:t>
      </w:r>
      <w:r>
        <w:rPr>
          <w:iCs/>
        </w:rPr>
        <w:t>.</w:t>
      </w:r>
    </w:p>
  </w:footnote>
  <w:footnote w:id="20">
    <w:p w14:paraId="4F6D37FB" w14:textId="77777777" w:rsidR="00B92283" w:rsidRPr="00E33785" w:rsidRDefault="00B92283" w:rsidP="006E124B">
      <w:pPr>
        <w:pStyle w:val="FootnoteText"/>
      </w:pPr>
      <w:r w:rsidRPr="00E33785">
        <w:rPr>
          <w:rStyle w:val="FootnoteReference"/>
        </w:rPr>
        <w:footnoteRef/>
      </w:r>
      <w:r w:rsidRPr="00E33785">
        <w:t xml:space="preserve"> </w:t>
      </w:r>
      <w:r w:rsidRPr="00E33785">
        <w:rPr>
          <w:i/>
          <w:iCs/>
        </w:rPr>
        <w:t xml:space="preserve">See infra </w:t>
      </w:r>
      <w:r w:rsidRPr="00E33785">
        <w:t>Appendix A (Illustration of AT&amp;T’s 911 Network Architecture and Outage)</w:t>
      </w:r>
      <w:r>
        <w:t>.</w:t>
      </w:r>
    </w:p>
  </w:footnote>
  <w:footnote w:id="21">
    <w:p w14:paraId="2C09885A" w14:textId="400B6107" w:rsidR="00B92283" w:rsidRPr="00E33785" w:rsidRDefault="00B92283" w:rsidP="00EA345D">
      <w:pPr>
        <w:pStyle w:val="FootnoteText"/>
      </w:pPr>
      <w:r w:rsidRPr="00E33785">
        <w:rPr>
          <w:rStyle w:val="FootnoteReference"/>
        </w:rPr>
        <w:footnoteRef/>
      </w:r>
      <w:r w:rsidRPr="00E33785">
        <w:t xml:space="preserve"> Comtech Telecommunications Corporation (Comtech) (formerly TCS) is a provider of </w:t>
      </w:r>
      <w:hyperlink r:id="rId4" w:tooltip="9-1-1" w:history="1">
        <w:r w:rsidRPr="00E33785">
          <w:rPr>
            <w:rStyle w:val="Hyperlink"/>
            <w:color w:val="auto"/>
            <w:u w:val="none"/>
          </w:rPr>
          <w:t>911</w:t>
        </w:r>
      </w:hyperlink>
      <w:r w:rsidRPr="00E33785">
        <w:t xml:space="preserve"> and emergency communications infrastructure, systems and services to </w:t>
      </w:r>
      <w:hyperlink r:id="rId5" w:tooltip="Telecommunication" w:history="1">
        <w:r w:rsidRPr="00E33785">
          <w:rPr>
            <w:rStyle w:val="Hyperlink"/>
            <w:color w:val="auto"/>
            <w:u w:val="none"/>
          </w:rPr>
          <w:t>telecommunications</w:t>
        </w:r>
      </w:hyperlink>
      <w:r w:rsidRPr="00E33785">
        <w:t xml:space="preserve"> service providers and public safety agencies throughout the </w:t>
      </w:r>
      <w:hyperlink r:id="rId6" w:tooltip="United States" w:history="1">
        <w:r w:rsidRPr="00E33785">
          <w:rPr>
            <w:rStyle w:val="Hyperlink"/>
            <w:color w:val="auto"/>
            <w:u w:val="none"/>
          </w:rPr>
          <w:t>United States</w:t>
        </w:r>
      </w:hyperlink>
      <w:r w:rsidRPr="00E33785">
        <w:t xml:space="preserve">.  </w:t>
      </w:r>
      <w:r w:rsidRPr="009D7958">
        <w:rPr>
          <w:i/>
        </w:rPr>
        <w:t>See</w:t>
      </w:r>
      <w:r w:rsidRPr="00E33785">
        <w:t xml:space="preserve"> Comtech Telecommunications Corp., Form 8-K, Current Report Pursuant to Section 13 or 15(d) of the Securities Exchange Act of 1934 (Mar. 8, 2017).  West </w:t>
      </w:r>
      <w:r w:rsidR="00EC2031">
        <w:t>Safety Services, Inc.</w:t>
      </w:r>
      <w:r w:rsidRPr="00E33785">
        <w:t xml:space="preserve"> (West) (formerly Intrado</w:t>
      </w:r>
      <w:r w:rsidR="00EC2031">
        <w:t xml:space="preserve"> Inc</w:t>
      </w:r>
      <w:r w:rsidR="00F6203D">
        <w:t>.</w:t>
      </w:r>
      <w:r w:rsidRPr="00E33785">
        <w:t>)</w:t>
      </w:r>
      <w:r w:rsidR="00EC2031">
        <w:t>, a wholly-owned subsidiary of West Corporation,</w:t>
      </w:r>
      <w:r w:rsidRPr="00E33785">
        <w:t xml:space="preserve"> </w:t>
      </w:r>
      <w:r w:rsidR="00EC2031" w:rsidRPr="00EC2031">
        <w:t xml:space="preserve">provides emergency communications services and infrastructure systems and services to communications service providers and public safety organizations throughout the United States.  </w:t>
      </w:r>
      <w:r w:rsidRPr="00E33785">
        <w:rPr>
          <w:i/>
          <w:iCs/>
        </w:rPr>
        <w:t>See</w:t>
      </w:r>
      <w:r w:rsidRPr="00E33785">
        <w:t xml:space="preserve"> West Corporation, Form 10-K, Annual Report Pursuant to Section 13 or 15(d) of the Securities Exchange Act of 1934 (Feb, 16, 2017).  West and Comtech are the two providers that offer location routing service for AT&amp;T VoLTE calls.  Comtech and West each maintain two geographically diverse Gateway Mobile Location Centers (GMLCs). </w:t>
      </w:r>
      <w:r>
        <w:t>GMLCs insert the Emergency Services Routing Key (ESRK) into 911 call data, allowing the call to be routed to the appropriate PSAP.</w:t>
      </w:r>
    </w:p>
  </w:footnote>
  <w:footnote w:id="22">
    <w:p w14:paraId="04C0BB51" w14:textId="77777777" w:rsidR="00B92283" w:rsidRDefault="00B92283">
      <w:pPr>
        <w:pStyle w:val="FootnoteText"/>
      </w:pPr>
      <w:r>
        <w:rPr>
          <w:rStyle w:val="FootnoteReference"/>
        </w:rPr>
        <w:footnoteRef/>
      </w:r>
      <w:r>
        <w:t xml:space="preserve"> </w:t>
      </w:r>
      <w:r w:rsidRPr="002A0BC0">
        <w:rPr>
          <w:i/>
          <w:iCs/>
        </w:rPr>
        <w:t xml:space="preserve">See infra </w:t>
      </w:r>
      <w:r w:rsidRPr="002A0BC0">
        <w:t>Appendix A (Illustration of AT&amp;T’s 911 Network Architecture and Outage)</w:t>
      </w:r>
      <w:r>
        <w:t xml:space="preserve"> (illustrating these gateways as “SBCs”).</w:t>
      </w:r>
    </w:p>
  </w:footnote>
  <w:footnote w:id="23">
    <w:p w14:paraId="70DEC500" w14:textId="77777777" w:rsidR="00B92283" w:rsidRPr="00E33785" w:rsidRDefault="00B92283" w:rsidP="000B1D02">
      <w:pPr>
        <w:pStyle w:val="FootnoteText"/>
      </w:pPr>
      <w:r w:rsidRPr="00E33785">
        <w:rPr>
          <w:rStyle w:val="FootnoteReference"/>
        </w:rPr>
        <w:footnoteRef/>
      </w:r>
      <w:r w:rsidRPr="00E33785">
        <w:t xml:space="preserve"> </w:t>
      </w:r>
      <w:r w:rsidRPr="00E33785">
        <w:rPr>
          <w:i/>
          <w:iCs/>
        </w:rPr>
        <w:t xml:space="preserve">See infra </w:t>
      </w:r>
      <w:r w:rsidRPr="00E33785">
        <w:t>Appendix A (Illustration of AT&amp;T’s 911 Network Architecture and Outage).</w:t>
      </w:r>
    </w:p>
  </w:footnote>
  <w:footnote w:id="24">
    <w:p w14:paraId="58905D8D" w14:textId="77777777" w:rsidR="00B92283" w:rsidRDefault="00B92283" w:rsidP="008B2813">
      <w:pPr>
        <w:pStyle w:val="FootnoteText"/>
      </w:pPr>
      <w:r>
        <w:rPr>
          <w:rStyle w:val="FootnoteReference"/>
        </w:rPr>
        <w:footnoteRef/>
      </w:r>
      <w:r>
        <w:t xml:space="preserve"> A customer provisioning system contains records of a service provider’s network inventory, which are assigned in the network as part of the service provisioning process.  The live network refers to the actual assets in use in a service network at a given point in time. </w:t>
      </w:r>
    </w:p>
  </w:footnote>
  <w:footnote w:id="25">
    <w:p w14:paraId="5EFA8E6B" w14:textId="77777777" w:rsidR="00B92283" w:rsidRDefault="00B92283" w:rsidP="00DF2D37">
      <w:pPr>
        <w:pStyle w:val="FootnoteText"/>
      </w:pPr>
      <w:r>
        <w:rPr>
          <w:rStyle w:val="FootnoteReference"/>
        </w:rPr>
        <w:footnoteRef/>
      </w:r>
      <w:r>
        <w:t xml:space="preserve"> </w:t>
      </w:r>
      <w:r w:rsidRPr="009A7433">
        <w:rPr>
          <w:szCs w:val="22"/>
        </w:rPr>
        <w:t xml:space="preserve">Comtech communicates with AT&amp;T using many pre-approved IP addresses, but AT&amp;T’s customer provisioning system database contained only </w:t>
      </w:r>
      <w:r>
        <w:rPr>
          <w:szCs w:val="22"/>
        </w:rPr>
        <w:t xml:space="preserve">one.  When it replaced the IP address whitelist for Comtech with its single entry, there was no longer a perfect match between the IP addresses from which Comtech was sending supplemented 911 call data to AT&amp;T, and the IP addresses from which it expected, so data from Comtech as rejected. </w:t>
      </w:r>
      <w:r w:rsidRPr="009A7433">
        <w:rPr>
          <w:szCs w:val="22"/>
        </w:rPr>
        <w:t xml:space="preserve">  </w:t>
      </w:r>
    </w:p>
  </w:footnote>
  <w:footnote w:id="26">
    <w:p w14:paraId="4D368CCA" w14:textId="77777777" w:rsidR="00B92283" w:rsidRDefault="00B92283">
      <w:pPr>
        <w:pStyle w:val="FootnoteText"/>
      </w:pPr>
      <w:r>
        <w:rPr>
          <w:rStyle w:val="FootnoteReference"/>
        </w:rPr>
        <w:footnoteRef/>
      </w:r>
      <w:r>
        <w:t xml:space="preserve"> </w:t>
      </w:r>
      <w:r w:rsidRPr="00A66FCF" w:rsidDel="001012E0">
        <w:t xml:space="preserve">AT&amp;T maintains distinct internal troubleshooting teams for each major network element.  Each internal troubleshooting team is organized into tiers, with more skilled technicians assigned to higher-numbered troubleshooting </w:t>
      </w:r>
      <w:r>
        <w:t>tiers</w:t>
      </w:r>
      <w:r w:rsidRPr="00A66FCF" w:rsidDel="001012E0">
        <w:t>.  Each troubleshooting team has the independent capability to escalate an issue</w:t>
      </w:r>
      <w:r>
        <w:t xml:space="preserve"> to a higher tier or to another team,</w:t>
      </w:r>
      <w:r w:rsidRPr="00A66FCF" w:rsidDel="001012E0">
        <w:t xml:space="preserve"> as it deems appropriate. </w:t>
      </w:r>
    </w:p>
  </w:footnote>
  <w:footnote w:id="27">
    <w:p w14:paraId="40C40D21" w14:textId="77777777" w:rsidR="00B92283" w:rsidRPr="00E33785" w:rsidRDefault="00B92283" w:rsidP="00EA345D">
      <w:pPr>
        <w:pStyle w:val="FootnoteText"/>
      </w:pPr>
      <w:r w:rsidRPr="00E33785">
        <w:rPr>
          <w:rStyle w:val="FootnoteReference"/>
        </w:rPr>
        <w:footnoteRef/>
      </w:r>
      <w:r w:rsidRPr="00E33785">
        <w:t xml:space="preserve"> Th</w:t>
      </w:r>
      <w:r>
        <w:t xml:space="preserve">is process of turning apparently malfunctioning links off and then back on (rebooting them) </w:t>
      </w:r>
      <w:r w:rsidRPr="00E33785">
        <w:t xml:space="preserve">is designed to prevent the PLRF from continuing to look for call routing information from a non-functioning </w:t>
      </w:r>
      <w:r>
        <w:t>Session Border Controller</w:t>
      </w:r>
      <w:r w:rsidRPr="00E33785">
        <w:t xml:space="preserve"> when call data could be supplied via the alternate </w:t>
      </w:r>
      <w:r>
        <w:t>Session Border Controller</w:t>
      </w:r>
      <w:r w:rsidRPr="00E33785">
        <w:t xml:space="preserve">.  </w:t>
      </w:r>
    </w:p>
  </w:footnote>
  <w:footnote w:id="28">
    <w:p w14:paraId="3C388C78" w14:textId="77777777" w:rsidR="00B92283" w:rsidRPr="00E33785" w:rsidRDefault="00B92283">
      <w:pPr>
        <w:pStyle w:val="FootnoteText"/>
      </w:pPr>
      <w:r w:rsidRPr="00E33785">
        <w:rPr>
          <w:rStyle w:val="FootnoteReference"/>
        </w:rPr>
        <w:footnoteRef/>
      </w:r>
      <w:r w:rsidRPr="00E33785">
        <w:t xml:space="preserve"> There was no independent failure in either Comtech’s or West’s networks.</w:t>
      </w:r>
    </w:p>
  </w:footnote>
  <w:footnote w:id="29">
    <w:p w14:paraId="067F8C2E" w14:textId="77777777" w:rsidR="00B92283" w:rsidRPr="00E33785" w:rsidRDefault="00B92283" w:rsidP="00C91FB6">
      <w:pPr>
        <w:pStyle w:val="FootnoteText"/>
      </w:pPr>
      <w:r w:rsidRPr="00E33785">
        <w:rPr>
          <w:rStyle w:val="FootnoteReference"/>
        </w:rPr>
        <w:footnoteRef/>
      </w:r>
      <w:r w:rsidRPr="00E33785">
        <w:t xml:space="preserve"> </w:t>
      </w:r>
      <w:r w:rsidRPr="00E33785">
        <w:rPr>
          <w:i/>
          <w:iCs/>
        </w:rPr>
        <w:t xml:space="preserve">See infra </w:t>
      </w:r>
      <w:r w:rsidRPr="00E33785">
        <w:t xml:space="preserve">Appendix A (Illustration of AT&amp;T’s 911 Network Architecture and Outage) (referring to this backup call center as the ECRC).  </w:t>
      </w:r>
    </w:p>
  </w:footnote>
  <w:footnote w:id="30">
    <w:p w14:paraId="6631686C" w14:textId="77777777" w:rsidR="00B92283" w:rsidRPr="00E33785" w:rsidRDefault="00B92283" w:rsidP="00C91FB6">
      <w:pPr>
        <w:pStyle w:val="FootnoteText"/>
      </w:pPr>
      <w:r w:rsidRPr="00E33785">
        <w:rPr>
          <w:rStyle w:val="FootnoteReference"/>
        </w:rPr>
        <w:footnoteRef/>
      </w:r>
      <w:r w:rsidRPr="00E33785">
        <w:t xml:space="preserve"> On a typical day, nearly 100 percent of calls are routed to the proper PSAP automatically, and the backup call center does not need to be engaged.  </w:t>
      </w:r>
      <w:r w:rsidRPr="005641B3">
        <w:t>To the extent that it does need to be engaged, the backup call center is designed only to handle a small fraction of calls, which (for various causes) may not route properly to the PSAP.  In</w:t>
      </w:r>
      <w:r>
        <w:t xml:space="preserve"> contrast, however, i</w:t>
      </w:r>
      <w:r w:rsidRPr="00E33785">
        <w:t xml:space="preserve">n order to be prepared to handle a nationwide outage, AT&amp;T would have needed to maintain backup call routing sufficient to simulate the manual call-taking processes of all 6,386 Primary PSAPs nationwide.  </w:t>
      </w:r>
      <w:r w:rsidRPr="00E33785">
        <w:rPr>
          <w:i/>
          <w:iCs/>
        </w:rPr>
        <w:t>See</w:t>
      </w:r>
      <w:r w:rsidRPr="00E33785">
        <w:t xml:space="preserve"> FCC, 911 Master PSAP Registry, https://www.fcc.gov/general/9-1-1-master-psap-registry (last visited Apr. 26, 2017).</w:t>
      </w:r>
    </w:p>
  </w:footnote>
  <w:footnote w:id="31">
    <w:p w14:paraId="107FDB6B" w14:textId="77777777" w:rsidR="00B92283" w:rsidRDefault="00B92283" w:rsidP="00C91FB6">
      <w:pPr>
        <w:pStyle w:val="FootnoteText"/>
      </w:pPr>
      <w:r>
        <w:rPr>
          <w:rStyle w:val="FootnoteReference"/>
        </w:rPr>
        <w:footnoteRef/>
      </w:r>
      <w:r>
        <w:t xml:space="preserve"> </w:t>
      </w:r>
      <w:r w:rsidRPr="00E33785">
        <w:rPr>
          <w:i/>
          <w:iCs/>
        </w:rPr>
        <w:t xml:space="preserve">See infra </w:t>
      </w:r>
      <w:r w:rsidRPr="00E33785">
        <w:t>Appendix B (Outage Remediation and PSAP Notification Timeline).</w:t>
      </w:r>
    </w:p>
  </w:footnote>
  <w:footnote w:id="32">
    <w:p w14:paraId="141145BB" w14:textId="77777777" w:rsidR="00B92283" w:rsidRPr="00E33785" w:rsidRDefault="00B92283" w:rsidP="00FB6E24">
      <w:pPr>
        <w:pStyle w:val="FootnoteText"/>
      </w:pPr>
      <w:r w:rsidRPr="00E33785">
        <w:rPr>
          <w:rStyle w:val="FootnoteReference"/>
        </w:rPr>
        <w:footnoteRef/>
      </w:r>
      <w:r w:rsidRPr="00E33785">
        <w:t xml:space="preserve"> A list of the number of unique users and states affected by the outage is included as Appendix C.  </w:t>
      </w:r>
      <w:r w:rsidRPr="00E33785">
        <w:rPr>
          <w:i/>
          <w:iCs/>
        </w:rPr>
        <w:t xml:space="preserve">See infra </w:t>
      </w:r>
      <w:r w:rsidRPr="00E33785">
        <w:t>Appendix C (Unique Users Impacted by State).</w:t>
      </w:r>
    </w:p>
  </w:footnote>
  <w:footnote w:id="33">
    <w:p w14:paraId="75ACD0B3" w14:textId="77777777" w:rsidR="00B92283" w:rsidRPr="00E33785" w:rsidRDefault="00B92283" w:rsidP="003A578B">
      <w:pPr>
        <w:pStyle w:val="FootnoteText"/>
      </w:pPr>
      <w:r w:rsidRPr="00E33785">
        <w:rPr>
          <w:rStyle w:val="FootnoteReference"/>
        </w:rPr>
        <w:footnoteRef/>
      </w:r>
      <w:r w:rsidRPr="00E33785">
        <w:t xml:space="preserve"> </w:t>
      </w:r>
      <w:r w:rsidRPr="00E33785">
        <w:rPr>
          <w:i/>
          <w:iCs/>
        </w:rPr>
        <w:t xml:space="preserve">See </w:t>
      </w:r>
      <w:r w:rsidRPr="00E33785">
        <w:t>AT&amp;T, Final NORS Report (Apr. 11, 2017).</w:t>
      </w:r>
      <w:r>
        <w:t xml:space="preserve"> </w:t>
      </w:r>
      <w:r w:rsidRPr="00E55E94">
        <w:t xml:space="preserve"> </w:t>
      </w:r>
      <w:r w:rsidRPr="00E33785">
        <w:t>A small subset of these calls were completed after being rerouted to the Emergency Call Relay Center, until that backup call center became overloaded.</w:t>
      </w:r>
    </w:p>
  </w:footnote>
  <w:footnote w:id="34">
    <w:p w14:paraId="01CF64F5" w14:textId="77777777" w:rsidR="00B92283" w:rsidRPr="00E33785" w:rsidRDefault="00B92283" w:rsidP="003A578B">
      <w:pPr>
        <w:pStyle w:val="FootnoteText"/>
      </w:pPr>
      <w:r w:rsidRPr="00E33785">
        <w:rPr>
          <w:rStyle w:val="FootnoteReference"/>
        </w:rPr>
        <w:footnoteRef/>
      </w:r>
      <w:r w:rsidRPr="00E33785">
        <w:t xml:space="preserve"> AT&amp;T Services, Inc. Comments, PS Docket Nos. 17-68, at 4 (filed April 7, 2017). </w:t>
      </w:r>
    </w:p>
  </w:footnote>
  <w:footnote w:id="35">
    <w:p w14:paraId="764A486D" w14:textId="77777777" w:rsidR="00B92283" w:rsidRDefault="00B92283" w:rsidP="00250E46">
      <w:pPr>
        <w:pStyle w:val="FootnoteText"/>
      </w:pPr>
      <w:r>
        <w:rPr>
          <w:rStyle w:val="FootnoteReference"/>
        </w:rPr>
        <w:footnoteRef/>
      </w:r>
      <w:r>
        <w:t xml:space="preserve"> </w:t>
      </w:r>
      <w:r w:rsidRPr="00111377">
        <w:t xml:space="preserve">Logical diversity, sometimes called equipment diversity, means that two circuits are provisioned to use different transmission equipment, but could share the same transmission medium (for example, the same fiber or conduit).  </w:t>
      </w:r>
      <w:r w:rsidRPr="00111377">
        <w:rPr>
          <w:i/>
        </w:rPr>
        <w:t>See</w:t>
      </w:r>
      <w:r w:rsidRPr="00111377">
        <w:t xml:space="preserve"> </w:t>
      </w:r>
      <w:r w:rsidRPr="00111377">
        <w:rPr>
          <w:i/>
        </w:rPr>
        <w:t>911 Reliability Order</w:t>
      </w:r>
      <w:r w:rsidRPr="00111377">
        <w:t xml:space="preserve">, 28 FCC Rcd at 17504, para. 83 (providing examples of </w:t>
      </w:r>
      <w:r>
        <w:t>logical diversity as contrasted with physical diversity</w:t>
      </w:r>
      <w:r w:rsidRPr="00111377">
        <w:t>).</w:t>
      </w:r>
    </w:p>
  </w:footnote>
  <w:footnote w:id="36">
    <w:p w14:paraId="1AC96332" w14:textId="77777777" w:rsidR="00B92283" w:rsidRPr="0057238A" w:rsidRDefault="00B92283">
      <w:pPr>
        <w:pStyle w:val="FootnoteText"/>
      </w:pPr>
      <w:r>
        <w:rPr>
          <w:rStyle w:val="FootnoteReference"/>
        </w:rPr>
        <w:footnoteRef/>
      </w:r>
      <w:r>
        <w:t xml:space="preserve"> </w:t>
      </w:r>
      <w:r w:rsidRPr="0057238A">
        <w:t xml:space="preserve">Some public safety entities report a preference for notification via phone, rather </w:t>
      </w:r>
      <w:r>
        <w:t xml:space="preserve">than e-mail, during an outage.  </w:t>
      </w:r>
      <w:r>
        <w:rPr>
          <w:i/>
        </w:rPr>
        <w:t>See</w:t>
      </w:r>
      <w:r>
        <w:t xml:space="preserve">, </w:t>
      </w:r>
      <w:r>
        <w:rPr>
          <w:i/>
        </w:rPr>
        <w:t>e.g.</w:t>
      </w:r>
      <w:r>
        <w:t>,</w:t>
      </w:r>
      <w:r w:rsidRPr="0057238A">
        <w:rPr>
          <w:i/>
        </w:rPr>
        <w:t xml:space="preserve"> </w:t>
      </w:r>
      <w:r w:rsidRPr="00186329">
        <w:t xml:space="preserve">Letter from Julie Righter Dove, PSAP Official, Lincoln/Lancaster, Nebraska 911, to Federal Communications Commission, PS Docket No. 17-68, at 1 (filed Apr. 19, 2017) (Lincoln/Lancaster Nebraska 911 </w:t>
      </w:r>
      <w:r w:rsidRPr="00186329">
        <w:rPr>
          <w:i/>
        </w:rPr>
        <w:t>Ex Parte</w:t>
      </w:r>
      <w:r w:rsidRPr="00186329">
        <w:t xml:space="preserve"> Letter)</w:t>
      </w:r>
      <w:r w:rsidRPr="00186329" w:rsidDel="00186329">
        <w:t xml:space="preserve"> </w:t>
      </w:r>
      <w:r w:rsidRPr="0057238A">
        <w:t>(stating that email is not monitored with the same priority as phone calls).</w:t>
      </w:r>
      <w:r>
        <w:t xml:space="preserve">  Others consider e-mail notification to be acceptable, so long as it is “comprehensive and detailed.”</w:t>
      </w:r>
      <w:r w:rsidRPr="0057238A">
        <w:rPr>
          <w:snapToGrid w:val="0"/>
          <w:kern w:val="28"/>
          <w:sz w:val="22"/>
        </w:rPr>
        <w:t xml:space="preserve"> </w:t>
      </w:r>
      <w:r>
        <w:rPr>
          <w:snapToGrid w:val="0"/>
          <w:kern w:val="28"/>
          <w:sz w:val="22"/>
        </w:rPr>
        <w:t xml:space="preserve"> </w:t>
      </w:r>
      <w:r>
        <w:rPr>
          <w:i/>
        </w:rPr>
        <w:t>See</w:t>
      </w:r>
      <w:r>
        <w:t xml:space="preserve"> </w:t>
      </w:r>
      <w:r w:rsidRPr="00186329">
        <w:t>Letter from Tanessa Cabe, Telecommunications Counsel, New York City Information Technology and Telecommunication, to Marlene Dortch, Secretary, Federal Communications Commission, PS Docket No. 17-68, at 1 (filed Mar. 31, 2017) (</w:t>
      </w:r>
      <w:r w:rsidRPr="00866587">
        <w:t>NYC</w:t>
      </w:r>
      <w:r w:rsidRPr="0057238A">
        <w:t xml:space="preserve"> ITT </w:t>
      </w:r>
      <w:r w:rsidRPr="0057238A">
        <w:rPr>
          <w:i/>
        </w:rPr>
        <w:t>Ex Parte</w:t>
      </w:r>
      <w:r w:rsidRPr="0057238A">
        <w:t xml:space="preserve"> Letter</w:t>
      </w:r>
      <w:r w:rsidRPr="00186329">
        <w:t>)</w:t>
      </w:r>
      <w:r>
        <w:t xml:space="preserve"> (stating that</w:t>
      </w:r>
      <w:r w:rsidRPr="006F794D">
        <w:t xml:space="preserve"> </w:t>
      </w:r>
      <w:r w:rsidRPr="00250E46">
        <w:t>while e-mail notification is acceptable, e-mails should be “comprehensive and detailed” and “other forms of notification such as phone calls” are recommended “as a backup depending on the type of outage”</w:t>
      </w:r>
      <w:r>
        <w:t>)</w:t>
      </w:r>
      <w:r w:rsidRPr="0057238A">
        <w:t>.</w:t>
      </w:r>
    </w:p>
  </w:footnote>
  <w:footnote w:id="37">
    <w:p w14:paraId="3AEF2532" w14:textId="77777777" w:rsidR="00B92283" w:rsidRPr="00E33785" w:rsidRDefault="00B92283" w:rsidP="006C0694">
      <w:pPr>
        <w:pStyle w:val="FootnoteText"/>
      </w:pPr>
      <w:r w:rsidRPr="00E33785">
        <w:rPr>
          <w:rStyle w:val="FootnoteReference"/>
        </w:rPr>
        <w:footnoteRef/>
      </w:r>
      <w:r w:rsidRPr="00E33785">
        <w:t xml:space="preserve"> </w:t>
      </w:r>
      <w:r w:rsidRPr="00E33785">
        <w:rPr>
          <w:i/>
          <w:iCs/>
        </w:rPr>
        <w:t>See infra</w:t>
      </w:r>
      <w:r w:rsidRPr="00E33785">
        <w:t xml:space="preserve"> Appendix B (Outage Remediation and PSAP Notification Timeline).</w:t>
      </w:r>
    </w:p>
  </w:footnote>
  <w:footnote w:id="38">
    <w:p w14:paraId="625182AB" w14:textId="77777777" w:rsidR="00B92283" w:rsidRPr="00E33785" w:rsidRDefault="00B92283" w:rsidP="006C0694">
      <w:pPr>
        <w:pStyle w:val="FootnoteText"/>
        <w:rPr>
          <w:i/>
          <w:iCs/>
        </w:rPr>
      </w:pPr>
      <w:r w:rsidRPr="00E33785">
        <w:rPr>
          <w:rStyle w:val="FootnoteReference"/>
        </w:rPr>
        <w:footnoteRef/>
      </w:r>
      <w:r w:rsidRPr="00E33785">
        <w:t xml:space="preserve"> AT&amp;T Comments at 4.  A timeline illustrating AT&amp;T’s discovery and efforts to remediate this outage, as well as its efforts to notify PSAPS, is included as Appendix B.  </w:t>
      </w:r>
      <w:r w:rsidRPr="00E33785">
        <w:rPr>
          <w:i/>
          <w:iCs/>
        </w:rPr>
        <w:t xml:space="preserve">See infra </w:t>
      </w:r>
      <w:r w:rsidRPr="00E33785">
        <w:t>Appendix B (Outage Remediation and PSAP Notification Timeline).</w:t>
      </w:r>
    </w:p>
  </w:footnote>
  <w:footnote w:id="39">
    <w:p w14:paraId="2DF1D276" w14:textId="77777777" w:rsidR="00FB28A8" w:rsidRPr="00E33785" w:rsidRDefault="00FB28A8" w:rsidP="00FB28A8">
      <w:pPr>
        <w:pStyle w:val="FootnoteText"/>
      </w:pPr>
      <w:r w:rsidRPr="00E33785">
        <w:rPr>
          <w:rStyle w:val="FootnoteReference"/>
        </w:rPr>
        <w:footnoteRef/>
      </w:r>
      <w:r w:rsidRPr="00E33785">
        <w:t xml:space="preserve"> Comtech Comments at 3. </w:t>
      </w:r>
    </w:p>
  </w:footnote>
  <w:footnote w:id="40">
    <w:p w14:paraId="6C0EBD79" w14:textId="77777777" w:rsidR="00B92283" w:rsidRPr="00E33785" w:rsidRDefault="00B92283" w:rsidP="0000703D">
      <w:pPr>
        <w:pStyle w:val="FootnoteText"/>
      </w:pPr>
      <w:r w:rsidRPr="00E33785">
        <w:rPr>
          <w:rStyle w:val="FootnoteReference"/>
        </w:rPr>
        <w:footnoteRef/>
      </w:r>
      <w:r w:rsidRPr="00E33785">
        <w:t xml:space="preserve"> </w:t>
      </w:r>
      <w:r w:rsidRPr="00E33785">
        <w:rPr>
          <w:i/>
          <w:iCs/>
        </w:rPr>
        <w:t xml:space="preserve">See </w:t>
      </w:r>
      <w:r w:rsidRPr="00E33785">
        <w:t xml:space="preserve">Letter from Daryl Branson, Senior 911 Telecom Analyst, Colorado Public Utilities Commission, to Marlene Dortch, Secretary, Federal Communications Commission, PS Docket No. 17-68, at 8 (filed April 3, 2017) (Colorado PUC </w:t>
      </w:r>
      <w:r w:rsidRPr="00E33785">
        <w:rPr>
          <w:i/>
        </w:rPr>
        <w:t>Ex Parte</w:t>
      </w:r>
      <w:r w:rsidRPr="00E33785">
        <w:t xml:space="preserve"> Letter); Letter from John Haynes, Deputy Director for 9-1-1, Department of Emergency Services, The County of Chester, to Marlene Dortch, Secretary, Federal Communications Commission, PS Docket No. 17-68, at 1 (filed April 6, 2017) (Chester County, PA </w:t>
      </w:r>
      <w:r w:rsidRPr="00E33785">
        <w:rPr>
          <w:i/>
        </w:rPr>
        <w:t>Ex Parte</w:t>
      </w:r>
      <w:r w:rsidRPr="00E33785">
        <w:t xml:space="preserve"> Letter )</w:t>
      </w:r>
      <w:r>
        <w:t>.</w:t>
      </w:r>
      <w:r w:rsidRPr="00E33785">
        <w:t xml:space="preserve">  Some jurisdictions separate the calls according to their originating platform and deliver them to separate PSAPs.  Wireless PSAPs are PSAPs to which wireless 911 calls are forwarded.   </w:t>
      </w:r>
    </w:p>
  </w:footnote>
  <w:footnote w:id="41">
    <w:p w14:paraId="0C87C59E" w14:textId="77777777" w:rsidR="00B92283" w:rsidRPr="001752DC" w:rsidRDefault="00B92283" w:rsidP="00EC3767">
      <w:pPr>
        <w:pStyle w:val="FootnoteText"/>
      </w:pPr>
      <w:r w:rsidRPr="00E33785">
        <w:rPr>
          <w:rStyle w:val="FootnoteReference"/>
        </w:rPr>
        <w:footnoteRef/>
      </w:r>
      <w:r w:rsidRPr="00E33785">
        <w:t xml:space="preserve"> </w:t>
      </w:r>
      <w:r w:rsidRPr="00E33785">
        <w:rPr>
          <w:i/>
        </w:rPr>
        <w:t xml:space="preserve">See </w:t>
      </w:r>
      <w:r w:rsidRPr="00E33785">
        <w:t xml:space="preserve">Lincoln/Lancaster Nebraska 911 </w:t>
      </w:r>
      <w:r w:rsidRPr="00E33785">
        <w:rPr>
          <w:i/>
        </w:rPr>
        <w:t>Ex Parte</w:t>
      </w:r>
      <w:r w:rsidRPr="00E33785">
        <w:t xml:space="preserve"> Letter</w:t>
      </w:r>
      <w:r>
        <w:t xml:space="preserve"> at 1</w:t>
      </w:r>
      <w:r w:rsidRPr="00E33785">
        <w:t xml:space="preserve">; NYC ITT </w:t>
      </w:r>
      <w:r w:rsidRPr="00E33785">
        <w:rPr>
          <w:i/>
        </w:rPr>
        <w:t>Ex Parte</w:t>
      </w:r>
      <w:r w:rsidRPr="00E33785">
        <w:t xml:space="preserve"> Letter at 1 (“The PSAC was not contacted by the carrier or any other state or federal entity regarding the incidents.  The City became aware of the outage through press outlets.”); </w:t>
      </w:r>
      <w:r w:rsidRPr="00E33785">
        <w:rPr>
          <w:i/>
        </w:rPr>
        <w:t xml:space="preserve">cf. </w:t>
      </w:r>
      <w:r w:rsidRPr="00E33785">
        <w:t xml:space="preserve">AT&amp;T Comments at 4 (“Based on the </w:t>
      </w:r>
      <w:r w:rsidRPr="00E33785">
        <w:rPr>
          <w:i/>
        </w:rPr>
        <w:t>FCC Interim Report</w:t>
      </w:r>
      <w:r w:rsidRPr="00E33785">
        <w:t xml:space="preserve"> and various media accounts, we believe that many local governments received the notice needed to timely communicate the outage and alternate localized emergency contact information to the residents of their areas.”)</w:t>
      </w:r>
      <w:r>
        <w:t xml:space="preserve"> </w:t>
      </w:r>
      <w:r>
        <w:rPr>
          <w:i/>
        </w:rPr>
        <w:t>citing</w:t>
      </w:r>
      <w:r>
        <w:t xml:space="preserve"> Presentation of Lisa M. Fowlkes, Acting Bureau Chief, Public Safety and Homeland Security Bureau, FCC, </w:t>
      </w:r>
      <w:r w:rsidRPr="007F4EE0">
        <w:rPr>
          <w:i/>
        </w:rPr>
        <w:t>March 8</w:t>
      </w:r>
      <w:r w:rsidRPr="004B2665">
        <w:rPr>
          <w:i/>
          <w:vertAlign w:val="superscript"/>
        </w:rPr>
        <w:t>th</w:t>
      </w:r>
      <w:r w:rsidRPr="004B2665">
        <w:rPr>
          <w:i/>
        </w:rPr>
        <w:t xml:space="preserve"> AT&amp;T Mobility VoLTE 911 Outage Preliminary Report</w:t>
      </w:r>
      <w:r>
        <w:t xml:space="preserve"> (Mar. 23, 2017) (</w:t>
      </w:r>
      <w:r>
        <w:rPr>
          <w:i/>
        </w:rPr>
        <w:t>FCC Interim Report</w:t>
      </w:r>
      <w:r>
        <w:t>).</w:t>
      </w:r>
    </w:p>
  </w:footnote>
  <w:footnote w:id="42">
    <w:p w14:paraId="4FB4FF36" w14:textId="77777777" w:rsidR="00B92283" w:rsidRPr="00E33785" w:rsidRDefault="00B92283" w:rsidP="003A578B">
      <w:pPr>
        <w:pStyle w:val="FootnoteText"/>
      </w:pPr>
      <w:r w:rsidRPr="00E33785">
        <w:rPr>
          <w:rStyle w:val="FootnoteReference"/>
        </w:rPr>
        <w:footnoteRef/>
      </w:r>
      <w:r w:rsidRPr="00E33785">
        <w:t xml:space="preserve"> </w:t>
      </w:r>
      <w:r w:rsidRPr="00E33785">
        <w:rPr>
          <w:i/>
          <w:iCs/>
        </w:rPr>
        <w:t xml:space="preserve">See infra </w:t>
      </w:r>
      <w:r w:rsidRPr="00E33785">
        <w:t>Appendix B (Outage Remediation and PSAP Notification Timeline).</w:t>
      </w:r>
    </w:p>
  </w:footnote>
  <w:footnote w:id="43">
    <w:p w14:paraId="6DAF9906" w14:textId="77777777" w:rsidR="00B92283" w:rsidRPr="00E33785" w:rsidRDefault="00B92283">
      <w:pPr>
        <w:pStyle w:val="FootnoteText"/>
      </w:pPr>
      <w:r w:rsidRPr="00E33785">
        <w:rPr>
          <w:rStyle w:val="FootnoteReference"/>
        </w:rPr>
        <w:footnoteRef/>
      </w:r>
      <w:r w:rsidRPr="00E33785">
        <w:t xml:space="preserve"> Letter from Dana Wahlberg, State of Minnesota 9-1-1 Program Manager, to Marlene Dortch, Secretary, Federal Communications Commission, PS Docket No. 17-68, at 1 (filed April 20, 2017) (State of Minnesota </w:t>
      </w:r>
      <w:r w:rsidRPr="00E33785">
        <w:rPr>
          <w:i/>
        </w:rPr>
        <w:t xml:space="preserve">Ex Parte </w:t>
      </w:r>
      <w:r w:rsidRPr="00E33785">
        <w:t>Letter).</w:t>
      </w:r>
    </w:p>
  </w:footnote>
  <w:footnote w:id="44">
    <w:p w14:paraId="048E764A" w14:textId="77777777" w:rsidR="00B92283" w:rsidRPr="00E33785" w:rsidRDefault="00B92283" w:rsidP="003A578B">
      <w:pPr>
        <w:pStyle w:val="FootnoteText"/>
      </w:pPr>
      <w:r w:rsidRPr="00E33785">
        <w:rPr>
          <w:rStyle w:val="FootnoteReference"/>
        </w:rPr>
        <w:footnoteRef/>
      </w:r>
      <w:r w:rsidRPr="00E33785">
        <w:t xml:space="preserve"> Minnesota Department of Public Safety </w:t>
      </w:r>
      <w:r w:rsidRPr="00E33785">
        <w:rPr>
          <w:i/>
        </w:rPr>
        <w:t>Ex Parte</w:t>
      </w:r>
      <w:r w:rsidRPr="00E33785">
        <w:t xml:space="preserve"> Letter at 1.  The calls Minnesota PSAPs received were likely from AT&amp;T callers using legacy networks, but they did not receive sufficient information in the notification to glean this.</w:t>
      </w:r>
    </w:p>
  </w:footnote>
  <w:footnote w:id="45">
    <w:p w14:paraId="685CB924" w14:textId="77777777" w:rsidR="00B92283" w:rsidRPr="00E33785" w:rsidRDefault="00B92283" w:rsidP="003A578B">
      <w:pPr>
        <w:pStyle w:val="FootnoteText"/>
      </w:pPr>
      <w:r w:rsidRPr="00E33785">
        <w:rPr>
          <w:rStyle w:val="FootnoteReference"/>
        </w:rPr>
        <w:footnoteRef/>
      </w:r>
      <w:r w:rsidRPr="00E33785">
        <w:t xml:space="preserve"> Colorado PUC </w:t>
      </w:r>
      <w:r w:rsidRPr="00E33785">
        <w:rPr>
          <w:i/>
        </w:rPr>
        <w:t>Ex Parte</w:t>
      </w:r>
      <w:r w:rsidRPr="00E33785">
        <w:t xml:space="preserve"> Letter at 21.</w:t>
      </w:r>
    </w:p>
  </w:footnote>
  <w:footnote w:id="46">
    <w:p w14:paraId="48378620" w14:textId="77777777" w:rsidR="00B92283" w:rsidRPr="00E33785" w:rsidRDefault="00B92283" w:rsidP="003A578B">
      <w:pPr>
        <w:pStyle w:val="FootnoteText"/>
      </w:pPr>
      <w:r w:rsidRPr="00E33785">
        <w:rPr>
          <w:rStyle w:val="FootnoteReference"/>
        </w:rPr>
        <w:footnoteRef/>
      </w:r>
      <w:r w:rsidRPr="00E33785">
        <w:t xml:space="preserve"> Letter from Karima Holmes, Director, Office of Unified Communications, Washington, DC, to Federal Communication Commission, PS Docket No. 17-68, at 1 (filed Mar. 31, 2017) (Washington, DC OUC </w:t>
      </w:r>
      <w:r w:rsidRPr="00E33785">
        <w:rPr>
          <w:i/>
        </w:rPr>
        <w:t>Ex Parte</w:t>
      </w:r>
      <w:r w:rsidRPr="00E33785">
        <w:t xml:space="preserve"> Letter).</w:t>
      </w:r>
    </w:p>
  </w:footnote>
  <w:footnote w:id="47">
    <w:p w14:paraId="1521509F" w14:textId="77777777" w:rsidR="00B92283" w:rsidRPr="00E33785" w:rsidRDefault="00B92283" w:rsidP="003A578B">
      <w:pPr>
        <w:pStyle w:val="FootnoteText"/>
      </w:pPr>
      <w:r w:rsidRPr="00E33785">
        <w:rPr>
          <w:rStyle w:val="FootnoteReference"/>
        </w:rPr>
        <w:footnoteRef/>
      </w:r>
      <w:r w:rsidRPr="00E33785">
        <w:t xml:space="preserve"> </w:t>
      </w:r>
      <w:r w:rsidRPr="00E33785">
        <w:rPr>
          <w:i/>
          <w:iCs/>
        </w:rPr>
        <w:t xml:space="preserve">See </w:t>
      </w:r>
      <w:r w:rsidRPr="00E33785">
        <w:rPr>
          <w:iCs/>
        </w:rPr>
        <w:t xml:space="preserve">Washington, DC OUC </w:t>
      </w:r>
      <w:r w:rsidRPr="00E33785">
        <w:rPr>
          <w:i/>
          <w:iCs/>
        </w:rPr>
        <w:t>Ex Parte</w:t>
      </w:r>
      <w:r w:rsidRPr="00E33785">
        <w:rPr>
          <w:iCs/>
        </w:rPr>
        <w:t xml:space="preserve"> Letter at 1</w:t>
      </w:r>
      <w:r w:rsidRPr="00E33785">
        <w:t xml:space="preserve">; </w:t>
      </w:r>
      <w:r w:rsidRPr="00E33785">
        <w:rPr>
          <w:i/>
          <w:iCs/>
        </w:rPr>
        <w:t>see also</w:t>
      </w:r>
      <w:r w:rsidRPr="00E33785">
        <w:t xml:space="preserve"> Letter from Teresa Jacobs, Mayor, Orange County, Florida, to Ajit Pai, Chairman, Federal Communications Commission (Mar. 10, 2017) (on file with author).</w:t>
      </w:r>
    </w:p>
  </w:footnote>
  <w:footnote w:id="48">
    <w:p w14:paraId="3A1E92D1" w14:textId="77777777" w:rsidR="00B92283" w:rsidRPr="00E33785" w:rsidRDefault="00B92283" w:rsidP="006C0694">
      <w:pPr>
        <w:pStyle w:val="FootnoteText"/>
      </w:pPr>
      <w:r w:rsidRPr="00E33785">
        <w:rPr>
          <w:rStyle w:val="FootnoteReference"/>
        </w:rPr>
        <w:footnoteRef/>
      </w:r>
      <w:r w:rsidRPr="00E33785">
        <w:t xml:space="preserve"> APCO </w:t>
      </w:r>
      <w:r w:rsidRPr="00E33785">
        <w:rPr>
          <w:i/>
        </w:rPr>
        <w:t>Ex Parte</w:t>
      </w:r>
      <w:r w:rsidRPr="00E33785">
        <w:t xml:space="preserve"> Letter at 1 (“PSAPs need to know where and when the outage occurred, the nature of the outage, and expected repair time.”); NYC ITT </w:t>
      </w:r>
      <w:r w:rsidRPr="00E33785">
        <w:rPr>
          <w:i/>
        </w:rPr>
        <w:t>Ex Parte</w:t>
      </w:r>
      <w:r w:rsidRPr="00E33785">
        <w:t xml:space="preserve"> Letter at 1 (stating that notifications should include the “scope, type of event, impact, severity, granular geographic location by census tract, expected resolution time, and any other information about the outage that would be particular to New York City.”).</w:t>
      </w:r>
    </w:p>
  </w:footnote>
  <w:footnote w:id="49">
    <w:p w14:paraId="41F33876" w14:textId="77777777" w:rsidR="00B92283" w:rsidRPr="00E33785" w:rsidRDefault="00B92283" w:rsidP="006C0694">
      <w:pPr>
        <w:pStyle w:val="FootnoteText"/>
      </w:pPr>
      <w:r w:rsidRPr="00E33785">
        <w:rPr>
          <w:rStyle w:val="FootnoteReference"/>
        </w:rPr>
        <w:footnoteRef/>
      </w:r>
      <w:r w:rsidRPr="00E33785">
        <w:t xml:space="preserve"> </w:t>
      </w:r>
      <w:r w:rsidRPr="00E33785">
        <w:rPr>
          <w:i/>
        </w:rPr>
        <w:t xml:space="preserve">See </w:t>
      </w:r>
      <w:r w:rsidRPr="00186329">
        <w:t xml:space="preserve">Letter from Richard Taylor, Executive Director, North Carolina 911 Board, to Federal Communications Commission, PS Docket No. 17-68, at 2 (filed Apr. 21, 2017) (NC 911 Board </w:t>
      </w:r>
      <w:r w:rsidRPr="00186329">
        <w:rPr>
          <w:i/>
        </w:rPr>
        <w:t>Ex Parte</w:t>
      </w:r>
      <w:r w:rsidRPr="00186329">
        <w:t xml:space="preserve"> Letter</w:t>
      </w:r>
      <w:r w:rsidRPr="00E33785">
        <w:t xml:space="preserve"> at 1</w:t>
      </w:r>
      <w:r w:rsidRPr="00186329">
        <w:t>)</w:t>
      </w:r>
      <w:r w:rsidRPr="00186329" w:rsidDel="00186329">
        <w:t xml:space="preserve"> </w:t>
      </w:r>
      <w:r w:rsidRPr="00E33785">
        <w:t xml:space="preserve">(stating that information about an outage’s network scope, geographic scope, and estimated time of remediation helps PSAPs to decide when and how to notify the public). </w:t>
      </w:r>
    </w:p>
  </w:footnote>
  <w:footnote w:id="50">
    <w:p w14:paraId="2AC9ED39" w14:textId="77777777" w:rsidR="00B92283" w:rsidRPr="00E33785" w:rsidRDefault="00B92283" w:rsidP="003A578B">
      <w:pPr>
        <w:pStyle w:val="FootnoteText"/>
      </w:pPr>
      <w:r w:rsidRPr="00E33785">
        <w:rPr>
          <w:rStyle w:val="FootnoteReference"/>
        </w:rPr>
        <w:footnoteRef/>
      </w:r>
      <w:r w:rsidRPr="00E33785">
        <w:t xml:space="preserve"> </w:t>
      </w:r>
      <w:r w:rsidRPr="00E33785">
        <w:rPr>
          <w:i/>
          <w:iCs/>
        </w:rPr>
        <w:t xml:space="preserve">See </w:t>
      </w:r>
      <w:r w:rsidRPr="00E33785">
        <w:t xml:space="preserve">Washington, DC OUC </w:t>
      </w:r>
      <w:r w:rsidRPr="00E33785">
        <w:rPr>
          <w:i/>
        </w:rPr>
        <w:t>Ex Parte</w:t>
      </w:r>
      <w:r w:rsidRPr="00E33785">
        <w:t xml:space="preserve"> Letter at 1; Colorado PUC </w:t>
      </w:r>
      <w:r w:rsidRPr="00E33785">
        <w:rPr>
          <w:i/>
        </w:rPr>
        <w:t>Ex Parte</w:t>
      </w:r>
      <w:r w:rsidRPr="00E33785">
        <w:t xml:space="preserve"> Letter at 3; Letter from Jeffrey S. Cohen, Chief Counsel, APCO International, Marlene Dortch, Secretary, Federal Communications Commission, PS Docket No. 17-68, at 1 (filed on April 10, 2017) (APCO </w:t>
      </w:r>
      <w:r w:rsidRPr="00E33785">
        <w:rPr>
          <w:i/>
        </w:rPr>
        <w:t>Ex Parte</w:t>
      </w:r>
      <w:r w:rsidRPr="00E33785">
        <w:t xml:space="preserve"> Letter).</w:t>
      </w:r>
      <w:r w:rsidRPr="00E55E94">
        <w:t xml:space="preserve">  </w:t>
      </w:r>
      <w:r w:rsidRPr="00E33785">
        <w:t xml:space="preserve">A NASNA e-mail chain at 8:50 CST alerted PSAPs across the country to the possibility of an AT&amp;T service outage in their area, before many PSAPs had received initial notification from any service provider.  </w:t>
      </w:r>
      <w:r w:rsidRPr="00E33785">
        <w:rPr>
          <w:i/>
          <w:iCs/>
        </w:rPr>
        <w:t xml:space="preserve">See </w:t>
      </w:r>
      <w:r w:rsidRPr="00E33785">
        <w:t xml:space="preserve">Washington, DC OUC </w:t>
      </w:r>
      <w:r w:rsidRPr="00E33785">
        <w:rPr>
          <w:i/>
        </w:rPr>
        <w:t>Ex Parte</w:t>
      </w:r>
      <w:r w:rsidRPr="00E33785">
        <w:t xml:space="preserve"> Letter at 1.</w:t>
      </w:r>
    </w:p>
  </w:footnote>
  <w:footnote w:id="51">
    <w:p w14:paraId="1F9E5BD5" w14:textId="77777777" w:rsidR="00B92283" w:rsidRPr="00E33785" w:rsidRDefault="00B92283" w:rsidP="003A578B">
      <w:pPr>
        <w:pStyle w:val="FootnoteText"/>
      </w:pPr>
      <w:r w:rsidRPr="00E33785">
        <w:rPr>
          <w:rStyle w:val="FootnoteReference"/>
        </w:rPr>
        <w:footnoteRef/>
      </w:r>
      <w:r w:rsidRPr="00E33785">
        <w:t xml:space="preserve"> </w:t>
      </w:r>
      <w:r w:rsidRPr="00E33785">
        <w:rPr>
          <w:i/>
          <w:iCs/>
        </w:rPr>
        <w:t>See</w:t>
      </w:r>
      <w:r w:rsidRPr="00E33785">
        <w:t xml:space="preserve">, </w:t>
      </w:r>
      <w:r w:rsidRPr="00E33785">
        <w:rPr>
          <w:i/>
          <w:iCs/>
        </w:rPr>
        <w:t>e.g.</w:t>
      </w:r>
      <w:r w:rsidRPr="00E33785">
        <w:t>,</w:t>
      </w:r>
      <w:r w:rsidRPr="00E33785">
        <w:rPr>
          <w:i/>
          <w:iCs/>
        </w:rPr>
        <w:t xml:space="preserve"> </w:t>
      </w:r>
      <w:r w:rsidRPr="00E33785">
        <w:rPr>
          <w:iCs/>
        </w:rPr>
        <w:t xml:space="preserve">Colorado PUC </w:t>
      </w:r>
      <w:r w:rsidRPr="00E33785">
        <w:rPr>
          <w:i/>
          <w:iCs/>
        </w:rPr>
        <w:t>Ex Parte</w:t>
      </w:r>
      <w:r w:rsidRPr="00E33785">
        <w:rPr>
          <w:iCs/>
        </w:rPr>
        <w:t xml:space="preserve"> Letter at 3</w:t>
      </w:r>
      <w:r w:rsidRPr="00E33785">
        <w:t xml:space="preserve"> (reporting that Colorado PSAPs began testing calls from AT&amp;T devices after they received reports of an AT&amp;T outage through an e-mail listserv indicating that</w:t>
      </w:r>
      <w:r w:rsidRPr="00E55E94">
        <w:t xml:space="preserve"> </w:t>
      </w:r>
      <w:r w:rsidRPr="00E33785">
        <w:t>at least some PSAPs in the state were unable to receive 911 VoLTE calls from AT&amp;T devices, while others appeared to be unaffected ).</w:t>
      </w:r>
    </w:p>
  </w:footnote>
  <w:footnote w:id="52">
    <w:p w14:paraId="1935AFBB" w14:textId="77777777" w:rsidR="00B92283" w:rsidRPr="00E33785" w:rsidRDefault="00B92283" w:rsidP="003A578B">
      <w:pPr>
        <w:pStyle w:val="FootnoteText"/>
      </w:pPr>
      <w:r w:rsidRPr="00E33785">
        <w:rPr>
          <w:rStyle w:val="FootnoteReference"/>
        </w:rPr>
        <w:footnoteRef/>
      </w:r>
      <w:r w:rsidRPr="00E33785">
        <w:t xml:space="preserve"> </w:t>
      </w:r>
      <w:r w:rsidRPr="00E33785">
        <w:rPr>
          <w:i/>
          <w:iCs/>
        </w:rPr>
        <w:t xml:space="preserve">See </w:t>
      </w:r>
      <w:r w:rsidRPr="00E33785">
        <w:t xml:space="preserve">Colorado PUC </w:t>
      </w:r>
      <w:r w:rsidRPr="00E33785">
        <w:rPr>
          <w:i/>
        </w:rPr>
        <w:t>Ex Parte</w:t>
      </w:r>
      <w:r w:rsidRPr="00E33785">
        <w:t xml:space="preserve"> Letter at 9.</w:t>
      </w:r>
    </w:p>
  </w:footnote>
  <w:footnote w:id="53">
    <w:p w14:paraId="3BA358FF" w14:textId="77777777" w:rsidR="00B92283" w:rsidRPr="00E33785" w:rsidRDefault="00B92283" w:rsidP="003A578B">
      <w:pPr>
        <w:pStyle w:val="FootnoteText"/>
      </w:pPr>
      <w:r w:rsidRPr="00E33785">
        <w:rPr>
          <w:rStyle w:val="FootnoteReference"/>
        </w:rPr>
        <w:footnoteRef/>
      </w:r>
      <w:r w:rsidRPr="00E33785">
        <w:t xml:space="preserve"> </w:t>
      </w:r>
      <w:r w:rsidRPr="00E33785">
        <w:rPr>
          <w:i/>
          <w:iCs/>
        </w:rPr>
        <w:t>See</w:t>
      </w:r>
      <w:r w:rsidRPr="00E33785">
        <w:t xml:space="preserve">, </w:t>
      </w:r>
      <w:r w:rsidRPr="00E33785">
        <w:rPr>
          <w:i/>
          <w:iCs/>
        </w:rPr>
        <w:t>e.g.</w:t>
      </w:r>
      <w:r w:rsidRPr="00E33785">
        <w:t xml:space="preserve">, Washington, DC OUC </w:t>
      </w:r>
      <w:r w:rsidRPr="00E33785">
        <w:rPr>
          <w:i/>
        </w:rPr>
        <w:t>Ex Parte</w:t>
      </w:r>
      <w:r w:rsidRPr="00E33785">
        <w:t xml:space="preserve"> Letter at 1; Letter from Teresa Jacobs, Mayor, Orange County, Florida, to Ajit Pai, Chairman, Federal Communications Commission (Mar. 10, 2017) (on file with author).</w:t>
      </w:r>
    </w:p>
  </w:footnote>
  <w:footnote w:id="54">
    <w:p w14:paraId="049A1418" w14:textId="77777777" w:rsidR="00B92283" w:rsidRPr="00E33785" w:rsidRDefault="00B92283" w:rsidP="003A578B">
      <w:pPr>
        <w:pStyle w:val="FootnoteText"/>
      </w:pPr>
      <w:r w:rsidRPr="00E33785">
        <w:rPr>
          <w:rStyle w:val="FootnoteReference"/>
        </w:rPr>
        <w:footnoteRef/>
      </w:r>
      <w:r w:rsidRPr="00E33785">
        <w:t xml:space="preserve"> </w:t>
      </w:r>
      <w:r w:rsidRPr="00E33785">
        <w:rPr>
          <w:i/>
          <w:iCs/>
        </w:rPr>
        <w:t xml:space="preserve">See </w:t>
      </w:r>
      <w:r w:rsidRPr="00E33785">
        <w:rPr>
          <w:iCs/>
        </w:rPr>
        <w:t xml:space="preserve">APCO </w:t>
      </w:r>
      <w:r w:rsidRPr="00E33785">
        <w:rPr>
          <w:i/>
          <w:iCs/>
        </w:rPr>
        <w:t>Ex Parte</w:t>
      </w:r>
      <w:r w:rsidRPr="00E33785">
        <w:rPr>
          <w:iCs/>
        </w:rPr>
        <w:t xml:space="preserve"> Letter at 1</w:t>
      </w:r>
      <w:r w:rsidRPr="00E33785">
        <w:rPr>
          <w:color w:val="000000"/>
        </w:rPr>
        <w:t xml:space="preserve">; </w:t>
      </w:r>
      <w:r w:rsidRPr="00E33785">
        <w:rPr>
          <w:i/>
          <w:iCs/>
          <w:color w:val="000000"/>
        </w:rPr>
        <w:t>see also</w:t>
      </w:r>
      <w:r w:rsidRPr="00E33785">
        <w:rPr>
          <w:color w:val="000000"/>
        </w:rPr>
        <w:t xml:space="preserve"> </w:t>
      </w:r>
      <w:r w:rsidRPr="00E33785">
        <w:t xml:space="preserve">Colorado PUC </w:t>
      </w:r>
      <w:r w:rsidRPr="00E33785">
        <w:rPr>
          <w:i/>
        </w:rPr>
        <w:t>Ex Parte</w:t>
      </w:r>
      <w:r w:rsidRPr="00E33785">
        <w:t xml:space="preserve"> Letter at 4 (stating that they used Twitter and other social media for public notification); Chester County, PA </w:t>
      </w:r>
      <w:r w:rsidRPr="00E33785">
        <w:rPr>
          <w:i/>
        </w:rPr>
        <w:t>Ex Parte</w:t>
      </w:r>
      <w:r w:rsidRPr="00E33785">
        <w:t xml:space="preserve"> Letter at 1; Washington DC OUC </w:t>
      </w:r>
      <w:r w:rsidRPr="00E33785">
        <w:rPr>
          <w:i/>
        </w:rPr>
        <w:t>Ex Parte</w:t>
      </w:r>
      <w:r w:rsidRPr="00E33785">
        <w:t xml:space="preserve"> Letter at 1 (stating that they used the mass notification system, AlertDC).</w:t>
      </w:r>
    </w:p>
  </w:footnote>
  <w:footnote w:id="55">
    <w:p w14:paraId="26018DF3" w14:textId="77777777" w:rsidR="00B92283" w:rsidRPr="00E33785" w:rsidRDefault="00B92283" w:rsidP="003A578B">
      <w:pPr>
        <w:pStyle w:val="FootnoteText"/>
      </w:pPr>
      <w:r w:rsidRPr="00E33785">
        <w:rPr>
          <w:rStyle w:val="FootnoteReference"/>
        </w:rPr>
        <w:footnoteRef/>
      </w:r>
      <w:r w:rsidRPr="00E33785">
        <w:t xml:space="preserve"> </w:t>
      </w:r>
      <w:r w:rsidRPr="00E33785">
        <w:rPr>
          <w:i/>
          <w:iCs/>
        </w:rPr>
        <w:t xml:space="preserve">See </w:t>
      </w:r>
      <w:r w:rsidRPr="00E33785">
        <w:t xml:space="preserve">Chester County, PA </w:t>
      </w:r>
      <w:r w:rsidRPr="00E33785">
        <w:rPr>
          <w:i/>
        </w:rPr>
        <w:t>Ex Parte</w:t>
      </w:r>
      <w:r w:rsidRPr="00E33785">
        <w:t xml:space="preserve"> Letter at 1; Washington, DC OUC </w:t>
      </w:r>
      <w:r w:rsidRPr="00E33785">
        <w:rPr>
          <w:i/>
        </w:rPr>
        <w:t xml:space="preserve">Ex Parte </w:t>
      </w:r>
      <w:r w:rsidRPr="00E33785">
        <w:t>Letter at 1.</w:t>
      </w:r>
    </w:p>
  </w:footnote>
  <w:footnote w:id="56">
    <w:p w14:paraId="24AF63B8" w14:textId="77777777" w:rsidR="00B92283" w:rsidRPr="00E33785" w:rsidRDefault="00B92283" w:rsidP="003A578B">
      <w:pPr>
        <w:pStyle w:val="FootnoteText"/>
      </w:pPr>
      <w:r w:rsidRPr="00E33785">
        <w:rPr>
          <w:rStyle w:val="FootnoteReference"/>
        </w:rPr>
        <w:footnoteRef/>
      </w:r>
      <w:r w:rsidRPr="00E33785">
        <w:t xml:space="preserve"> Colorado PUC </w:t>
      </w:r>
      <w:r w:rsidRPr="00E33785">
        <w:rPr>
          <w:i/>
        </w:rPr>
        <w:t>Ex Parte</w:t>
      </w:r>
      <w:r w:rsidRPr="00E33785">
        <w:t xml:space="preserve"> Letter at 8.</w:t>
      </w:r>
    </w:p>
  </w:footnote>
  <w:footnote w:id="57">
    <w:p w14:paraId="77914569" w14:textId="77777777" w:rsidR="00B92283" w:rsidRPr="00E33785" w:rsidRDefault="00B92283" w:rsidP="003A578B">
      <w:pPr>
        <w:pStyle w:val="FootnoteText"/>
      </w:pPr>
      <w:r w:rsidRPr="00E33785">
        <w:rPr>
          <w:rStyle w:val="FootnoteReference"/>
        </w:rPr>
        <w:footnoteRef/>
      </w:r>
      <w:r w:rsidRPr="00E33785">
        <w:t xml:space="preserve"> </w:t>
      </w:r>
      <w:r w:rsidRPr="00E33785">
        <w:rPr>
          <w:i/>
        </w:rPr>
        <w:t>See</w:t>
      </w:r>
      <w:r w:rsidRPr="00E33785">
        <w:t xml:space="preserve"> Letter from Teresa Jacobs, Mayor, Orange County, Florida, to Ajit Pai, Chairman, Federal Communications Commission (Mar. 10, 2017) (on file with author).</w:t>
      </w:r>
    </w:p>
  </w:footnote>
  <w:footnote w:id="58">
    <w:p w14:paraId="1B20B67F" w14:textId="77777777" w:rsidR="00B92283" w:rsidRPr="00E33785" w:rsidRDefault="00B92283" w:rsidP="003A578B">
      <w:pPr>
        <w:pStyle w:val="FootnoteText"/>
      </w:pPr>
      <w:r w:rsidRPr="00E33785">
        <w:rPr>
          <w:rStyle w:val="FootnoteReference"/>
        </w:rPr>
        <w:footnoteRef/>
      </w:r>
      <w:r w:rsidRPr="00E33785">
        <w:t xml:space="preserve"> </w:t>
      </w:r>
      <w:r w:rsidRPr="00E33785">
        <w:rPr>
          <w:i/>
        </w:rPr>
        <w:t>See</w:t>
      </w:r>
      <w:r w:rsidRPr="00E33785">
        <w:t xml:space="preserve"> </w:t>
      </w:r>
      <w:r>
        <w:rPr>
          <w:i/>
        </w:rPr>
        <w:t>id.</w:t>
      </w:r>
    </w:p>
  </w:footnote>
  <w:footnote w:id="59">
    <w:p w14:paraId="5105E899" w14:textId="77777777" w:rsidR="00B92283" w:rsidRPr="00E33785" w:rsidRDefault="00B92283" w:rsidP="003A578B">
      <w:pPr>
        <w:pStyle w:val="FootnoteText"/>
      </w:pPr>
      <w:r w:rsidRPr="00E33785">
        <w:rPr>
          <w:rStyle w:val="FootnoteReference"/>
        </w:rPr>
        <w:footnoteRef/>
      </w:r>
      <w:r w:rsidRPr="00E33785">
        <w:t xml:space="preserve"> </w:t>
      </w:r>
      <w:r w:rsidRPr="00E33785">
        <w:rPr>
          <w:i/>
        </w:rPr>
        <w:t>See</w:t>
      </w:r>
      <w:r w:rsidRPr="00E33785">
        <w:t xml:space="preserve"> </w:t>
      </w:r>
      <w:r>
        <w:rPr>
          <w:i/>
        </w:rPr>
        <w:t>id.</w:t>
      </w:r>
    </w:p>
  </w:footnote>
  <w:footnote w:id="60">
    <w:p w14:paraId="6AB913D7" w14:textId="77777777" w:rsidR="00B92283" w:rsidRPr="00E33785" w:rsidRDefault="00B92283" w:rsidP="003A578B">
      <w:pPr>
        <w:pStyle w:val="FootnoteText"/>
      </w:pPr>
      <w:r w:rsidRPr="00E33785">
        <w:rPr>
          <w:rStyle w:val="FootnoteReference"/>
        </w:rPr>
        <w:footnoteRef/>
      </w:r>
      <w:r w:rsidRPr="00E33785">
        <w:t xml:space="preserve"> </w:t>
      </w:r>
      <w:r w:rsidRPr="00E33785">
        <w:rPr>
          <w:i/>
          <w:iCs/>
        </w:rPr>
        <w:t>See</w:t>
      </w:r>
      <w:r w:rsidRPr="00E33785">
        <w:t xml:space="preserve">, </w:t>
      </w:r>
      <w:r w:rsidRPr="00E33785">
        <w:rPr>
          <w:i/>
          <w:iCs/>
        </w:rPr>
        <w:t>e.g.</w:t>
      </w:r>
      <w:r w:rsidRPr="00E33785">
        <w:t>,</w:t>
      </w:r>
      <w:r w:rsidRPr="00E33785">
        <w:rPr>
          <w:i/>
          <w:iCs/>
        </w:rPr>
        <w:t xml:space="preserve"> </w:t>
      </w:r>
      <w:r w:rsidRPr="00E33785">
        <w:t xml:space="preserve">Chester County, PA </w:t>
      </w:r>
      <w:r w:rsidRPr="00E33785">
        <w:rPr>
          <w:i/>
        </w:rPr>
        <w:t>Ex Parte</w:t>
      </w:r>
      <w:r w:rsidRPr="00E33785">
        <w:t xml:space="preserve"> Letter at 1 (stating that they received no public complaints); </w:t>
      </w:r>
      <w:r w:rsidRPr="00186329">
        <w:t xml:space="preserve">NC 911 Board </w:t>
      </w:r>
      <w:r w:rsidRPr="00186329">
        <w:rPr>
          <w:i/>
        </w:rPr>
        <w:t>Ex Parte</w:t>
      </w:r>
      <w:r w:rsidRPr="00186329">
        <w:t xml:space="preserve"> Letter</w:t>
      </w:r>
      <w:r w:rsidRPr="00186329" w:rsidDel="00186329">
        <w:t xml:space="preserve"> </w:t>
      </w:r>
      <w:r>
        <w:t xml:space="preserve">at 1 </w:t>
      </w:r>
      <w:r w:rsidRPr="00E33785">
        <w:t>(stating that he is not aware of any negative consequences in North Carolina due to the March 8</w:t>
      </w:r>
      <w:r w:rsidRPr="00E33785">
        <w:rPr>
          <w:vertAlign w:val="superscript"/>
        </w:rPr>
        <w:t>th</w:t>
      </w:r>
      <w:r w:rsidRPr="00E33785">
        <w:t xml:space="preserve"> outage and received no public feedback)</w:t>
      </w:r>
      <w:r>
        <w:t>.</w:t>
      </w:r>
    </w:p>
  </w:footnote>
  <w:footnote w:id="61">
    <w:p w14:paraId="593B0C46" w14:textId="77777777" w:rsidR="00B92283" w:rsidRDefault="00B92283">
      <w:pPr>
        <w:pStyle w:val="FootnoteText"/>
      </w:pPr>
      <w:r>
        <w:rPr>
          <w:rStyle w:val="FootnoteReference"/>
        </w:rPr>
        <w:footnoteRef/>
      </w:r>
      <w:r>
        <w:t xml:space="preserve"> According to AT&amp;T, an automated process would not work in this instance because of the nature of the network connectivity issue, and because of the location in AT&amp;T’s 911 network in which the error occurred. </w:t>
      </w:r>
    </w:p>
  </w:footnote>
  <w:footnote w:id="62">
    <w:p w14:paraId="4952CC38" w14:textId="77777777" w:rsidR="00B92283" w:rsidRDefault="00B92283">
      <w:pPr>
        <w:pStyle w:val="FootnoteText"/>
      </w:pPr>
      <w:r>
        <w:rPr>
          <w:rStyle w:val="FootnoteReference"/>
        </w:rPr>
        <w:footnoteRef/>
      </w:r>
      <w:r>
        <w:t xml:space="preserve"> </w:t>
      </w:r>
      <w:r w:rsidRPr="00E33785">
        <w:t>The Bureau is currently in the process of investigating the March 11</w:t>
      </w:r>
      <w:r w:rsidRPr="004B2665">
        <w:rPr>
          <w:vertAlign w:val="superscript"/>
        </w:rPr>
        <w:t>th</w:t>
      </w:r>
      <w:r w:rsidRPr="00E33785">
        <w:t>, 2017 outage</w:t>
      </w:r>
      <w:r>
        <w:t>.  The Bureau also notes that AT&amp;T experienced another VoLTE 911 outage on May 1</w:t>
      </w:r>
      <w:r w:rsidRPr="004B2665">
        <w:rPr>
          <w:vertAlign w:val="superscript"/>
        </w:rPr>
        <w:t>st</w:t>
      </w:r>
      <w:r>
        <w:t>, 2017.  The Bureau’s preliminary research indicates that these outage were unrelated and attributable to different causes than the March 8</w:t>
      </w:r>
      <w:r w:rsidRPr="004B2665">
        <w:rPr>
          <w:vertAlign w:val="superscript"/>
        </w:rPr>
        <w:t>th</w:t>
      </w:r>
      <w:r>
        <w:t>, 2017 outage.  The Bureau will produce separate case studies</w:t>
      </w:r>
      <w:r w:rsidRPr="00E33785">
        <w:t xml:space="preserve"> on its findings.</w:t>
      </w:r>
      <w:r>
        <w:t xml:space="preserve">  </w:t>
      </w:r>
    </w:p>
  </w:footnote>
  <w:footnote w:id="63">
    <w:p w14:paraId="087164AD" w14:textId="77777777" w:rsidR="00B92283" w:rsidRDefault="00B92283" w:rsidP="007976A4">
      <w:pPr>
        <w:pStyle w:val="FootnoteText"/>
      </w:pPr>
      <w:r>
        <w:rPr>
          <w:rStyle w:val="FootnoteReference"/>
        </w:rPr>
        <w:footnoteRef/>
      </w:r>
      <w:r>
        <w:t xml:space="preserve"> </w:t>
      </w:r>
      <w:r>
        <w:rPr>
          <w:i/>
        </w:rPr>
        <w:t xml:space="preserve">See </w:t>
      </w:r>
      <w:r>
        <w:t>CSRIC Best Practice 9-9-8729</w:t>
      </w:r>
      <w:r w:rsidRPr="00861812">
        <w:t>, https://www.fcc.gov/nors/outage/bestpractice/D</w:t>
      </w:r>
      <w:r>
        <w:t>etailedBestPractice.cfm?number=9-9-8729</w:t>
      </w:r>
      <w:r w:rsidRPr="00861812">
        <w:t xml:space="preserve"> (last visited </w:t>
      </w:r>
      <w:r>
        <w:t>May 12</w:t>
      </w:r>
      <w:r w:rsidRPr="00861812">
        <w:t>, 2017).</w:t>
      </w:r>
    </w:p>
  </w:footnote>
  <w:footnote w:id="64">
    <w:p w14:paraId="012FFCA5" w14:textId="77777777" w:rsidR="00B92283" w:rsidRDefault="00B92283">
      <w:pPr>
        <w:pStyle w:val="FootnoteText"/>
      </w:pPr>
      <w:r>
        <w:rPr>
          <w:rStyle w:val="FootnoteReference"/>
        </w:rPr>
        <w:footnoteRef/>
      </w:r>
      <w:r>
        <w:t xml:space="preserve"> </w:t>
      </w:r>
      <w:r>
        <w:rPr>
          <w:i/>
        </w:rPr>
        <w:t xml:space="preserve">See </w:t>
      </w:r>
      <w:r w:rsidRPr="00861812">
        <w:t>CSRIC Best Practice 8-7-0532, https://www.fcc.gov/nors/outage/bestpractice/DetailedBestPractice.cfm?number=8-7-0532 (last visited Apr. 18, 2017).</w:t>
      </w:r>
    </w:p>
  </w:footnote>
  <w:footnote w:id="65">
    <w:p w14:paraId="28FBF779" w14:textId="77777777" w:rsidR="00B92283" w:rsidRDefault="00B92283">
      <w:pPr>
        <w:pStyle w:val="FootnoteText"/>
      </w:pPr>
      <w:r>
        <w:rPr>
          <w:rStyle w:val="FootnoteReference"/>
        </w:rPr>
        <w:footnoteRef/>
      </w:r>
      <w:r>
        <w:t xml:space="preserve"> </w:t>
      </w:r>
      <w:r w:rsidRPr="00DB48EE">
        <w:t>These PSAPs either contacted AT&amp;T during the outage or had previously requested that AT&amp;T notify them of mobility 911 outages.</w:t>
      </w:r>
    </w:p>
  </w:footnote>
  <w:footnote w:id="66">
    <w:p w14:paraId="655192E8" w14:textId="77777777" w:rsidR="00B92283" w:rsidRPr="00E33785" w:rsidRDefault="00B92283" w:rsidP="003A578B">
      <w:pPr>
        <w:pStyle w:val="FootnoteText"/>
      </w:pPr>
      <w:r w:rsidRPr="00E33785">
        <w:rPr>
          <w:rStyle w:val="FootnoteReference"/>
        </w:rPr>
        <w:footnoteRef/>
      </w:r>
      <w:r w:rsidRPr="00E33785">
        <w:t xml:space="preserve"> AT&amp;T reports that Wyoming (WY) was not impacted by this outage.  This may be due to its small population, its low population density, or the low density of AT&amp;T LTE cell sites in Wyoming.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D311" w14:textId="77777777" w:rsidR="005D4E09" w:rsidRDefault="005D4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59295" w14:textId="34FA9298" w:rsidR="00B92283" w:rsidRDefault="00B92283" w:rsidP="00810B6F">
    <w:pPr>
      <w:pStyle w:val="Header"/>
      <w:rPr>
        <w:b w:val="0"/>
      </w:rPr>
    </w:pPr>
    <w:r>
      <w:tab/>
      <w:t>Federal Communications Commission</w:t>
    </w:r>
    <w:r>
      <w:tab/>
    </w:r>
  </w:p>
  <w:p w14:paraId="14C51415" w14:textId="77777777" w:rsidR="00B92283" w:rsidRDefault="00B9228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0506A8BE" wp14:editId="6B84472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DCFE4C"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7A014B6" w14:textId="77777777" w:rsidR="00B92283" w:rsidRDefault="00B9228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3202" w14:textId="7FFF2C1B" w:rsidR="00B92283" w:rsidRDefault="00B92283" w:rsidP="00810B6F">
    <w:pPr>
      <w:pStyle w:val="Header"/>
      <w:rPr>
        <w:b w:val="0"/>
      </w:rPr>
    </w:pPr>
    <w:r>
      <w:rPr>
        <w:noProof/>
      </w:rPr>
      <mc:AlternateContent>
        <mc:Choice Requires="wps">
          <w:drawing>
            <wp:anchor distT="0" distB="0" distL="114300" distR="114300" simplePos="0" relativeHeight="251658241" behindDoc="1" locked="0" layoutInCell="0" allowOverlap="1" wp14:anchorId="4CAAA3F8" wp14:editId="4961443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E47AF"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50B"/>
    <w:multiLevelType w:val="hybridMultilevel"/>
    <w:tmpl w:val="822C5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63EF7"/>
    <w:multiLevelType w:val="hybridMultilevel"/>
    <w:tmpl w:val="04B281B2"/>
    <w:lvl w:ilvl="0" w:tplc="03FA0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E464E9"/>
    <w:multiLevelType w:val="hybridMultilevel"/>
    <w:tmpl w:val="1E6A21CC"/>
    <w:lvl w:ilvl="0" w:tplc="755CC250">
      <w:start w:val="1"/>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17914C8"/>
    <w:multiLevelType w:val="hybridMultilevel"/>
    <w:tmpl w:val="0E68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71F7C"/>
    <w:multiLevelType w:val="hybridMultilevel"/>
    <w:tmpl w:val="7D7C67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D189D"/>
    <w:multiLevelType w:val="hybridMultilevel"/>
    <w:tmpl w:val="0CF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97C5E"/>
    <w:multiLevelType w:val="hybridMultilevel"/>
    <w:tmpl w:val="6CA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26978"/>
    <w:multiLevelType w:val="hybridMultilevel"/>
    <w:tmpl w:val="FA0A1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1660E2A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FEE67A8"/>
    <w:multiLevelType w:val="hybridMultilevel"/>
    <w:tmpl w:val="E5B0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654A0"/>
    <w:multiLevelType w:val="hybridMultilevel"/>
    <w:tmpl w:val="7596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220BD"/>
    <w:multiLevelType w:val="hybridMultilevel"/>
    <w:tmpl w:val="563003C4"/>
    <w:lvl w:ilvl="0" w:tplc="7ED2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8126C"/>
    <w:multiLevelType w:val="hybridMultilevel"/>
    <w:tmpl w:val="2994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1158C"/>
    <w:multiLevelType w:val="hybridMultilevel"/>
    <w:tmpl w:val="666247DA"/>
    <w:lvl w:ilvl="0" w:tplc="757C8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8C0051E"/>
    <w:multiLevelType w:val="hybridMultilevel"/>
    <w:tmpl w:val="0F5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73A13A74"/>
    <w:multiLevelType w:val="hybridMultilevel"/>
    <w:tmpl w:val="D388C248"/>
    <w:lvl w:ilvl="0" w:tplc="BF4C3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1"/>
  </w:num>
  <w:num w:numId="4">
    <w:abstractNumId w:val="17"/>
  </w:num>
  <w:num w:numId="5">
    <w:abstractNumId w:val="10"/>
  </w:num>
  <w:num w:numId="6">
    <w:abstractNumId w:val="2"/>
  </w:num>
  <w:num w:numId="7">
    <w:abstractNumId w:val="13"/>
  </w:num>
  <w:num w:numId="8">
    <w:abstractNumId w:val="19"/>
    <w:lvlOverride w:ilvl="0">
      <w:startOverride w:val="1"/>
    </w:lvlOverride>
  </w:num>
  <w:num w:numId="9">
    <w:abstractNumId w:val="18"/>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2"/>
  </w:num>
  <w:num w:numId="14">
    <w:abstractNumId w:val="19"/>
    <w:lvlOverride w:ilvl="0">
      <w:startOverride w:val="1"/>
    </w:lvlOverride>
  </w:num>
  <w:num w:numId="15">
    <w:abstractNumId w:val="6"/>
  </w:num>
  <w:num w:numId="16">
    <w:abstractNumId w:val="7"/>
  </w:num>
  <w:num w:numId="17">
    <w:abstractNumId w:val="19"/>
    <w:lvlOverride w:ilvl="0">
      <w:startOverride w:val="1"/>
    </w:lvlOverride>
  </w:num>
  <w:num w:numId="18">
    <w:abstractNumId w:val="5"/>
  </w:num>
  <w:num w:numId="19">
    <w:abstractNumId w:val="3"/>
  </w:num>
  <w:num w:numId="20">
    <w:abstractNumId w:val="19"/>
    <w:lvlOverride w:ilvl="0">
      <w:startOverride w:val="1"/>
    </w:lvlOverride>
  </w:num>
  <w:num w:numId="21">
    <w:abstractNumId w:val="16"/>
  </w:num>
  <w:num w:numId="22">
    <w:abstractNumId w:val="14"/>
  </w:num>
  <w:num w:numId="23">
    <w:abstractNumId w:val="20"/>
  </w:num>
  <w:num w:numId="24">
    <w:abstractNumId w:val="1"/>
  </w:num>
  <w:num w:numId="25">
    <w:abstractNumId w:val="19"/>
  </w:num>
  <w:num w:numId="26">
    <w:abstractNumId w:val="19"/>
  </w:num>
  <w:num w:numId="27">
    <w:abstractNumId w:val="4"/>
  </w:num>
  <w:num w:numId="28">
    <w:abstractNumId w:val="15"/>
  </w:num>
  <w:num w:numId="29">
    <w:abstractNumId w:val="8"/>
  </w:num>
  <w:num w:numId="30">
    <w:abstractNumId w:val="0"/>
  </w:num>
  <w:num w:numId="31">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8B"/>
    <w:rsid w:val="0000436D"/>
    <w:rsid w:val="0000579E"/>
    <w:rsid w:val="000059AB"/>
    <w:rsid w:val="00006765"/>
    <w:rsid w:val="00006836"/>
    <w:rsid w:val="0000703D"/>
    <w:rsid w:val="000108C9"/>
    <w:rsid w:val="00010CAE"/>
    <w:rsid w:val="0001210F"/>
    <w:rsid w:val="000127AD"/>
    <w:rsid w:val="00016FCB"/>
    <w:rsid w:val="000172EA"/>
    <w:rsid w:val="00017ACA"/>
    <w:rsid w:val="00020176"/>
    <w:rsid w:val="0002162E"/>
    <w:rsid w:val="00022896"/>
    <w:rsid w:val="0002568C"/>
    <w:rsid w:val="000268B5"/>
    <w:rsid w:val="00026B1B"/>
    <w:rsid w:val="00031009"/>
    <w:rsid w:val="000341F2"/>
    <w:rsid w:val="00036039"/>
    <w:rsid w:val="00036057"/>
    <w:rsid w:val="000370F7"/>
    <w:rsid w:val="00037F90"/>
    <w:rsid w:val="00044523"/>
    <w:rsid w:val="0005156C"/>
    <w:rsid w:val="000542F4"/>
    <w:rsid w:val="0005476F"/>
    <w:rsid w:val="00056DFA"/>
    <w:rsid w:val="00057443"/>
    <w:rsid w:val="0006119F"/>
    <w:rsid w:val="0006230C"/>
    <w:rsid w:val="000668CF"/>
    <w:rsid w:val="00070658"/>
    <w:rsid w:val="00074562"/>
    <w:rsid w:val="000754A5"/>
    <w:rsid w:val="00076A84"/>
    <w:rsid w:val="00077B2B"/>
    <w:rsid w:val="00080333"/>
    <w:rsid w:val="00082ABA"/>
    <w:rsid w:val="00084ED0"/>
    <w:rsid w:val="000870DD"/>
    <w:rsid w:val="000875BF"/>
    <w:rsid w:val="0009064C"/>
    <w:rsid w:val="00096D8C"/>
    <w:rsid w:val="000A7A88"/>
    <w:rsid w:val="000B11CD"/>
    <w:rsid w:val="000B1D02"/>
    <w:rsid w:val="000C0B65"/>
    <w:rsid w:val="000C109B"/>
    <w:rsid w:val="000C1C5E"/>
    <w:rsid w:val="000C384A"/>
    <w:rsid w:val="000C5BE9"/>
    <w:rsid w:val="000C6769"/>
    <w:rsid w:val="000D0EFD"/>
    <w:rsid w:val="000D15D2"/>
    <w:rsid w:val="000D3ADF"/>
    <w:rsid w:val="000E05FE"/>
    <w:rsid w:val="000E162A"/>
    <w:rsid w:val="000E3D42"/>
    <w:rsid w:val="000E59AE"/>
    <w:rsid w:val="000F1524"/>
    <w:rsid w:val="000F3BD8"/>
    <w:rsid w:val="000F57B1"/>
    <w:rsid w:val="00100E73"/>
    <w:rsid w:val="001012E0"/>
    <w:rsid w:val="00102F1F"/>
    <w:rsid w:val="00107BD7"/>
    <w:rsid w:val="00110332"/>
    <w:rsid w:val="001110FD"/>
    <w:rsid w:val="00111377"/>
    <w:rsid w:val="0011163E"/>
    <w:rsid w:val="00114FDF"/>
    <w:rsid w:val="001150B0"/>
    <w:rsid w:val="00117530"/>
    <w:rsid w:val="00122BD5"/>
    <w:rsid w:val="00123ACD"/>
    <w:rsid w:val="00130707"/>
    <w:rsid w:val="00133F79"/>
    <w:rsid w:val="00134C89"/>
    <w:rsid w:val="00135277"/>
    <w:rsid w:val="0013596C"/>
    <w:rsid w:val="00135DA7"/>
    <w:rsid w:val="00135FA3"/>
    <w:rsid w:val="00142B2F"/>
    <w:rsid w:val="00143235"/>
    <w:rsid w:val="00146C09"/>
    <w:rsid w:val="00150D25"/>
    <w:rsid w:val="00151C59"/>
    <w:rsid w:val="00152092"/>
    <w:rsid w:val="001544AA"/>
    <w:rsid w:val="00155ED7"/>
    <w:rsid w:val="00156F19"/>
    <w:rsid w:val="00160F8D"/>
    <w:rsid w:val="00164E88"/>
    <w:rsid w:val="0017470A"/>
    <w:rsid w:val="00174F5A"/>
    <w:rsid w:val="001752DC"/>
    <w:rsid w:val="00180C5C"/>
    <w:rsid w:val="001812D0"/>
    <w:rsid w:val="001815D0"/>
    <w:rsid w:val="00181FF9"/>
    <w:rsid w:val="00183A78"/>
    <w:rsid w:val="00186329"/>
    <w:rsid w:val="00190ABC"/>
    <w:rsid w:val="00192A06"/>
    <w:rsid w:val="0019470A"/>
    <w:rsid w:val="00194A66"/>
    <w:rsid w:val="001A0E75"/>
    <w:rsid w:val="001A277A"/>
    <w:rsid w:val="001A2CD4"/>
    <w:rsid w:val="001A58E8"/>
    <w:rsid w:val="001B6A17"/>
    <w:rsid w:val="001B6A86"/>
    <w:rsid w:val="001C2730"/>
    <w:rsid w:val="001C40FA"/>
    <w:rsid w:val="001C446B"/>
    <w:rsid w:val="001C4B5C"/>
    <w:rsid w:val="001C527D"/>
    <w:rsid w:val="001C54A3"/>
    <w:rsid w:val="001D4A93"/>
    <w:rsid w:val="001D66D8"/>
    <w:rsid w:val="001D6BCF"/>
    <w:rsid w:val="001D71DC"/>
    <w:rsid w:val="001E01CA"/>
    <w:rsid w:val="001E3708"/>
    <w:rsid w:val="001E53C0"/>
    <w:rsid w:val="001E7963"/>
    <w:rsid w:val="001F0E5C"/>
    <w:rsid w:val="001F25EE"/>
    <w:rsid w:val="001F2DF0"/>
    <w:rsid w:val="001F76C2"/>
    <w:rsid w:val="00200D78"/>
    <w:rsid w:val="002021C3"/>
    <w:rsid w:val="00202CE5"/>
    <w:rsid w:val="00204831"/>
    <w:rsid w:val="00207EA5"/>
    <w:rsid w:val="002114F7"/>
    <w:rsid w:val="00211EB2"/>
    <w:rsid w:val="00213BB7"/>
    <w:rsid w:val="002151C7"/>
    <w:rsid w:val="00216450"/>
    <w:rsid w:val="00216E68"/>
    <w:rsid w:val="0022033C"/>
    <w:rsid w:val="00221CD7"/>
    <w:rsid w:val="00225CC9"/>
    <w:rsid w:val="002267E8"/>
    <w:rsid w:val="00226FA6"/>
    <w:rsid w:val="00227048"/>
    <w:rsid w:val="002275BE"/>
    <w:rsid w:val="0022794A"/>
    <w:rsid w:val="002320ED"/>
    <w:rsid w:val="002330B8"/>
    <w:rsid w:val="002350D4"/>
    <w:rsid w:val="0024334C"/>
    <w:rsid w:val="002446EC"/>
    <w:rsid w:val="00250973"/>
    <w:rsid w:val="00250E46"/>
    <w:rsid w:val="00250FFA"/>
    <w:rsid w:val="002515C3"/>
    <w:rsid w:val="002527C5"/>
    <w:rsid w:val="00253B62"/>
    <w:rsid w:val="00254994"/>
    <w:rsid w:val="00255D88"/>
    <w:rsid w:val="00263308"/>
    <w:rsid w:val="00264F33"/>
    <w:rsid w:val="00266581"/>
    <w:rsid w:val="00266B58"/>
    <w:rsid w:val="002717F7"/>
    <w:rsid w:val="002720EB"/>
    <w:rsid w:val="002735AB"/>
    <w:rsid w:val="00275CF5"/>
    <w:rsid w:val="0028301F"/>
    <w:rsid w:val="0028390B"/>
    <w:rsid w:val="00283BD9"/>
    <w:rsid w:val="00285017"/>
    <w:rsid w:val="002855EF"/>
    <w:rsid w:val="0028663C"/>
    <w:rsid w:val="00290E41"/>
    <w:rsid w:val="0029180C"/>
    <w:rsid w:val="00291DCF"/>
    <w:rsid w:val="00292DFB"/>
    <w:rsid w:val="002977E9"/>
    <w:rsid w:val="002A0BC0"/>
    <w:rsid w:val="002A2BEC"/>
    <w:rsid w:val="002A2D2E"/>
    <w:rsid w:val="002A3BE8"/>
    <w:rsid w:val="002A4026"/>
    <w:rsid w:val="002B0258"/>
    <w:rsid w:val="002B17BB"/>
    <w:rsid w:val="002B3EFA"/>
    <w:rsid w:val="002B6B1F"/>
    <w:rsid w:val="002B76D3"/>
    <w:rsid w:val="002B7C7D"/>
    <w:rsid w:val="002C00E8"/>
    <w:rsid w:val="002C0604"/>
    <w:rsid w:val="002C2BBC"/>
    <w:rsid w:val="002C38DE"/>
    <w:rsid w:val="002D2DAC"/>
    <w:rsid w:val="002D79C1"/>
    <w:rsid w:val="002E000A"/>
    <w:rsid w:val="002E2779"/>
    <w:rsid w:val="002E3997"/>
    <w:rsid w:val="002E48E6"/>
    <w:rsid w:val="002F085B"/>
    <w:rsid w:val="002F3532"/>
    <w:rsid w:val="002F6F05"/>
    <w:rsid w:val="002F76C0"/>
    <w:rsid w:val="00303E89"/>
    <w:rsid w:val="003073AB"/>
    <w:rsid w:val="00322706"/>
    <w:rsid w:val="003247AF"/>
    <w:rsid w:val="00325A0E"/>
    <w:rsid w:val="003334A7"/>
    <w:rsid w:val="00343749"/>
    <w:rsid w:val="00343CB3"/>
    <w:rsid w:val="00345271"/>
    <w:rsid w:val="00346952"/>
    <w:rsid w:val="00356520"/>
    <w:rsid w:val="003632A8"/>
    <w:rsid w:val="00366065"/>
    <w:rsid w:val="003660ED"/>
    <w:rsid w:val="00370B95"/>
    <w:rsid w:val="00371AC5"/>
    <w:rsid w:val="00371C50"/>
    <w:rsid w:val="00372370"/>
    <w:rsid w:val="003748E8"/>
    <w:rsid w:val="00375338"/>
    <w:rsid w:val="0038004F"/>
    <w:rsid w:val="00380E57"/>
    <w:rsid w:val="00381C36"/>
    <w:rsid w:val="003833F9"/>
    <w:rsid w:val="00390D34"/>
    <w:rsid w:val="003916DA"/>
    <w:rsid w:val="00391A26"/>
    <w:rsid w:val="00391E9B"/>
    <w:rsid w:val="00391F15"/>
    <w:rsid w:val="0039330B"/>
    <w:rsid w:val="00394119"/>
    <w:rsid w:val="00394EDD"/>
    <w:rsid w:val="003973BC"/>
    <w:rsid w:val="003A094E"/>
    <w:rsid w:val="003A578B"/>
    <w:rsid w:val="003A66B4"/>
    <w:rsid w:val="003A6B86"/>
    <w:rsid w:val="003B0550"/>
    <w:rsid w:val="003B32E2"/>
    <w:rsid w:val="003B65EE"/>
    <w:rsid w:val="003B694F"/>
    <w:rsid w:val="003C3C50"/>
    <w:rsid w:val="003C4162"/>
    <w:rsid w:val="003D0110"/>
    <w:rsid w:val="003D29C9"/>
    <w:rsid w:val="003D3377"/>
    <w:rsid w:val="003E4C93"/>
    <w:rsid w:val="003E705A"/>
    <w:rsid w:val="003F0DF9"/>
    <w:rsid w:val="003F10D1"/>
    <w:rsid w:val="003F157F"/>
    <w:rsid w:val="003F165A"/>
    <w:rsid w:val="003F171C"/>
    <w:rsid w:val="003F70F6"/>
    <w:rsid w:val="00402467"/>
    <w:rsid w:val="00402CA5"/>
    <w:rsid w:val="004052A1"/>
    <w:rsid w:val="004071CC"/>
    <w:rsid w:val="00412FC5"/>
    <w:rsid w:val="00415F11"/>
    <w:rsid w:val="004167C0"/>
    <w:rsid w:val="004216B9"/>
    <w:rsid w:val="00422276"/>
    <w:rsid w:val="00422A68"/>
    <w:rsid w:val="004242F1"/>
    <w:rsid w:val="00424860"/>
    <w:rsid w:val="00426AD9"/>
    <w:rsid w:val="0042723C"/>
    <w:rsid w:val="00431662"/>
    <w:rsid w:val="00432E22"/>
    <w:rsid w:val="004338CF"/>
    <w:rsid w:val="00434150"/>
    <w:rsid w:val="00437E66"/>
    <w:rsid w:val="00442A3F"/>
    <w:rsid w:val="0044358A"/>
    <w:rsid w:val="004458A5"/>
    <w:rsid w:val="00445A00"/>
    <w:rsid w:val="00446776"/>
    <w:rsid w:val="00450C00"/>
    <w:rsid w:val="00451B0F"/>
    <w:rsid w:val="00463D22"/>
    <w:rsid w:val="00474438"/>
    <w:rsid w:val="00480013"/>
    <w:rsid w:val="00482FBA"/>
    <w:rsid w:val="00492032"/>
    <w:rsid w:val="004A027A"/>
    <w:rsid w:val="004A1905"/>
    <w:rsid w:val="004A234C"/>
    <w:rsid w:val="004A3127"/>
    <w:rsid w:val="004A78CE"/>
    <w:rsid w:val="004A78DF"/>
    <w:rsid w:val="004B2665"/>
    <w:rsid w:val="004C1FA1"/>
    <w:rsid w:val="004C2EE3"/>
    <w:rsid w:val="004C6E59"/>
    <w:rsid w:val="004C75CC"/>
    <w:rsid w:val="004C772A"/>
    <w:rsid w:val="004D017E"/>
    <w:rsid w:val="004D3DE5"/>
    <w:rsid w:val="004D6E16"/>
    <w:rsid w:val="004D719D"/>
    <w:rsid w:val="004E0701"/>
    <w:rsid w:val="004E3DFC"/>
    <w:rsid w:val="004E4A22"/>
    <w:rsid w:val="004E72E3"/>
    <w:rsid w:val="004E74D6"/>
    <w:rsid w:val="004F0992"/>
    <w:rsid w:val="004F18E4"/>
    <w:rsid w:val="004F31A3"/>
    <w:rsid w:val="004F5CA6"/>
    <w:rsid w:val="004F7301"/>
    <w:rsid w:val="00501D24"/>
    <w:rsid w:val="00506286"/>
    <w:rsid w:val="00511968"/>
    <w:rsid w:val="00512527"/>
    <w:rsid w:val="00512563"/>
    <w:rsid w:val="00513CD6"/>
    <w:rsid w:val="00525B0F"/>
    <w:rsid w:val="00525E2D"/>
    <w:rsid w:val="005260D2"/>
    <w:rsid w:val="00530CA6"/>
    <w:rsid w:val="00534B1E"/>
    <w:rsid w:val="005351DF"/>
    <w:rsid w:val="00542B18"/>
    <w:rsid w:val="00544251"/>
    <w:rsid w:val="00551AF1"/>
    <w:rsid w:val="005541F7"/>
    <w:rsid w:val="00554C62"/>
    <w:rsid w:val="0055614C"/>
    <w:rsid w:val="00563102"/>
    <w:rsid w:val="005641B3"/>
    <w:rsid w:val="00567E59"/>
    <w:rsid w:val="0057238A"/>
    <w:rsid w:val="005725E4"/>
    <w:rsid w:val="00573AA6"/>
    <w:rsid w:val="00573E16"/>
    <w:rsid w:val="00576421"/>
    <w:rsid w:val="00576C3A"/>
    <w:rsid w:val="0058508B"/>
    <w:rsid w:val="0058703F"/>
    <w:rsid w:val="00591755"/>
    <w:rsid w:val="00596948"/>
    <w:rsid w:val="005A1D5B"/>
    <w:rsid w:val="005A2736"/>
    <w:rsid w:val="005A3B06"/>
    <w:rsid w:val="005A70A5"/>
    <w:rsid w:val="005A7EFD"/>
    <w:rsid w:val="005B263F"/>
    <w:rsid w:val="005B3EF5"/>
    <w:rsid w:val="005B6D66"/>
    <w:rsid w:val="005C5874"/>
    <w:rsid w:val="005C7D01"/>
    <w:rsid w:val="005D4E09"/>
    <w:rsid w:val="005D520C"/>
    <w:rsid w:val="005E14C2"/>
    <w:rsid w:val="005E226E"/>
    <w:rsid w:val="005E7167"/>
    <w:rsid w:val="005E76F4"/>
    <w:rsid w:val="005F4942"/>
    <w:rsid w:val="005F4EC9"/>
    <w:rsid w:val="005F5157"/>
    <w:rsid w:val="005F714B"/>
    <w:rsid w:val="00603C35"/>
    <w:rsid w:val="00604212"/>
    <w:rsid w:val="00605AA2"/>
    <w:rsid w:val="00607BA5"/>
    <w:rsid w:val="0061180A"/>
    <w:rsid w:val="0061312E"/>
    <w:rsid w:val="00615AC5"/>
    <w:rsid w:val="006209B7"/>
    <w:rsid w:val="00620ED7"/>
    <w:rsid w:val="00622177"/>
    <w:rsid w:val="00624F0A"/>
    <w:rsid w:val="00626EB6"/>
    <w:rsid w:val="0063086A"/>
    <w:rsid w:val="00633E50"/>
    <w:rsid w:val="00635214"/>
    <w:rsid w:val="006410E0"/>
    <w:rsid w:val="006502DD"/>
    <w:rsid w:val="00655D03"/>
    <w:rsid w:val="00661D4D"/>
    <w:rsid w:val="00664818"/>
    <w:rsid w:val="006654C6"/>
    <w:rsid w:val="0066743D"/>
    <w:rsid w:val="0067062F"/>
    <w:rsid w:val="0068082C"/>
    <w:rsid w:val="0068112E"/>
    <w:rsid w:val="00681C70"/>
    <w:rsid w:val="00683388"/>
    <w:rsid w:val="00683F84"/>
    <w:rsid w:val="00695347"/>
    <w:rsid w:val="0069633E"/>
    <w:rsid w:val="006979B9"/>
    <w:rsid w:val="006A1AFD"/>
    <w:rsid w:val="006A6A81"/>
    <w:rsid w:val="006B04D2"/>
    <w:rsid w:val="006B6952"/>
    <w:rsid w:val="006C0694"/>
    <w:rsid w:val="006C1841"/>
    <w:rsid w:val="006C4E49"/>
    <w:rsid w:val="006D364E"/>
    <w:rsid w:val="006D4221"/>
    <w:rsid w:val="006D53F5"/>
    <w:rsid w:val="006D5E80"/>
    <w:rsid w:val="006E0DFC"/>
    <w:rsid w:val="006E124B"/>
    <w:rsid w:val="006E1D57"/>
    <w:rsid w:val="006E2594"/>
    <w:rsid w:val="006E50A2"/>
    <w:rsid w:val="006E6924"/>
    <w:rsid w:val="006F4F95"/>
    <w:rsid w:val="006F6E4A"/>
    <w:rsid w:val="006F718C"/>
    <w:rsid w:val="006F7393"/>
    <w:rsid w:val="006F794D"/>
    <w:rsid w:val="006F7BD9"/>
    <w:rsid w:val="0070224F"/>
    <w:rsid w:val="0070425A"/>
    <w:rsid w:val="007079E1"/>
    <w:rsid w:val="007101F3"/>
    <w:rsid w:val="007115F7"/>
    <w:rsid w:val="007143F7"/>
    <w:rsid w:val="0071578A"/>
    <w:rsid w:val="00715922"/>
    <w:rsid w:val="00717A97"/>
    <w:rsid w:val="007411BC"/>
    <w:rsid w:val="00742208"/>
    <w:rsid w:val="007475A1"/>
    <w:rsid w:val="0075597C"/>
    <w:rsid w:val="007559EA"/>
    <w:rsid w:val="00756E78"/>
    <w:rsid w:val="007570AD"/>
    <w:rsid w:val="0075737F"/>
    <w:rsid w:val="007615D2"/>
    <w:rsid w:val="007749B1"/>
    <w:rsid w:val="00776B79"/>
    <w:rsid w:val="00785689"/>
    <w:rsid w:val="00785B02"/>
    <w:rsid w:val="007943A6"/>
    <w:rsid w:val="00796AE5"/>
    <w:rsid w:val="0079754B"/>
    <w:rsid w:val="007976A4"/>
    <w:rsid w:val="007A06E5"/>
    <w:rsid w:val="007A1E6D"/>
    <w:rsid w:val="007A7B1C"/>
    <w:rsid w:val="007B0EB2"/>
    <w:rsid w:val="007B56AB"/>
    <w:rsid w:val="007C32C7"/>
    <w:rsid w:val="007C4519"/>
    <w:rsid w:val="007D197F"/>
    <w:rsid w:val="007D5C30"/>
    <w:rsid w:val="007D66BC"/>
    <w:rsid w:val="007D6786"/>
    <w:rsid w:val="007D7264"/>
    <w:rsid w:val="007E1EA4"/>
    <w:rsid w:val="007E492A"/>
    <w:rsid w:val="007E5106"/>
    <w:rsid w:val="007E53B2"/>
    <w:rsid w:val="007E7A21"/>
    <w:rsid w:val="007E7EC9"/>
    <w:rsid w:val="007F3721"/>
    <w:rsid w:val="007F4EE0"/>
    <w:rsid w:val="00805009"/>
    <w:rsid w:val="00805C55"/>
    <w:rsid w:val="00810ABE"/>
    <w:rsid w:val="00810B6F"/>
    <w:rsid w:val="008132CC"/>
    <w:rsid w:val="008135DE"/>
    <w:rsid w:val="00817808"/>
    <w:rsid w:val="00821003"/>
    <w:rsid w:val="00822CE0"/>
    <w:rsid w:val="00830B3B"/>
    <w:rsid w:val="00831B43"/>
    <w:rsid w:val="008322BD"/>
    <w:rsid w:val="00832610"/>
    <w:rsid w:val="008348D6"/>
    <w:rsid w:val="00835B40"/>
    <w:rsid w:val="00836738"/>
    <w:rsid w:val="00841AB1"/>
    <w:rsid w:val="008452AB"/>
    <w:rsid w:val="00845347"/>
    <w:rsid w:val="008459FF"/>
    <w:rsid w:val="00845E0B"/>
    <w:rsid w:val="00850058"/>
    <w:rsid w:val="00852365"/>
    <w:rsid w:val="00855D9B"/>
    <w:rsid w:val="00857871"/>
    <w:rsid w:val="00861812"/>
    <w:rsid w:val="00862054"/>
    <w:rsid w:val="00866587"/>
    <w:rsid w:val="008667CF"/>
    <w:rsid w:val="008723FA"/>
    <w:rsid w:val="008762D4"/>
    <w:rsid w:val="008815A1"/>
    <w:rsid w:val="0088644C"/>
    <w:rsid w:val="00891F58"/>
    <w:rsid w:val="00893267"/>
    <w:rsid w:val="008935F8"/>
    <w:rsid w:val="00893BBA"/>
    <w:rsid w:val="00896B3B"/>
    <w:rsid w:val="008A500B"/>
    <w:rsid w:val="008A5D3F"/>
    <w:rsid w:val="008A75CC"/>
    <w:rsid w:val="008A791A"/>
    <w:rsid w:val="008A7DE0"/>
    <w:rsid w:val="008B184E"/>
    <w:rsid w:val="008B1F4D"/>
    <w:rsid w:val="008B2682"/>
    <w:rsid w:val="008B2813"/>
    <w:rsid w:val="008B5D3F"/>
    <w:rsid w:val="008B7E31"/>
    <w:rsid w:val="008C0625"/>
    <w:rsid w:val="008C0E84"/>
    <w:rsid w:val="008C1E23"/>
    <w:rsid w:val="008C4DED"/>
    <w:rsid w:val="008C68F1"/>
    <w:rsid w:val="008D0613"/>
    <w:rsid w:val="008D15D2"/>
    <w:rsid w:val="008D5F5A"/>
    <w:rsid w:val="008E4217"/>
    <w:rsid w:val="008E6888"/>
    <w:rsid w:val="008F04AF"/>
    <w:rsid w:val="008F38E1"/>
    <w:rsid w:val="008F4C30"/>
    <w:rsid w:val="00903556"/>
    <w:rsid w:val="00903E75"/>
    <w:rsid w:val="00906C7E"/>
    <w:rsid w:val="00907C1C"/>
    <w:rsid w:val="00912A38"/>
    <w:rsid w:val="00913633"/>
    <w:rsid w:val="009143CA"/>
    <w:rsid w:val="009170DF"/>
    <w:rsid w:val="009207CC"/>
    <w:rsid w:val="00920DD3"/>
    <w:rsid w:val="0092104D"/>
    <w:rsid w:val="00921803"/>
    <w:rsid w:val="00921F4D"/>
    <w:rsid w:val="00923E44"/>
    <w:rsid w:val="00926503"/>
    <w:rsid w:val="00927BFB"/>
    <w:rsid w:val="00930179"/>
    <w:rsid w:val="00932B32"/>
    <w:rsid w:val="00940FEC"/>
    <w:rsid w:val="0094438D"/>
    <w:rsid w:val="009516CD"/>
    <w:rsid w:val="00952820"/>
    <w:rsid w:val="0095673D"/>
    <w:rsid w:val="00956CFA"/>
    <w:rsid w:val="0096626D"/>
    <w:rsid w:val="009726D8"/>
    <w:rsid w:val="00972837"/>
    <w:rsid w:val="009733B9"/>
    <w:rsid w:val="00973C6C"/>
    <w:rsid w:val="009747ED"/>
    <w:rsid w:val="00975066"/>
    <w:rsid w:val="00975323"/>
    <w:rsid w:val="009764EF"/>
    <w:rsid w:val="00976C7C"/>
    <w:rsid w:val="00983A6E"/>
    <w:rsid w:val="00983B02"/>
    <w:rsid w:val="00985893"/>
    <w:rsid w:val="009865AF"/>
    <w:rsid w:val="00991BBF"/>
    <w:rsid w:val="009929B2"/>
    <w:rsid w:val="00994028"/>
    <w:rsid w:val="009963D0"/>
    <w:rsid w:val="00997C56"/>
    <w:rsid w:val="009A1129"/>
    <w:rsid w:val="009A1254"/>
    <w:rsid w:val="009A6AD9"/>
    <w:rsid w:val="009B53DC"/>
    <w:rsid w:val="009B709A"/>
    <w:rsid w:val="009C6C7E"/>
    <w:rsid w:val="009D1579"/>
    <w:rsid w:val="009D28D0"/>
    <w:rsid w:val="009D3736"/>
    <w:rsid w:val="009D3BA0"/>
    <w:rsid w:val="009D448A"/>
    <w:rsid w:val="009D7958"/>
    <w:rsid w:val="009E5CF8"/>
    <w:rsid w:val="009F3A9C"/>
    <w:rsid w:val="009F5AA5"/>
    <w:rsid w:val="009F76DB"/>
    <w:rsid w:val="00A0187B"/>
    <w:rsid w:val="00A0326A"/>
    <w:rsid w:val="00A04A2F"/>
    <w:rsid w:val="00A05ACF"/>
    <w:rsid w:val="00A11F65"/>
    <w:rsid w:val="00A12334"/>
    <w:rsid w:val="00A17496"/>
    <w:rsid w:val="00A245D5"/>
    <w:rsid w:val="00A24BD0"/>
    <w:rsid w:val="00A27CB0"/>
    <w:rsid w:val="00A27F59"/>
    <w:rsid w:val="00A3075E"/>
    <w:rsid w:val="00A30C8F"/>
    <w:rsid w:val="00A32C3B"/>
    <w:rsid w:val="00A34DE9"/>
    <w:rsid w:val="00A428E2"/>
    <w:rsid w:val="00A42C01"/>
    <w:rsid w:val="00A45F4F"/>
    <w:rsid w:val="00A4677B"/>
    <w:rsid w:val="00A5284B"/>
    <w:rsid w:val="00A53017"/>
    <w:rsid w:val="00A600A9"/>
    <w:rsid w:val="00A62D74"/>
    <w:rsid w:val="00A66FCF"/>
    <w:rsid w:val="00A70731"/>
    <w:rsid w:val="00A7450B"/>
    <w:rsid w:val="00A75D57"/>
    <w:rsid w:val="00A830D4"/>
    <w:rsid w:val="00A85411"/>
    <w:rsid w:val="00A90034"/>
    <w:rsid w:val="00A916B9"/>
    <w:rsid w:val="00A91BF1"/>
    <w:rsid w:val="00AA33BE"/>
    <w:rsid w:val="00AA5216"/>
    <w:rsid w:val="00AA55B7"/>
    <w:rsid w:val="00AA5771"/>
    <w:rsid w:val="00AA5B9E"/>
    <w:rsid w:val="00AA763F"/>
    <w:rsid w:val="00AB1F90"/>
    <w:rsid w:val="00AB2407"/>
    <w:rsid w:val="00AB53DF"/>
    <w:rsid w:val="00AB58C9"/>
    <w:rsid w:val="00AB593F"/>
    <w:rsid w:val="00AB73A0"/>
    <w:rsid w:val="00AB7964"/>
    <w:rsid w:val="00AC441B"/>
    <w:rsid w:val="00AC5B50"/>
    <w:rsid w:val="00AC5F2F"/>
    <w:rsid w:val="00AC6D23"/>
    <w:rsid w:val="00AD20A6"/>
    <w:rsid w:val="00AD4CCA"/>
    <w:rsid w:val="00AD75C7"/>
    <w:rsid w:val="00AD76A4"/>
    <w:rsid w:val="00AD7B1F"/>
    <w:rsid w:val="00AE49E3"/>
    <w:rsid w:val="00AE6C72"/>
    <w:rsid w:val="00AF0701"/>
    <w:rsid w:val="00B04D06"/>
    <w:rsid w:val="00B05E62"/>
    <w:rsid w:val="00B07E5C"/>
    <w:rsid w:val="00B224A2"/>
    <w:rsid w:val="00B2286A"/>
    <w:rsid w:val="00B2303C"/>
    <w:rsid w:val="00B275C2"/>
    <w:rsid w:val="00B40AD8"/>
    <w:rsid w:val="00B4109C"/>
    <w:rsid w:val="00B42451"/>
    <w:rsid w:val="00B6063B"/>
    <w:rsid w:val="00B62B1C"/>
    <w:rsid w:val="00B718B8"/>
    <w:rsid w:val="00B811F7"/>
    <w:rsid w:val="00B8495A"/>
    <w:rsid w:val="00B8497F"/>
    <w:rsid w:val="00B872BD"/>
    <w:rsid w:val="00B87BAE"/>
    <w:rsid w:val="00B90B61"/>
    <w:rsid w:val="00B91806"/>
    <w:rsid w:val="00B92283"/>
    <w:rsid w:val="00B952B0"/>
    <w:rsid w:val="00B96BE7"/>
    <w:rsid w:val="00B9708D"/>
    <w:rsid w:val="00BA1570"/>
    <w:rsid w:val="00BA1D10"/>
    <w:rsid w:val="00BA3002"/>
    <w:rsid w:val="00BA3F60"/>
    <w:rsid w:val="00BA5DC6"/>
    <w:rsid w:val="00BA6196"/>
    <w:rsid w:val="00BB00CF"/>
    <w:rsid w:val="00BB0305"/>
    <w:rsid w:val="00BB0F36"/>
    <w:rsid w:val="00BB1337"/>
    <w:rsid w:val="00BB3D59"/>
    <w:rsid w:val="00BB3FDC"/>
    <w:rsid w:val="00BC483A"/>
    <w:rsid w:val="00BC4B47"/>
    <w:rsid w:val="00BC6D8C"/>
    <w:rsid w:val="00BC6E57"/>
    <w:rsid w:val="00BD2823"/>
    <w:rsid w:val="00BD39DD"/>
    <w:rsid w:val="00BD57B5"/>
    <w:rsid w:val="00BE240B"/>
    <w:rsid w:val="00BE25EA"/>
    <w:rsid w:val="00BE50EA"/>
    <w:rsid w:val="00BE6CCD"/>
    <w:rsid w:val="00C10246"/>
    <w:rsid w:val="00C14435"/>
    <w:rsid w:val="00C15444"/>
    <w:rsid w:val="00C23E3F"/>
    <w:rsid w:val="00C27B6E"/>
    <w:rsid w:val="00C31017"/>
    <w:rsid w:val="00C34006"/>
    <w:rsid w:val="00C426B1"/>
    <w:rsid w:val="00C4423E"/>
    <w:rsid w:val="00C44C78"/>
    <w:rsid w:val="00C4538E"/>
    <w:rsid w:val="00C47C42"/>
    <w:rsid w:val="00C514C4"/>
    <w:rsid w:val="00C531DC"/>
    <w:rsid w:val="00C53971"/>
    <w:rsid w:val="00C53A29"/>
    <w:rsid w:val="00C53AA7"/>
    <w:rsid w:val="00C604A4"/>
    <w:rsid w:val="00C622BC"/>
    <w:rsid w:val="00C66160"/>
    <w:rsid w:val="00C66A72"/>
    <w:rsid w:val="00C708C1"/>
    <w:rsid w:val="00C7131E"/>
    <w:rsid w:val="00C71A98"/>
    <w:rsid w:val="00C71FDD"/>
    <w:rsid w:val="00C721AC"/>
    <w:rsid w:val="00C7495B"/>
    <w:rsid w:val="00C81383"/>
    <w:rsid w:val="00C84481"/>
    <w:rsid w:val="00C85997"/>
    <w:rsid w:val="00C90D6A"/>
    <w:rsid w:val="00C91FB6"/>
    <w:rsid w:val="00C936C2"/>
    <w:rsid w:val="00C93FB2"/>
    <w:rsid w:val="00C94BE7"/>
    <w:rsid w:val="00C95888"/>
    <w:rsid w:val="00C96D22"/>
    <w:rsid w:val="00CA1F03"/>
    <w:rsid w:val="00CA247E"/>
    <w:rsid w:val="00CA504C"/>
    <w:rsid w:val="00CA74C9"/>
    <w:rsid w:val="00CB35C5"/>
    <w:rsid w:val="00CB481C"/>
    <w:rsid w:val="00CC1BF5"/>
    <w:rsid w:val="00CC6121"/>
    <w:rsid w:val="00CC640D"/>
    <w:rsid w:val="00CC72B6"/>
    <w:rsid w:val="00CC7911"/>
    <w:rsid w:val="00CD3B53"/>
    <w:rsid w:val="00CD7EE3"/>
    <w:rsid w:val="00CE203A"/>
    <w:rsid w:val="00CE41DB"/>
    <w:rsid w:val="00CE61F8"/>
    <w:rsid w:val="00CE73AF"/>
    <w:rsid w:val="00CF0260"/>
    <w:rsid w:val="00CF0B17"/>
    <w:rsid w:val="00CF4668"/>
    <w:rsid w:val="00CF53CF"/>
    <w:rsid w:val="00CF63EF"/>
    <w:rsid w:val="00D00CF7"/>
    <w:rsid w:val="00D02184"/>
    <w:rsid w:val="00D0218D"/>
    <w:rsid w:val="00D02773"/>
    <w:rsid w:val="00D04369"/>
    <w:rsid w:val="00D04C0E"/>
    <w:rsid w:val="00D07B5E"/>
    <w:rsid w:val="00D1167A"/>
    <w:rsid w:val="00D127A8"/>
    <w:rsid w:val="00D164B9"/>
    <w:rsid w:val="00D25FB5"/>
    <w:rsid w:val="00D30CE1"/>
    <w:rsid w:val="00D30F7F"/>
    <w:rsid w:val="00D327E1"/>
    <w:rsid w:val="00D34C5A"/>
    <w:rsid w:val="00D351F2"/>
    <w:rsid w:val="00D37A11"/>
    <w:rsid w:val="00D44223"/>
    <w:rsid w:val="00D446F7"/>
    <w:rsid w:val="00D44A1A"/>
    <w:rsid w:val="00D45706"/>
    <w:rsid w:val="00D467A8"/>
    <w:rsid w:val="00D505AA"/>
    <w:rsid w:val="00D50A15"/>
    <w:rsid w:val="00D5552F"/>
    <w:rsid w:val="00D556A0"/>
    <w:rsid w:val="00D64358"/>
    <w:rsid w:val="00D65E15"/>
    <w:rsid w:val="00D71DBB"/>
    <w:rsid w:val="00D738EB"/>
    <w:rsid w:val="00D7617F"/>
    <w:rsid w:val="00D77F48"/>
    <w:rsid w:val="00D95978"/>
    <w:rsid w:val="00D95E70"/>
    <w:rsid w:val="00D96738"/>
    <w:rsid w:val="00DA1C4C"/>
    <w:rsid w:val="00DA2529"/>
    <w:rsid w:val="00DA613B"/>
    <w:rsid w:val="00DA66D7"/>
    <w:rsid w:val="00DB130A"/>
    <w:rsid w:val="00DB2188"/>
    <w:rsid w:val="00DB2B1E"/>
    <w:rsid w:val="00DB2EBB"/>
    <w:rsid w:val="00DB41EB"/>
    <w:rsid w:val="00DB4248"/>
    <w:rsid w:val="00DB48EE"/>
    <w:rsid w:val="00DC10A1"/>
    <w:rsid w:val="00DC183D"/>
    <w:rsid w:val="00DC1F16"/>
    <w:rsid w:val="00DC20D8"/>
    <w:rsid w:val="00DC655F"/>
    <w:rsid w:val="00DC7F03"/>
    <w:rsid w:val="00DD0B59"/>
    <w:rsid w:val="00DD2F27"/>
    <w:rsid w:val="00DD7EBD"/>
    <w:rsid w:val="00DD7FEA"/>
    <w:rsid w:val="00DE0882"/>
    <w:rsid w:val="00DE4617"/>
    <w:rsid w:val="00DE46B4"/>
    <w:rsid w:val="00DE50AB"/>
    <w:rsid w:val="00DE547B"/>
    <w:rsid w:val="00DF2D37"/>
    <w:rsid w:val="00DF62B6"/>
    <w:rsid w:val="00E06FA7"/>
    <w:rsid w:val="00E07225"/>
    <w:rsid w:val="00E12743"/>
    <w:rsid w:val="00E1490F"/>
    <w:rsid w:val="00E14DF9"/>
    <w:rsid w:val="00E15DDD"/>
    <w:rsid w:val="00E223F5"/>
    <w:rsid w:val="00E238C3"/>
    <w:rsid w:val="00E26C33"/>
    <w:rsid w:val="00E26EEE"/>
    <w:rsid w:val="00E30363"/>
    <w:rsid w:val="00E30915"/>
    <w:rsid w:val="00E33785"/>
    <w:rsid w:val="00E34A10"/>
    <w:rsid w:val="00E37A12"/>
    <w:rsid w:val="00E433E5"/>
    <w:rsid w:val="00E45E41"/>
    <w:rsid w:val="00E46F92"/>
    <w:rsid w:val="00E53B2E"/>
    <w:rsid w:val="00E5409F"/>
    <w:rsid w:val="00E54AF5"/>
    <w:rsid w:val="00E55E94"/>
    <w:rsid w:val="00E560DD"/>
    <w:rsid w:val="00E56684"/>
    <w:rsid w:val="00E620AB"/>
    <w:rsid w:val="00E74964"/>
    <w:rsid w:val="00E7687C"/>
    <w:rsid w:val="00E82E2D"/>
    <w:rsid w:val="00E83023"/>
    <w:rsid w:val="00E8332E"/>
    <w:rsid w:val="00E85E32"/>
    <w:rsid w:val="00E9022B"/>
    <w:rsid w:val="00E90A29"/>
    <w:rsid w:val="00EA345D"/>
    <w:rsid w:val="00EA463A"/>
    <w:rsid w:val="00EA54DF"/>
    <w:rsid w:val="00EA5FDA"/>
    <w:rsid w:val="00EA75DF"/>
    <w:rsid w:val="00EA79A4"/>
    <w:rsid w:val="00EB50D5"/>
    <w:rsid w:val="00EC0A4F"/>
    <w:rsid w:val="00EC2031"/>
    <w:rsid w:val="00EC2138"/>
    <w:rsid w:val="00EC3767"/>
    <w:rsid w:val="00EC4752"/>
    <w:rsid w:val="00EC7512"/>
    <w:rsid w:val="00EC794F"/>
    <w:rsid w:val="00ED1D14"/>
    <w:rsid w:val="00ED24A3"/>
    <w:rsid w:val="00ED4880"/>
    <w:rsid w:val="00ED7818"/>
    <w:rsid w:val="00EE0CDD"/>
    <w:rsid w:val="00EE3BF1"/>
    <w:rsid w:val="00EE4CA8"/>
    <w:rsid w:val="00EE6488"/>
    <w:rsid w:val="00EF5115"/>
    <w:rsid w:val="00F003C0"/>
    <w:rsid w:val="00F01053"/>
    <w:rsid w:val="00F020D2"/>
    <w:rsid w:val="00F021FA"/>
    <w:rsid w:val="00F140D2"/>
    <w:rsid w:val="00F1530B"/>
    <w:rsid w:val="00F159CD"/>
    <w:rsid w:val="00F17B84"/>
    <w:rsid w:val="00F20821"/>
    <w:rsid w:val="00F24789"/>
    <w:rsid w:val="00F2483B"/>
    <w:rsid w:val="00F2500B"/>
    <w:rsid w:val="00F27A68"/>
    <w:rsid w:val="00F3332F"/>
    <w:rsid w:val="00F33E62"/>
    <w:rsid w:val="00F346BD"/>
    <w:rsid w:val="00F34EF7"/>
    <w:rsid w:val="00F35A29"/>
    <w:rsid w:val="00F36300"/>
    <w:rsid w:val="00F36D2C"/>
    <w:rsid w:val="00F37AA4"/>
    <w:rsid w:val="00F41E00"/>
    <w:rsid w:val="00F433E5"/>
    <w:rsid w:val="00F4535B"/>
    <w:rsid w:val="00F455E5"/>
    <w:rsid w:val="00F45F1D"/>
    <w:rsid w:val="00F4637F"/>
    <w:rsid w:val="00F557E9"/>
    <w:rsid w:val="00F56E63"/>
    <w:rsid w:val="00F60C6C"/>
    <w:rsid w:val="00F6203D"/>
    <w:rsid w:val="00F62228"/>
    <w:rsid w:val="00F62E97"/>
    <w:rsid w:val="00F64209"/>
    <w:rsid w:val="00F65215"/>
    <w:rsid w:val="00F73751"/>
    <w:rsid w:val="00F76719"/>
    <w:rsid w:val="00F767BF"/>
    <w:rsid w:val="00F7747C"/>
    <w:rsid w:val="00F843AD"/>
    <w:rsid w:val="00F85944"/>
    <w:rsid w:val="00F86CD3"/>
    <w:rsid w:val="00F871EA"/>
    <w:rsid w:val="00F876B6"/>
    <w:rsid w:val="00F877FA"/>
    <w:rsid w:val="00F90A4F"/>
    <w:rsid w:val="00F91353"/>
    <w:rsid w:val="00F9165B"/>
    <w:rsid w:val="00F917BD"/>
    <w:rsid w:val="00F93BF5"/>
    <w:rsid w:val="00F94875"/>
    <w:rsid w:val="00F94B41"/>
    <w:rsid w:val="00F95457"/>
    <w:rsid w:val="00FA02AD"/>
    <w:rsid w:val="00FA0F99"/>
    <w:rsid w:val="00FB118B"/>
    <w:rsid w:val="00FB28A8"/>
    <w:rsid w:val="00FB359A"/>
    <w:rsid w:val="00FB37CD"/>
    <w:rsid w:val="00FB6163"/>
    <w:rsid w:val="00FB6E24"/>
    <w:rsid w:val="00FB6E42"/>
    <w:rsid w:val="00FC35B0"/>
    <w:rsid w:val="00FD133E"/>
    <w:rsid w:val="00FD36AB"/>
    <w:rsid w:val="00FD396C"/>
    <w:rsid w:val="00FD3E4F"/>
    <w:rsid w:val="00FD6051"/>
    <w:rsid w:val="00FD778D"/>
    <w:rsid w:val="00FE6A7B"/>
    <w:rsid w:val="00FF3A3B"/>
    <w:rsid w:val="00FF3AB3"/>
    <w:rsid w:val="00FF47DA"/>
    <w:rsid w:val="152298B6"/>
    <w:rsid w:val="3946BDF3"/>
    <w:rsid w:val="4E1FAF81"/>
    <w:rsid w:val="56418BE3"/>
    <w:rsid w:val="5AC18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29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5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7C56"/>
    <w:pPr>
      <w:keepNext/>
      <w:numPr>
        <w:ilvl w:val="1"/>
        <w:numId w:val="3"/>
      </w:numPr>
      <w:spacing w:after="120"/>
      <w:outlineLvl w:val="1"/>
    </w:pPr>
    <w:rPr>
      <w:b/>
      <w:sz w:val="24"/>
      <w:szCs w:val="24"/>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805009"/>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Footnote Text Char1 Char Char,Footnote Text Char2 Char Char Char Char,Footnote Text Char1 Char1 Char Char Char Char,Footnote Text Char2,ALTS FOOTNOTE,f"/>
    <w:link w:val="FootnoteTextChar"/>
    <w:uiPriority w:val="99"/>
    <w:rsid w:val="000E3D42"/>
    <w:pPr>
      <w:spacing w:after="120"/>
    </w:pPr>
  </w:style>
  <w:style w:type="character" w:styleId="FootnoteReference">
    <w:name w:val="footnote reference"/>
    <w:aliases w:val="Appel note de bas de p,Style 12,(NECG) Footnote Reference,Style 124,Style 13,o,fr,Style 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2054"/>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3A578B"/>
    <w:rPr>
      <w:rFonts w:ascii="Times New Roman Bold" w:hAnsi="Times New Roman Bold"/>
      <w:b/>
      <w:caps/>
      <w:snapToGrid w:val="0"/>
      <w:kern w:val="28"/>
      <w:sz w:val="22"/>
    </w:rPr>
  </w:style>
  <w:style w:type="character" w:customStyle="1" w:styleId="Heading3Char">
    <w:name w:val="Heading 3 Char"/>
    <w:link w:val="Heading3"/>
    <w:rsid w:val="003A578B"/>
    <w:rPr>
      <w:b/>
      <w:snapToGrid w:val="0"/>
      <w:kern w:val="28"/>
      <w:sz w:val="22"/>
    </w:rPr>
  </w:style>
  <w:style w:type="character" w:customStyle="1" w:styleId="FootnoteTextChar">
    <w:name w:val="Footnote Text Char"/>
    <w:aliases w:val="Footnote Text Char1 Char,Footnote Text Char Char Char,Footnote Text Char2 Char Char,Footnote Text Char1 Char Char Char,Footnote Text Char2 Char Char Char Char Char,Footnote Text Char1 Char1 Char Char Char Char Char,ALTS FOOTNOTE Char"/>
    <w:link w:val="FootnoteText"/>
    <w:uiPriority w:val="99"/>
    <w:rsid w:val="003A578B"/>
  </w:style>
  <w:style w:type="character" w:styleId="CommentReference">
    <w:name w:val="annotation reference"/>
    <w:rsid w:val="003A578B"/>
    <w:rPr>
      <w:sz w:val="16"/>
      <w:szCs w:val="16"/>
    </w:rPr>
  </w:style>
  <w:style w:type="paragraph" w:styleId="CommentText">
    <w:name w:val="annotation text"/>
    <w:basedOn w:val="Normal"/>
    <w:link w:val="CommentTextChar"/>
    <w:rsid w:val="00862054"/>
    <w:pPr>
      <w:widowControl/>
      <w:spacing w:after="160" w:line="259" w:lineRule="auto"/>
    </w:pPr>
    <w:rPr>
      <w:rFonts w:ascii="Calibri" w:eastAsia="Calibri" w:hAnsi="Calibri"/>
      <w:snapToGrid/>
      <w:kern w:val="0"/>
      <w:sz w:val="20"/>
    </w:rPr>
  </w:style>
  <w:style w:type="character" w:customStyle="1" w:styleId="CommentTextChar">
    <w:name w:val="Comment Text Char"/>
    <w:basedOn w:val="DefaultParagraphFont"/>
    <w:link w:val="CommentText"/>
    <w:rsid w:val="003A578B"/>
    <w:rPr>
      <w:rFonts w:ascii="Calibri" w:eastAsia="Calibri" w:hAnsi="Calibri"/>
    </w:rPr>
  </w:style>
  <w:style w:type="paragraph" w:styleId="BalloonText">
    <w:name w:val="Balloon Text"/>
    <w:basedOn w:val="Normal"/>
    <w:link w:val="BalloonTextChar"/>
    <w:rsid w:val="00862054"/>
    <w:rPr>
      <w:rFonts w:ascii="Segoe UI" w:hAnsi="Segoe UI" w:cs="Segoe UI"/>
      <w:sz w:val="18"/>
      <w:szCs w:val="18"/>
    </w:rPr>
  </w:style>
  <w:style w:type="character" w:customStyle="1" w:styleId="BalloonTextChar">
    <w:name w:val="Balloon Text Char"/>
    <w:basedOn w:val="DefaultParagraphFont"/>
    <w:link w:val="BalloonText"/>
    <w:rsid w:val="003A578B"/>
    <w:rPr>
      <w:rFonts w:ascii="Segoe UI" w:hAnsi="Segoe UI" w:cs="Segoe UI"/>
      <w:snapToGrid w:val="0"/>
      <w:kern w:val="28"/>
      <w:sz w:val="18"/>
      <w:szCs w:val="18"/>
    </w:rPr>
  </w:style>
  <w:style w:type="table" w:styleId="TableClassic4">
    <w:name w:val="Table Classic 4"/>
    <w:basedOn w:val="TableNormal"/>
    <w:rsid w:val="003A578B"/>
    <w:pPr>
      <w:spacing w:after="160" w:line="259"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86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862054"/>
    <w:rPr>
      <w:b/>
      <w:bCs/>
    </w:rPr>
  </w:style>
  <w:style w:type="character" w:customStyle="1" w:styleId="CommentSubjectChar">
    <w:name w:val="Comment Subject Char"/>
    <w:basedOn w:val="CommentTextChar"/>
    <w:link w:val="CommentSubject"/>
    <w:rsid w:val="00862054"/>
    <w:rPr>
      <w:rFonts w:ascii="Calibri" w:eastAsia="Calibri" w:hAnsi="Calibri"/>
      <w:b/>
      <w:bCs/>
    </w:rPr>
  </w:style>
  <w:style w:type="paragraph" w:styleId="NormalWeb">
    <w:name w:val="Normal (Web)"/>
    <w:basedOn w:val="Normal"/>
    <w:rsid w:val="00862054"/>
    <w:pPr>
      <w:widowControl/>
      <w:spacing w:after="160" w:line="259" w:lineRule="auto"/>
    </w:pPr>
    <w:rPr>
      <w:rFonts w:eastAsia="Calibri"/>
      <w:snapToGrid/>
      <w:kern w:val="0"/>
      <w:sz w:val="24"/>
      <w:szCs w:val="24"/>
    </w:rPr>
  </w:style>
  <w:style w:type="table" w:styleId="Table3Deffects1">
    <w:name w:val="Table 3D effects 1"/>
    <w:basedOn w:val="TableNormal"/>
    <w:rsid w:val="00862054"/>
    <w:pPr>
      <w:spacing w:after="160" w:line="259"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2054"/>
    <w:pPr>
      <w:spacing w:after="160" w:line="259"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2054"/>
    <w:pPr>
      <w:spacing w:after="160"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2054"/>
    <w:pPr>
      <w:spacing w:after="160" w:line="259"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2054"/>
    <w:pPr>
      <w:spacing w:after="160"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62054"/>
    <w:pPr>
      <w:spacing w:after="160" w:line="259"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862054"/>
    <w:rPr>
      <w:rFonts w:ascii="Calibri" w:eastAsia="Calibri" w:hAnsi="Calibri"/>
      <w:sz w:val="22"/>
      <w:szCs w:val="22"/>
    </w:rPr>
  </w:style>
  <w:style w:type="character" w:customStyle="1" w:styleId="FooterChar">
    <w:name w:val="Footer Char"/>
    <w:basedOn w:val="DefaultParagraphFont"/>
    <w:link w:val="Footer"/>
    <w:uiPriority w:val="99"/>
    <w:rsid w:val="00903E75"/>
    <w:rPr>
      <w:snapToGrid w:val="0"/>
      <w:kern w:val="28"/>
      <w:sz w:val="22"/>
    </w:rPr>
  </w:style>
  <w:style w:type="paragraph" w:styleId="ListParagraph">
    <w:name w:val="List Paragraph"/>
    <w:basedOn w:val="Normal"/>
    <w:uiPriority w:val="34"/>
    <w:qFormat/>
    <w:rsid w:val="00056DFA"/>
    <w:pPr>
      <w:widowControl/>
      <w:ind w:left="720"/>
      <w:contextualSpacing/>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5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7C56"/>
    <w:pPr>
      <w:keepNext/>
      <w:numPr>
        <w:ilvl w:val="1"/>
        <w:numId w:val="3"/>
      </w:numPr>
      <w:spacing w:after="120"/>
      <w:outlineLvl w:val="1"/>
    </w:pPr>
    <w:rPr>
      <w:b/>
      <w:sz w:val="24"/>
      <w:szCs w:val="24"/>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805009"/>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Footnote Text Char1 Char Char,Footnote Text Char2 Char Char Char Char,Footnote Text Char1 Char1 Char Char Char Char,Footnote Text Char2,ALTS FOOTNOTE,f"/>
    <w:link w:val="FootnoteTextChar"/>
    <w:uiPriority w:val="99"/>
    <w:rsid w:val="000E3D42"/>
    <w:pPr>
      <w:spacing w:after="120"/>
    </w:pPr>
  </w:style>
  <w:style w:type="character" w:styleId="FootnoteReference">
    <w:name w:val="footnote reference"/>
    <w:aliases w:val="Appel note de bas de p,Style 12,(NECG) Footnote Reference,Style 124,Style 13,o,fr,Style 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2054"/>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1Char">
    <w:name w:val="Heading 1 Char"/>
    <w:link w:val="Heading1"/>
    <w:rsid w:val="003A578B"/>
    <w:rPr>
      <w:rFonts w:ascii="Times New Roman Bold" w:hAnsi="Times New Roman Bold"/>
      <w:b/>
      <w:caps/>
      <w:snapToGrid w:val="0"/>
      <w:kern w:val="28"/>
      <w:sz w:val="22"/>
    </w:rPr>
  </w:style>
  <w:style w:type="character" w:customStyle="1" w:styleId="Heading3Char">
    <w:name w:val="Heading 3 Char"/>
    <w:link w:val="Heading3"/>
    <w:rsid w:val="003A578B"/>
    <w:rPr>
      <w:b/>
      <w:snapToGrid w:val="0"/>
      <w:kern w:val="28"/>
      <w:sz w:val="22"/>
    </w:rPr>
  </w:style>
  <w:style w:type="character" w:customStyle="1" w:styleId="FootnoteTextChar">
    <w:name w:val="Footnote Text Char"/>
    <w:aliases w:val="Footnote Text Char1 Char,Footnote Text Char Char Char,Footnote Text Char2 Char Char,Footnote Text Char1 Char Char Char,Footnote Text Char2 Char Char Char Char Char,Footnote Text Char1 Char1 Char Char Char Char Char,ALTS FOOTNOTE Char"/>
    <w:link w:val="FootnoteText"/>
    <w:uiPriority w:val="99"/>
    <w:rsid w:val="003A578B"/>
  </w:style>
  <w:style w:type="character" w:styleId="CommentReference">
    <w:name w:val="annotation reference"/>
    <w:rsid w:val="003A578B"/>
    <w:rPr>
      <w:sz w:val="16"/>
      <w:szCs w:val="16"/>
    </w:rPr>
  </w:style>
  <w:style w:type="paragraph" w:styleId="CommentText">
    <w:name w:val="annotation text"/>
    <w:basedOn w:val="Normal"/>
    <w:link w:val="CommentTextChar"/>
    <w:rsid w:val="00862054"/>
    <w:pPr>
      <w:widowControl/>
      <w:spacing w:after="160" w:line="259" w:lineRule="auto"/>
    </w:pPr>
    <w:rPr>
      <w:rFonts w:ascii="Calibri" w:eastAsia="Calibri" w:hAnsi="Calibri"/>
      <w:snapToGrid/>
      <w:kern w:val="0"/>
      <w:sz w:val="20"/>
    </w:rPr>
  </w:style>
  <w:style w:type="character" w:customStyle="1" w:styleId="CommentTextChar">
    <w:name w:val="Comment Text Char"/>
    <w:basedOn w:val="DefaultParagraphFont"/>
    <w:link w:val="CommentText"/>
    <w:rsid w:val="003A578B"/>
    <w:rPr>
      <w:rFonts w:ascii="Calibri" w:eastAsia="Calibri" w:hAnsi="Calibri"/>
    </w:rPr>
  </w:style>
  <w:style w:type="paragraph" w:styleId="BalloonText">
    <w:name w:val="Balloon Text"/>
    <w:basedOn w:val="Normal"/>
    <w:link w:val="BalloonTextChar"/>
    <w:rsid w:val="00862054"/>
    <w:rPr>
      <w:rFonts w:ascii="Segoe UI" w:hAnsi="Segoe UI" w:cs="Segoe UI"/>
      <w:sz w:val="18"/>
      <w:szCs w:val="18"/>
    </w:rPr>
  </w:style>
  <w:style w:type="character" w:customStyle="1" w:styleId="BalloonTextChar">
    <w:name w:val="Balloon Text Char"/>
    <w:basedOn w:val="DefaultParagraphFont"/>
    <w:link w:val="BalloonText"/>
    <w:rsid w:val="003A578B"/>
    <w:rPr>
      <w:rFonts w:ascii="Segoe UI" w:hAnsi="Segoe UI" w:cs="Segoe UI"/>
      <w:snapToGrid w:val="0"/>
      <w:kern w:val="28"/>
      <w:sz w:val="18"/>
      <w:szCs w:val="18"/>
    </w:rPr>
  </w:style>
  <w:style w:type="table" w:styleId="TableClassic4">
    <w:name w:val="Table Classic 4"/>
    <w:basedOn w:val="TableNormal"/>
    <w:rsid w:val="003A578B"/>
    <w:pPr>
      <w:spacing w:after="160" w:line="259"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86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862054"/>
    <w:rPr>
      <w:b/>
      <w:bCs/>
    </w:rPr>
  </w:style>
  <w:style w:type="character" w:customStyle="1" w:styleId="CommentSubjectChar">
    <w:name w:val="Comment Subject Char"/>
    <w:basedOn w:val="CommentTextChar"/>
    <w:link w:val="CommentSubject"/>
    <w:rsid w:val="00862054"/>
    <w:rPr>
      <w:rFonts w:ascii="Calibri" w:eastAsia="Calibri" w:hAnsi="Calibri"/>
      <w:b/>
      <w:bCs/>
    </w:rPr>
  </w:style>
  <w:style w:type="paragraph" w:styleId="NormalWeb">
    <w:name w:val="Normal (Web)"/>
    <w:basedOn w:val="Normal"/>
    <w:rsid w:val="00862054"/>
    <w:pPr>
      <w:widowControl/>
      <w:spacing w:after="160" w:line="259" w:lineRule="auto"/>
    </w:pPr>
    <w:rPr>
      <w:rFonts w:eastAsia="Calibri"/>
      <w:snapToGrid/>
      <w:kern w:val="0"/>
      <w:sz w:val="24"/>
      <w:szCs w:val="24"/>
    </w:rPr>
  </w:style>
  <w:style w:type="table" w:styleId="Table3Deffects1">
    <w:name w:val="Table 3D effects 1"/>
    <w:basedOn w:val="TableNormal"/>
    <w:rsid w:val="00862054"/>
    <w:pPr>
      <w:spacing w:after="160" w:line="259"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2054"/>
    <w:pPr>
      <w:spacing w:after="160" w:line="259"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2054"/>
    <w:pPr>
      <w:spacing w:after="160"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2054"/>
    <w:pPr>
      <w:spacing w:after="160" w:line="259"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2054"/>
    <w:pPr>
      <w:spacing w:after="160"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62054"/>
    <w:pPr>
      <w:spacing w:after="160" w:line="259"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862054"/>
    <w:rPr>
      <w:rFonts w:ascii="Calibri" w:eastAsia="Calibri" w:hAnsi="Calibri"/>
      <w:sz w:val="22"/>
      <w:szCs w:val="22"/>
    </w:rPr>
  </w:style>
  <w:style w:type="character" w:customStyle="1" w:styleId="FooterChar">
    <w:name w:val="Footer Char"/>
    <w:basedOn w:val="DefaultParagraphFont"/>
    <w:link w:val="Footer"/>
    <w:uiPriority w:val="99"/>
    <w:rsid w:val="00903E75"/>
    <w:rPr>
      <w:snapToGrid w:val="0"/>
      <w:kern w:val="28"/>
      <w:sz w:val="22"/>
    </w:rPr>
  </w:style>
  <w:style w:type="paragraph" w:styleId="ListParagraph">
    <w:name w:val="List Paragraph"/>
    <w:basedOn w:val="Normal"/>
    <w:uiPriority w:val="34"/>
    <w:qFormat/>
    <w:rsid w:val="00056DFA"/>
    <w:pPr>
      <w:widowControl/>
      <w:ind w:left="720"/>
      <w:contextualSpacing/>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Wireless_services" TargetMode="External"/><Relationship Id="rId2" Type="http://schemas.openxmlformats.org/officeDocument/2006/relationships/hyperlink" Target="https://en.wikipedia.org/wiki/AT%26T" TargetMode="External"/><Relationship Id="rId1" Type="http://schemas.openxmlformats.org/officeDocument/2006/relationships/hyperlink" Target="https://en.wikipedia.org/wiki/Wholly_owned_subsidiary" TargetMode="External"/><Relationship Id="rId6" Type="http://schemas.openxmlformats.org/officeDocument/2006/relationships/hyperlink" Target="http://en.wikipedia.org/wiki/United_States" TargetMode="External"/><Relationship Id="rId5" Type="http://schemas.openxmlformats.org/officeDocument/2006/relationships/hyperlink" Target="http://en.wikipedia.org/wiki/Telecommunication" TargetMode="External"/><Relationship Id="rId4" Type="http://schemas.openxmlformats.org/officeDocument/2006/relationships/hyperlink" Target="http://en.wikipedia.org/wiki/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5151</Words>
  <Characters>27907</Characters>
  <Application>Microsoft Office Word</Application>
  <DocSecurity>0</DocSecurity>
  <Lines>608</Lines>
  <Paragraphs>267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32990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2017-05-18T13:03:00Z</cp:lastPrinted>
  <dcterms:created xsi:type="dcterms:W3CDTF">2017-05-18T14:14:00Z</dcterms:created>
  <dcterms:modified xsi:type="dcterms:W3CDTF">2017-05-18T14:14:00Z</dcterms:modified>
  <cp:category> </cp:category>
  <cp:contentStatus> </cp:contentStatus>
</cp:coreProperties>
</file>