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36" w:rsidRDefault="00E8285C" w:rsidP="00E8285C">
      <w:pPr>
        <w:jc w:val="center"/>
        <w:rPr>
          <w:b/>
          <w:color w:val="000000" w:themeColor="text1"/>
        </w:rPr>
      </w:pPr>
      <w:bookmarkStart w:id="0" w:name="_GoBack"/>
      <w:bookmarkEnd w:id="0"/>
      <w:r w:rsidRPr="00AD5976">
        <w:rPr>
          <w:b/>
          <w:color w:val="000000" w:themeColor="text1"/>
        </w:rPr>
        <w:t xml:space="preserve">STATEMENT OF </w:t>
      </w:r>
    </w:p>
    <w:p w:rsidR="006813FC" w:rsidRPr="00AD5976" w:rsidRDefault="00E8285C" w:rsidP="00E8285C">
      <w:pPr>
        <w:jc w:val="center"/>
        <w:rPr>
          <w:b/>
          <w:color w:val="000000" w:themeColor="text1"/>
        </w:rPr>
      </w:pPr>
      <w:r w:rsidRPr="00AD5976">
        <w:rPr>
          <w:b/>
          <w:color w:val="000000" w:themeColor="text1"/>
        </w:rPr>
        <w:t>COMMISSIONER MICHAEL O’RIELLY</w:t>
      </w:r>
    </w:p>
    <w:p w:rsidR="00E8285C" w:rsidRPr="00AD5976" w:rsidRDefault="00E8285C" w:rsidP="00E8285C">
      <w:pPr>
        <w:rPr>
          <w:color w:val="000000" w:themeColor="text1"/>
        </w:rPr>
      </w:pPr>
    </w:p>
    <w:p w:rsidR="00E8285C" w:rsidRPr="00AD5976" w:rsidRDefault="00E8285C" w:rsidP="00C61B39">
      <w:pPr>
        <w:ind w:left="720" w:hanging="720"/>
        <w:rPr>
          <w:i/>
          <w:color w:val="000000" w:themeColor="text1"/>
        </w:rPr>
      </w:pPr>
      <w:r w:rsidRPr="00AD5976">
        <w:rPr>
          <w:i/>
          <w:color w:val="000000" w:themeColor="text1"/>
        </w:rPr>
        <w:t>Re:</w:t>
      </w:r>
      <w:r w:rsidRPr="00AD5976">
        <w:rPr>
          <w:i/>
          <w:color w:val="000000" w:themeColor="text1"/>
        </w:rPr>
        <w:tab/>
        <w:t>Comprehensive Review of the Part 32 Uniform System of Accounts, WC Docket No. 14-130</w:t>
      </w:r>
      <w:r w:rsidR="00C61B39">
        <w:rPr>
          <w:i/>
          <w:color w:val="000000" w:themeColor="text1"/>
        </w:rPr>
        <w:t xml:space="preserve">; </w:t>
      </w:r>
      <w:r w:rsidR="00C61B39" w:rsidRPr="00C61B39">
        <w:rPr>
          <w:i/>
          <w:color w:val="000000" w:themeColor="text1"/>
        </w:rPr>
        <w:t>Jurisdictional Separations and Referral to the Federal-State Joint Board, CC Docket No. 80-286</w:t>
      </w:r>
    </w:p>
    <w:p w:rsidR="00E8285C" w:rsidRPr="00AD5976" w:rsidRDefault="00E8285C" w:rsidP="00E8285C">
      <w:pPr>
        <w:rPr>
          <w:color w:val="000000" w:themeColor="text1"/>
        </w:rPr>
      </w:pPr>
    </w:p>
    <w:p w:rsidR="00E8285C" w:rsidRPr="00AD5976" w:rsidRDefault="00AD5976" w:rsidP="00841593">
      <w:pPr>
        <w:spacing w:after="120"/>
        <w:ind w:firstLine="720"/>
        <w:rPr>
          <w:color w:val="000000" w:themeColor="text1"/>
        </w:rPr>
      </w:pPr>
      <w:r w:rsidRPr="00AD5976">
        <w:rPr>
          <w:color w:val="000000" w:themeColor="text1"/>
        </w:rPr>
        <w:t>This order takes an important first step to</w:t>
      </w:r>
      <w:r w:rsidR="00E8285C" w:rsidRPr="00AD5976">
        <w:rPr>
          <w:color w:val="000000" w:themeColor="text1"/>
        </w:rPr>
        <w:t xml:space="preserve"> reduc</w:t>
      </w:r>
      <w:r w:rsidRPr="00AD5976">
        <w:rPr>
          <w:color w:val="000000" w:themeColor="text1"/>
        </w:rPr>
        <w:t>e</w:t>
      </w:r>
      <w:r w:rsidR="00E8285C" w:rsidRPr="00AD5976">
        <w:rPr>
          <w:color w:val="000000" w:themeColor="text1"/>
        </w:rPr>
        <w:t xml:space="preserve"> unnecessary regulation. </w:t>
      </w:r>
      <w:r w:rsidR="005148B0"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 xml:space="preserve">For years, </w:t>
      </w:r>
      <w:r w:rsidRPr="00AD5976">
        <w:rPr>
          <w:color w:val="000000" w:themeColor="text1"/>
        </w:rPr>
        <w:t>I</w:t>
      </w:r>
      <w:r w:rsidR="00E8285C" w:rsidRPr="00AD5976">
        <w:rPr>
          <w:color w:val="000000" w:themeColor="text1"/>
        </w:rPr>
        <w:t xml:space="preserve"> have questioned the utility of requiring </w:t>
      </w:r>
      <w:r w:rsidR="00C61B39">
        <w:rPr>
          <w:color w:val="000000" w:themeColor="text1"/>
        </w:rPr>
        <w:t>p</w:t>
      </w:r>
      <w:r w:rsidR="00B6109B">
        <w:rPr>
          <w:color w:val="000000" w:themeColor="text1"/>
        </w:rPr>
        <w:t xml:space="preserve">rice </w:t>
      </w:r>
      <w:r w:rsidR="00C61B39">
        <w:rPr>
          <w:color w:val="000000" w:themeColor="text1"/>
        </w:rPr>
        <w:t>c</w:t>
      </w:r>
      <w:r w:rsidR="00B6109B">
        <w:rPr>
          <w:color w:val="000000" w:themeColor="text1"/>
        </w:rPr>
        <w:t xml:space="preserve">ap </w:t>
      </w:r>
      <w:r w:rsidR="00C61B39">
        <w:rPr>
          <w:color w:val="000000" w:themeColor="text1"/>
        </w:rPr>
        <w:t>c</w:t>
      </w:r>
      <w:r w:rsidR="00E8285C" w:rsidRPr="00AD5976">
        <w:rPr>
          <w:color w:val="000000" w:themeColor="text1"/>
        </w:rPr>
        <w:t xml:space="preserve">arriers to keep two sets of accounts, at significant expense, as marketplace and regulatory changes have </w:t>
      </w:r>
      <w:r w:rsidR="00E82C16" w:rsidRPr="00AD5976">
        <w:rPr>
          <w:color w:val="000000" w:themeColor="text1"/>
        </w:rPr>
        <w:t xml:space="preserve">substantially </w:t>
      </w:r>
      <w:r w:rsidR="00E8285C" w:rsidRPr="00AD5976">
        <w:rPr>
          <w:color w:val="000000" w:themeColor="text1"/>
        </w:rPr>
        <w:t xml:space="preserve">diminished the need for specialized accounting rules. </w:t>
      </w:r>
      <w:r w:rsidR="00E82C16" w:rsidRPr="00AD5976">
        <w:rPr>
          <w:color w:val="000000" w:themeColor="text1"/>
        </w:rPr>
        <w:t xml:space="preserve"> </w:t>
      </w:r>
      <w:r w:rsidR="00B6109B">
        <w:rPr>
          <w:color w:val="000000" w:themeColor="text1"/>
        </w:rPr>
        <w:t>While some wanted to simply consolidate and simplify</w:t>
      </w:r>
      <w:r w:rsidR="00263633">
        <w:rPr>
          <w:color w:val="000000" w:themeColor="text1"/>
        </w:rPr>
        <w:t>, I pushed to find out</w:t>
      </w:r>
      <w:r w:rsidR="00B6109B">
        <w:rPr>
          <w:color w:val="000000" w:themeColor="text1"/>
        </w:rPr>
        <w:t xml:space="preserve"> why </w:t>
      </w:r>
      <w:r w:rsidR="00263633">
        <w:rPr>
          <w:color w:val="000000" w:themeColor="text1"/>
        </w:rPr>
        <w:t xml:space="preserve">we couldn’t </w:t>
      </w:r>
      <w:r w:rsidR="00B6109B">
        <w:rPr>
          <w:color w:val="000000" w:themeColor="text1"/>
        </w:rPr>
        <w:t>scrap them altogether</w:t>
      </w:r>
      <w:r w:rsidR="00263633">
        <w:rPr>
          <w:color w:val="000000" w:themeColor="text1"/>
        </w:rPr>
        <w:t xml:space="preserve"> without harming our mission</w:t>
      </w:r>
      <w:r w:rsidR="00B6109B">
        <w:rPr>
          <w:color w:val="000000" w:themeColor="text1"/>
        </w:rPr>
        <w:t xml:space="preserve">.  </w:t>
      </w:r>
      <w:r w:rsidR="00E8285C" w:rsidRPr="00AD5976">
        <w:rPr>
          <w:color w:val="000000" w:themeColor="text1"/>
        </w:rPr>
        <w:t xml:space="preserve">When I met with staff in 2014, it quickly became apparent that the data </w:t>
      </w:r>
      <w:r w:rsidR="00B6109B">
        <w:rPr>
          <w:color w:val="000000" w:themeColor="text1"/>
        </w:rPr>
        <w:t xml:space="preserve">required under our existing accounting system </w:t>
      </w:r>
      <w:r w:rsidR="00E8285C" w:rsidRPr="00AD5976">
        <w:rPr>
          <w:color w:val="000000" w:themeColor="text1"/>
        </w:rPr>
        <w:t>would only be used</w:t>
      </w:r>
      <w:r w:rsidR="00B6109B">
        <w:rPr>
          <w:color w:val="000000" w:themeColor="text1"/>
        </w:rPr>
        <w:t xml:space="preserve"> in extremely few instances, if ever</w:t>
      </w:r>
      <w:r w:rsidR="00E8285C" w:rsidRPr="00AD5976">
        <w:rPr>
          <w:color w:val="000000" w:themeColor="text1"/>
        </w:rPr>
        <w:t xml:space="preserve">. </w:t>
      </w:r>
      <w:r w:rsidRPr="00AD5976"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>And</w:t>
      </w:r>
      <w:r w:rsidRPr="00AD5976">
        <w:rPr>
          <w:color w:val="000000" w:themeColor="text1"/>
        </w:rPr>
        <w:t>,</w:t>
      </w:r>
      <w:r w:rsidR="00E8285C" w:rsidRPr="00AD5976">
        <w:rPr>
          <w:color w:val="000000" w:themeColor="text1"/>
        </w:rPr>
        <w:t xml:space="preserve"> except for pole attachments, most of these potential uses were </w:t>
      </w:r>
      <w:r w:rsidR="00263633">
        <w:rPr>
          <w:color w:val="000000" w:themeColor="text1"/>
        </w:rPr>
        <w:t xml:space="preserve">highly </w:t>
      </w:r>
      <w:r w:rsidR="00E8285C" w:rsidRPr="00AD5976">
        <w:rPr>
          <w:color w:val="000000" w:themeColor="text1"/>
        </w:rPr>
        <w:t xml:space="preserve">speculative. </w:t>
      </w:r>
      <w:r w:rsidR="00E82C16" w:rsidRPr="00AD5976"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 xml:space="preserve">Indeed, it was </w:t>
      </w:r>
      <w:r>
        <w:rPr>
          <w:color w:val="000000" w:themeColor="text1"/>
        </w:rPr>
        <w:t xml:space="preserve">apparently </w:t>
      </w:r>
      <w:r w:rsidR="00E8285C" w:rsidRPr="00AD5976">
        <w:rPr>
          <w:color w:val="000000" w:themeColor="text1"/>
        </w:rPr>
        <w:t xml:space="preserve">so rare </w:t>
      </w:r>
      <w:r>
        <w:rPr>
          <w:color w:val="000000" w:themeColor="text1"/>
        </w:rPr>
        <w:t>that anyone would</w:t>
      </w:r>
      <w:r w:rsidR="00E8285C" w:rsidRPr="00AD5976">
        <w:rPr>
          <w:color w:val="000000" w:themeColor="text1"/>
        </w:rPr>
        <w:t xml:space="preserve"> review or rely on this data that we had to scour the Commission to find staff that understood how to make sense of it, much less how to go about </w:t>
      </w:r>
      <w:r>
        <w:rPr>
          <w:color w:val="000000" w:themeColor="text1"/>
        </w:rPr>
        <w:t>reforming</w:t>
      </w:r>
      <w:r w:rsidR="00E8285C" w:rsidRPr="00AD5976">
        <w:rPr>
          <w:color w:val="000000" w:themeColor="text1"/>
        </w:rPr>
        <w:t xml:space="preserve"> it. </w:t>
      </w:r>
      <w:r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 xml:space="preserve">In short, these requirements are like an old sweater that you keep in the back of </w:t>
      </w:r>
      <w:r w:rsidR="00E00E42" w:rsidRPr="00AD5976">
        <w:rPr>
          <w:color w:val="000000" w:themeColor="text1"/>
        </w:rPr>
        <w:t>the</w:t>
      </w:r>
      <w:r w:rsidR="00E8285C" w:rsidRPr="00AD5976">
        <w:rPr>
          <w:color w:val="000000" w:themeColor="text1"/>
        </w:rPr>
        <w:t xml:space="preserve"> closet</w:t>
      </w:r>
      <w:r w:rsidR="00E00E42" w:rsidRPr="00AD5976">
        <w:rPr>
          <w:color w:val="000000" w:themeColor="text1"/>
        </w:rPr>
        <w:t>,</w:t>
      </w:r>
      <w:r w:rsidR="00E8285C" w:rsidRPr="00AD5976">
        <w:rPr>
          <w:color w:val="000000" w:themeColor="text1"/>
        </w:rPr>
        <w:t xml:space="preserve"> haven</w:t>
      </w:r>
      <w:r w:rsidR="00E00E42" w:rsidRPr="00AD5976">
        <w:rPr>
          <w:color w:val="000000" w:themeColor="text1"/>
        </w:rPr>
        <w:t>’</w:t>
      </w:r>
      <w:r w:rsidR="00E8285C" w:rsidRPr="00AD5976">
        <w:rPr>
          <w:color w:val="000000" w:themeColor="text1"/>
        </w:rPr>
        <w:t xml:space="preserve">t worn in years, </w:t>
      </w:r>
      <w:r w:rsidR="00E00E42" w:rsidRPr="00AD5976">
        <w:rPr>
          <w:color w:val="000000" w:themeColor="text1"/>
        </w:rPr>
        <w:t xml:space="preserve">and aren’t sure still fits, </w:t>
      </w:r>
      <w:r w:rsidR="00E8285C" w:rsidRPr="00AD5976">
        <w:rPr>
          <w:color w:val="000000" w:themeColor="text1"/>
        </w:rPr>
        <w:t xml:space="preserve">but </w:t>
      </w:r>
      <w:r w:rsidR="00E82C16" w:rsidRPr="00AD5976">
        <w:rPr>
          <w:color w:val="000000" w:themeColor="text1"/>
        </w:rPr>
        <w:t xml:space="preserve">continue to store </w:t>
      </w:r>
      <w:r w:rsidR="00E8285C" w:rsidRPr="00AD5976">
        <w:rPr>
          <w:color w:val="000000" w:themeColor="text1"/>
        </w:rPr>
        <w:t>just in case</w:t>
      </w:r>
      <w:r w:rsidR="00263633">
        <w:rPr>
          <w:color w:val="000000" w:themeColor="text1"/>
        </w:rPr>
        <w:t xml:space="preserve"> it comes back into style</w:t>
      </w:r>
      <w:r w:rsidR="00E8285C" w:rsidRPr="00AD5976">
        <w:rPr>
          <w:color w:val="000000" w:themeColor="text1"/>
        </w:rPr>
        <w:t xml:space="preserve">. </w:t>
      </w:r>
      <w:r w:rsidR="00E82C16" w:rsidRPr="00AD5976">
        <w:rPr>
          <w:color w:val="000000" w:themeColor="text1"/>
        </w:rPr>
        <w:t xml:space="preserve"> </w:t>
      </w:r>
      <w:r w:rsidR="00B6109B">
        <w:rPr>
          <w:color w:val="000000" w:themeColor="text1"/>
        </w:rPr>
        <w:t xml:space="preserve">It’s time to remove these accounting burdens, which no longer make sense in today’s world.  </w:t>
      </w:r>
      <w:r>
        <w:rPr>
          <w:color w:val="000000" w:themeColor="text1"/>
        </w:rPr>
        <w:t xml:space="preserve">I hope to work with my colleagues and interested parties on other ideas to remove </w:t>
      </w:r>
      <w:r w:rsidR="00B6109B">
        <w:rPr>
          <w:color w:val="000000" w:themeColor="text1"/>
        </w:rPr>
        <w:t xml:space="preserve">similarly situated </w:t>
      </w:r>
      <w:r>
        <w:rPr>
          <w:color w:val="000000" w:themeColor="text1"/>
        </w:rPr>
        <w:t>outdated burdens</w:t>
      </w:r>
      <w:r w:rsidR="00E8285C" w:rsidRPr="00AD5976">
        <w:rPr>
          <w:color w:val="000000" w:themeColor="text1"/>
        </w:rPr>
        <w:t>.  </w:t>
      </w:r>
    </w:p>
    <w:p w:rsidR="00E8285C" w:rsidRPr="00AD5976" w:rsidRDefault="00137846" w:rsidP="00841593">
      <w:pPr>
        <w:spacing w:after="120"/>
        <w:ind w:firstLine="720"/>
        <w:rPr>
          <w:color w:val="000000" w:themeColor="text1"/>
        </w:rPr>
      </w:pPr>
      <w:r>
        <w:rPr>
          <w:color w:val="000000" w:themeColor="text1"/>
        </w:rPr>
        <w:t>For this reason</w:t>
      </w:r>
      <w:r w:rsidR="00AD5976">
        <w:rPr>
          <w:color w:val="000000" w:themeColor="text1"/>
        </w:rPr>
        <w:t xml:space="preserve">, </w:t>
      </w:r>
      <w:r w:rsidR="000D74C1">
        <w:rPr>
          <w:color w:val="000000" w:themeColor="text1"/>
        </w:rPr>
        <w:t xml:space="preserve">I also support </w:t>
      </w:r>
      <w:r w:rsidR="00B6109B">
        <w:rPr>
          <w:color w:val="000000" w:themeColor="text1"/>
        </w:rPr>
        <w:t xml:space="preserve">an </w:t>
      </w:r>
      <w:r w:rsidR="00E8285C" w:rsidRPr="00AD5976">
        <w:rPr>
          <w:color w:val="000000" w:themeColor="text1"/>
        </w:rPr>
        <w:t xml:space="preserve">effort to review and eliminate unnecessary Part 36 </w:t>
      </w:r>
      <w:r w:rsidR="00AD5976">
        <w:rPr>
          <w:color w:val="000000" w:themeColor="text1"/>
        </w:rPr>
        <w:t xml:space="preserve">jurisdictional </w:t>
      </w:r>
      <w:r w:rsidR="00E8285C" w:rsidRPr="00AD5976">
        <w:rPr>
          <w:color w:val="000000" w:themeColor="text1"/>
        </w:rPr>
        <w:t xml:space="preserve">separations requirements. </w:t>
      </w:r>
      <w:r w:rsidR="005148B0"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 xml:space="preserve">For </w:t>
      </w:r>
      <w:r w:rsidR="00B6109B">
        <w:rPr>
          <w:color w:val="000000" w:themeColor="text1"/>
        </w:rPr>
        <w:t>too long</w:t>
      </w:r>
      <w:r w:rsidR="00E8285C" w:rsidRPr="00AD5976">
        <w:rPr>
          <w:color w:val="000000" w:themeColor="text1"/>
        </w:rPr>
        <w:t xml:space="preserve">, the Commission has kicked this regulatory can down the road, hoping that our other reforms will ultimately remove the need for these rules as well. </w:t>
      </w:r>
      <w:r w:rsidR="005148B0">
        <w:rPr>
          <w:color w:val="000000" w:themeColor="text1"/>
        </w:rPr>
        <w:t xml:space="preserve"> </w:t>
      </w:r>
      <w:r w:rsidR="00AD5976">
        <w:rPr>
          <w:color w:val="000000" w:themeColor="text1"/>
        </w:rPr>
        <w:t>But</w:t>
      </w:r>
      <w:r w:rsidR="00E8285C" w:rsidRPr="00AD5976">
        <w:rPr>
          <w:color w:val="000000" w:themeColor="text1"/>
        </w:rPr>
        <w:t xml:space="preserve"> with each passing year, there are fewer people that understand </w:t>
      </w:r>
      <w:r w:rsidR="00AD5976">
        <w:rPr>
          <w:color w:val="000000" w:themeColor="text1"/>
        </w:rPr>
        <w:t>these arcane rules</w:t>
      </w:r>
      <w:r w:rsidR="00B6109B">
        <w:rPr>
          <w:color w:val="000000" w:themeColor="text1"/>
        </w:rPr>
        <w:t xml:space="preserve"> and the substantive </w:t>
      </w:r>
      <w:r w:rsidR="00263633">
        <w:rPr>
          <w:color w:val="000000" w:themeColor="text1"/>
        </w:rPr>
        <w:t xml:space="preserve">usefulness </w:t>
      </w:r>
      <w:r w:rsidR="00B6109B">
        <w:rPr>
          <w:color w:val="000000" w:themeColor="text1"/>
        </w:rPr>
        <w:t xml:space="preserve">of the rules </w:t>
      </w:r>
      <w:r w:rsidR="00263633">
        <w:rPr>
          <w:color w:val="000000" w:themeColor="text1"/>
        </w:rPr>
        <w:t>decreases precipitously</w:t>
      </w:r>
      <w:r w:rsidR="00E8285C" w:rsidRPr="00AD5976">
        <w:rPr>
          <w:color w:val="000000" w:themeColor="text1"/>
        </w:rPr>
        <w:t xml:space="preserve">. </w:t>
      </w:r>
      <w:r w:rsidR="00E82C16" w:rsidRPr="00AD5976"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>Therefore, we</w:t>
      </w:r>
      <w:r w:rsidR="005148B0">
        <w:rPr>
          <w:color w:val="000000" w:themeColor="text1"/>
        </w:rPr>
        <w:t>’</w:t>
      </w:r>
      <w:r w:rsidR="00E8285C" w:rsidRPr="00AD5976">
        <w:rPr>
          <w:color w:val="000000" w:themeColor="text1"/>
        </w:rPr>
        <w:t xml:space="preserve">ve reached a critical deregulatory </w:t>
      </w:r>
      <w:r w:rsidR="00263633">
        <w:rPr>
          <w:color w:val="000000" w:themeColor="text1"/>
        </w:rPr>
        <w:t>opportunity</w:t>
      </w:r>
      <w:r w:rsidR="00E8285C" w:rsidRPr="00AD5976">
        <w:rPr>
          <w:color w:val="000000" w:themeColor="text1"/>
        </w:rPr>
        <w:t xml:space="preserve">. </w:t>
      </w:r>
      <w:r w:rsidR="00263633">
        <w:rPr>
          <w:color w:val="000000" w:themeColor="text1"/>
        </w:rPr>
        <w:t xml:space="preserve"> It only seems appropriate </w:t>
      </w:r>
      <w:r w:rsidR="00E82C16" w:rsidRPr="00AD5976">
        <w:rPr>
          <w:color w:val="000000" w:themeColor="text1"/>
        </w:rPr>
        <w:t xml:space="preserve">to </w:t>
      </w:r>
      <w:r w:rsidR="00AD5976">
        <w:rPr>
          <w:color w:val="000000" w:themeColor="text1"/>
        </w:rPr>
        <w:t>overhaul</w:t>
      </w:r>
      <w:r w:rsidR="00E82C16" w:rsidRPr="00AD5976">
        <w:rPr>
          <w:color w:val="000000" w:themeColor="text1"/>
        </w:rPr>
        <w:t xml:space="preserve"> </w:t>
      </w:r>
      <w:r w:rsidR="00263633">
        <w:rPr>
          <w:color w:val="000000" w:themeColor="text1"/>
        </w:rPr>
        <w:t xml:space="preserve">our outdated separations </w:t>
      </w:r>
      <w:r w:rsidR="00E82C16" w:rsidRPr="00AD5976">
        <w:rPr>
          <w:color w:val="000000" w:themeColor="text1"/>
        </w:rPr>
        <w:t>regulations</w:t>
      </w:r>
      <w:r w:rsidR="00E8285C" w:rsidRPr="00AD5976">
        <w:rPr>
          <w:color w:val="000000" w:themeColor="text1"/>
        </w:rPr>
        <w:t xml:space="preserve"> in a sensible way.</w:t>
      </w:r>
      <w:r w:rsidR="00263633">
        <w:rPr>
          <w:color w:val="000000" w:themeColor="text1"/>
        </w:rPr>
        <w:t xml:space="preserve"> </w:t>
      </w:r>
      <w:r w:rsidR="00E8285C" w:rsidRPr="00AD5976">
        <w:rPr>
          <w:color w:val="000000" w:themeColor="text1"/>
        </w:rPr>
        <w:t xml:space="preserve"> While </w:t>
      </w:r>
      <w:r w:rsidR="00E82C16" w:rsidRPr="00AD5976">
        <w:rPr>
          <w:color w:val="000000" w:themeColor="text1"/>
        </w:rPr>
        <w:t xml:space="preserve">the </w:t>
      </w:r>
      <w:r w:rsidR="00E8285C" w:rsidRPr="00AD5976">
        <w:rPr>
          <w:color w:val="000000" w:themeColor="text1"/>
        </w:rPr>
        <w:t xml:space="preserve">referral to the Separations Joint Board in this item is a narrow one, as Chair of the Joint Board, I am eager to take a broader </w:t>
      </w:r>
      <w:r>
        <w:rPr>
          <w:color w:val="000000" w:themeColor="text1"/>
        </w:rPr>
        <w:t>view</w:t>
      </w:r>
      <w:r w:rsidR="00E8285C" w:rsidRPr="00AD5976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I </w:t>
      </w:r>
      <w:r w:rsidR="00E8285C" w:rsidRPr="00AD5976">
        <w:rPr>
          <w:color w:val="000000" w:themeColor="text1"/>
        </w:rPr>
        <w:t xml:space="preserve">look forward to working with my </w:t>
      </w:r>
      <w:r w:rsidR="00AD5976">
        <w:rPr>
          <w:color w:val="000000" w:themeColor="text1"/>
        </w:rPr>
        <w:t xml:space="preserve">federal and state </w:t>
      </w:r>
      <w:r w:rsidR="00E8285C" w:rsidRPr="00AD5976">
        <w:rPr>
          <w:color w:val="000000" w:themeColor="text1"/>
        </w:rPr>
        <w:t>colleagues on more comprehensive reform.  </w:t>
      </w:r>
    </w:p>
    <w:p w:rsidR="00E8285C" w:rsidRPr="00AD5976" w:rsidRDefault="00E8285C" w:rsidP="00E8285C">
      <w:pPr>
        <w:rPr>
          <w:color w:val="000000" w:themeColor="text1"/>
        </w:rPr>
      </w:pPr>
    </w:p>
    <w:sectPr w:rsidR="00E8285C" w:rsidRPr="00AD5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9A" w:rsidRDefault="00E8549A" w:rsidP="00E8549A">
      <w:r>
        <w:separator/>
      </w:r>
    </w:p>
  </w:endnote>
  <w:endnote w:type="continuationSeparator" w:id="0">
    <w:p w:rsidR="00E8549A" w:rsidRDefault="00E8549A" w:rsidP="00E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E" w:rsidRDefault="00292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E" w:rsidRDefault="002923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E" w:rsidRDefault="00292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9A" w:rsidRDefault="00E8549A" w:rsidP="00E8549A">
      <w:r>
        <w:separator/>
      </w:r>
    </w:p>
  </w:footnote>
  <w:footnote w:type="continuationSeparator" w:id="0">
    <w:p w:rsidR="00E8549A" w:rsidRDefault="00E8549A" w:rsidP="00E8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E" w:rsidRDefault="00292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E" w:rsidRDefault="002923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E" w:rsidRDefault="00292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5C"/>
    <w:rsid w:val="00002D02"/>
    <w:rsid w:val="000D74C1"/>
    <w:rsid w:val="00137846"/>
    <w:rsid w:val="00183634"/>
    <w:rsid w:val="00263633"/>
    <w:rsid w:val="002923FE"/>
    <w:rsid w:val="004E7C54"/>
    <w:rsid w:val="005148B0"/>
    <w:rsid w:val="006813FC"/>
    <w:rsid w:val="00841593"/>
    <w:rsid w:val="00AD5976"/>
    <w:rsid w:val="00AF1C7B"/>
    <w:rsid w:val="00B6109B"/>
    <w:rsid w:val="00C61B39"/>
    <w:rsid w:val="00E00E42"/>
    <w:rsid w:val="00E8285C"/>
    <w:rsid w:val="00E82C16"/>
    <w:rsid w:val="00E8549A"/>
    <w:rsid w:val="00F16297"/>
    <w:rsid w:val="00F2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AF1C7B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AF1C7B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AF1C7B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AF1C7B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AF1C7B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AF1C7B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AF1C7B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AF1C7B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AF1C7B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F1C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1C7B"/>
  </w:style>
  <w:style w:type="character" w:customStyle="1" w:styleId="Heading1Char">
    <w:name w:val="Heading 1 Char"/>
    <w:basedOn w:val="DefaultParagraphFont"/>
    <w:link w:val="Heading1"/>
    <w:rsid w:val="00841593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AF1C7B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AF1C7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1593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AF1C7B"/>
    <w:rPr>
      <w:vertAlign w:val="superscript"/>
    </w:rPr>
  </w:style>
  <w:style w:type="paragraph" w:styleId="FootnoteText">
    <w:name w:val="footnote text"/>
    <w:link w:val="FootnoteTextChar"/>
    <w:rsid w:val="00AF1C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15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F1C7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AF1C7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AF1C7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AF1C7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F1C7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F1C7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F1C7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F1C7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F1C7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F1C7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AF1C7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F1C7B"/>
  </w:style>
  <w:style w:type="paragraph" w:styleId="Header">
    <w:name w:val="header"/>
    <w:basedOn w:val="Normal"/>
    <w:link w:val="HeaderChar"/>
    <w:autoRedefine/>
    <w:rsid w:val="00AF1C7B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AF1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1593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AF1C7B"/>
  </w:style>
  <w:style w:type="paragraph" w:styleId="BlockText">
    <w:name w:val="Block Text"/>
    <w:basedOn w:val="Normal"/>
    <w:rsid w:val="00AF1C7B"/>
    <w:pPr>
      <w:spacing w:after="240"/>
      <w:ind w:left="1440" w:right="1440"/>
    </w:pPr>
  </w:style>
  <w:style w:type="paragraph" w:customStyle="1" w:styleId="Paratitle">
    <w:name w:val="Para title"/>
    <w:basedOn w:val="Normal"/>
    <w:rsid w:val="00AF1C7B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AF1C7B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AF1C7B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AF1C7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F1C7B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F1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AF1C7B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AF1C7B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AF1C7B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AF1C7B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AF1C7B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AF1C7B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AF1C7B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AF1C7B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AF1C7B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F1C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1C7B"/>
  </w:style>
  <w:style w:type="character" w:customStyle="1" w:styleId="Heading1Char">
    <w:name w:val="Heading 1 Char"/>
    <w:basedOn w:val="DefaultParagraphFont"/>
    <w:link w:val="Heading1"/>
    <w:rsid w:val="00841593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AF1C7B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AF1C7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1593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AF1C7B"/>
    <w:rPr>
      <w:vertAlign w:val="superscript"/>
    </w:rPr>
  </w:style>
  <w:style w:type="paragraph" w:styleId="FootnoteText">
    <w:name w:val="footnote text"/>
    <w:link w:val="FootnoteTextChar"/>
    <w:rsid w:val="00AF1C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15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F1C7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AF1C7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AF1C7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AF1C7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F1C7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F1C7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F1C7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F1C7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F1C7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F1C7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AF1C7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F1C7B"/>
  </w:style>
  <w:style w:type="paragraph" w:styleId="Header">
    <w:name w:val="header"/>
    <w:basedOn w:val="Normal"/>
    <w:link w:val="HeaderChar"/>
    <w:autoRedefine/>
    <w:rsid w:val="00AF1C7B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4159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AF1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1593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AF1C7B"/>
  </w:style>
  <w:style w:type="paragraph" w:styleId="BlockText">
    <w:name w:val="Block Text"/>
    <w:basedOn w:val="Normal"/>
    <w:rsid w:val="00AF1C7B"/>
    <w:pPr>
      <w:spacing w:after="240"/>
      <w:ind w:left="1440" w:right="1440"/>
    </w:pPr>
  </w:style>
  <w:style w:type="paragraph" w:customStyle="1" w:styleId="Paratitle">
    <w:name w:val="Para title"/>
    <w:basedOn w:val="Normal"/>
    <w:rsid w:val="00AF1C7B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AF1C7B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AF1C7B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AF1C7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F1C7B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F1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394</Words>
  <Characters>2018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2017-02-23T22:41:00Z</dcterms:created>
  <dcterms:modified xsi:type="dcterms:W3CDTF">2017-02-23T22:41:00Z</dcterms:modified>
  <cp:category> </cp:category>
  <cp:contentStatus> </cp:contentStatus>
</cp:coreProperties>
</file>