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4112F864" w14:textId="77777777" w:rsidTr="00730928">
        <w:trPr>
          <w:trHeight w:val="68"/>
        </w:trPr>
        <w:tc>
          <w:tcPr>
            <w:tcW w:w="8640" w:type="dxa"/>
          </w:tcPr>
          <w:p w14:paraId="7F1AD5E6" w14:textId="77777777"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15B6976" wp14:editId="0AE9C443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CD742" w14:textId="0C197086" w:rsidR="00426518" w:rsidRDefault="00426518" w:rsidP="00B57131">
            <w:pPr>
              <w:rPr>
                <w:b/>
                <w:bCs/>
              </w:rPr>
            </w:pPr>
          </w:p>
          <w:p w14:paraId="0D2ADED0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0B29140" w14:textId="5D37B9F6" w:rsidR="007A44F8" w:rsidRPr="008A3940" w:rsidRDefault="00391A9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F499C">
              <w:rPr>
                <w:bCs/>
                <w:sz w:val="22"/>
                <w:szCs w:val="22"/>
              </w:rPr>
              <w:t>, 202-418-</w:t>
            </w:r>
            <w:r>
              <w:rPr>
                <w:bCs/>
                <w:sz w:val="22"/>
                <w:szCs w:val="22"/>
              </w:rPr>
              <w:t>0506</w:t>
            </w:r>
          </w:p>
          <w:p w14:paraId="1982CFE8" w14:textId="5D509549" w:rsidR="007A44F8" w:rsidRDefault="00451032" w:rsidP="00BB4E29">
            <w:hyperlink r:id="rId9" w:history="1">
              <w:r w:rsidR="00391A9F" w:rsidRPr="00023FBE">
                <w:rPr>
                  <w:rStyle w:val="Hyperlink"/>
                </w:rPr>
                <w:t>neil.grace@fcc.gov</w:t>
              </w:r>
            </w:hyperlink>
            <w:r w:rsidR="00391A9F">
              <w:t xml:space="preserve"> </w:t>
            </w:r>
          </w:p>
          <w:p w14:paraId="5BAB003E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4A6EB5D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14431303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7EB4386" w14:textId="6F538E45" w:rsidR="00391A9F" w:rsidRPr="00DB221E" w:rsidRDefault="00391A9F" w:rsidP="00391A9F">
            <w:pPr>
              <w:ind w:right="4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UNITED STATES AND MEXICO AGREE TO PROTOCOL TO SHARE SPECTRUM IN THE 220-222 MHZ BAND A</w:t>
            </w:r>
            <w:r w:rsidRPr="00DB221E">
              <w:rPr>
                <w:b/>
                <w:sz w:val="22"/>
                <w:szCs w:val="22"/>
              </w:rPr>
              <w:t>LONG THE U.S.-</w:t>
            </w:r>
            <w:r>
              <w:rPr>
                <w:b/>
                <w:sz w:val="22"/>
                <w:szCs w:val="22"/>
              </w:rPr>
              <w:t>MEXICO</w:t>
            </w:r>
            <w:r w:rsidRPr="00DB221E">
              <w:rPr>
                <w:b/>
                <w:sz w:val="22"/>
                <w:szCs w:val="22"/>
              </w:rPr>
              <w:t xml:space="preserve"> BORDER</w:t>
            </w:r>
          </w:p>
          <w:p w14:paraId="278A3509" w14:textId="77777777" w:rsidR="00391A9F" w:rsidRPr="00DB221E" w:rsidRDefault="00391A9F" w:rsidP="00391A9F">
            <w:pPr>
              <w:ind w:right="432"/>
              <w:jc w:val="center"/>
              <w:rPr>
                <w:b/>
                <w:sz w:val="22"/>
                <w:szCs w:val="22"/>
              </w:rPr>
            </w:pPr>
            <w:r w:rsidRPr="00DB221E">
              <w:rPr>
                <w:b/>
                <w:sz w:val="22"/>
                <w:szCs w:val="22"/>
              </w:rPr>
              <w:t xml:space="preserve">  </w:t>
            </w:r>
          </w:p>
          <w:p w14:paraId="7C216D70" w14:textId="77777777" w:rsidR="00391A9F" w:rsidRPr="00DB221E" w:rsidRDefault="00391A9F" w:rsidP="00391A9F">
            <w:pPr>
              <w:ind w:right="432"/>
              <w:jc w:val="center"/>
              <w:rPr>
                <w:b/>
                <w:i/>
                <w:sz w:val="22"/>
                <w:szCs w:val="22"/>
              </w:rPr>
            </w:pPr>
            <w:r w:rsidRPr="0084242B">
              <w:rPr>
                <w:b/>
                <w:i/>
                <w:sz w:val="22"/>
                <w:szCs w:val="22"/>
              </w:rPr>
              <w:t xml:space="preserve"> Protocol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221E">
              <w:rPr>
                <w:b/>
                <w:i/>
                <w:sz w:val="22"/>
                <w:szCs w:val="22"/>
              </w:rPr>
              <w:t xml:space="preserve">Will Facilitate Deployment of </w:t>
            </w:r>
            <w:r>
              <w:rPr>
                <w:b/>
                <w:i/>
                <w:sz w:val="22"/>
                <w:szCs w:val="22"/>
              </w:rPr>
              <w:t>Positive Train Control</w:t>
            </w:r>
            <w:r w:rsidRPr="00DB221E">
              <w:rPr>
                <w:b/>
                <w:i/>
                <w:sz w:val="22"/>
                <w:szCs w:val="22"/>
              </w:rPr>
              <w:t xml:space="preserve"> Services</w:t>
            </w:r>
          </w:p>
          <w:p w14:paraId="0DAE6644" w14:textId="55051ACE"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7AE130A6" w14:textId="0DD27258" w:rsidR="00391A9F" w:rsidRDefault="00FF1C0B" w:rsidP="00391A9F">
            <w:pPr>
              <w:ind w:right="432"/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WASHINGTON, </w:t>
            </w:r>
            <w:r w:rsidR="00391A9F">
              <w:rPr>
                <w:sz w:val="22"/>
                <w:szCs w:val="22"/>
              </w:rPr>
              <w:t>December 8</w:t>
            </w:r>
            <w:r w:rsidR="00B86F03" w:rsidRPr="0091477B">
              <w:rPr>
                <w:sz w:val="22"/>
                <w:szCs w:val="22"/>
              </w:rPr>
              <w:t>,</w:t>
            </w:r>
            <w:r w:rsidR="00730928" w:rsidRPr="0091477B">
              <w:rPr>
                <w:sz w:val="22"/>
                <w:szCs w:val="22"/>
              </w:rPr>
              <w:t xml:space="preserve"> 2016</w:t>
            </w:r>
            <w:r w:rsidR="002B1013" w:rsidRPr="0091477B">
              <w:rPr>
                <w:sz w:val="22"/>
                <w:szCs w:val="22"/>
              </w:rPr>
              <w:t xml:space="preserve"> –</w:t>
            </w:r>
            <w:r w:rsidR="002B1013" w:rsidRPr="001E0C54">
              <w:rPr>
                <w:sz w:val="22"/>
                <w:szCs w:val="22"/>
              </w:rPr>
              <w:t xml:space="preserve"> </w:t>
            </w:r>
            <w:r w:rsidR="00391A9F" w:rsidRPr="00CE4718">
              <w:rPr>
                <w:sz w:val="22"/>
                <w:szCs w:val="22"/>
              </w:rPr>
              <w:t>The Federal Communications Commission announces the successful negotiation of a protocol with the Mexican government that will facilitate U.S. railroads' deployment and operation of Positive Train Control systems in the U.S.-Mexico border area</w:t>
            </w:r>
            <w:r w:rsidR="00391A9F">
              <w:rPr>
                <w:sz w:val="22"/>
                <w:szCs w:val="22"/>
              </w:rPr>
              <w:t xml:space="preserve">.  </w:t>
            </w:r>
          </w:p>
          <w:p w14:paraId="2C14554E" w14:textId="77777777" w:rsidR="00391A9F" w:rsidRDefault="00391A9F" w:rsidP="00391A9F">
            <w:pPr>
              <w:ind w:right="432"/>
              <w:rPr>
                <w:sz w:val="22"/>
                <w:szCs w:val="22"/>
              </w:rPr>
            </w:pPr>
          </w:p>
          <w:p w14:paraId="5D79547C" w14:textId="77777777" w:rsidR="00391A9F" w:rsidRDefault="00391A9F" w:rsidP="00391A9F">
            <w:pPr>
              <w:rPr>
                <w:bCs/>
                <w:sz w:val="22"/>
                <w:szCs w:val="22"/>
              </w:rPr>
            </w:pPr>
            <w:r w:rsidRPr="00346731">
              <w:rPr>
                <w:sz w:val="22"/>
                <w:szCs w:val="22"/>
              </w:rPr>
              <w:t xml:space="preserve">The Protocol will facilitate implementation of Positive Train Control technology in the 220-222 MHz band along the common border. </w:t>
            </w:r>
            <w:r>
              <w:rPr>
                <w:sz w:val="22"/>
                <w:szCs w:val="22"/>
              </w:rPr>
              <w:t xml:space="preserve"> </w:t>
            </w:r>
            <w:r w:rsidRPr="0084242B">
              <w:rPr>
                <w:bCs/>
                <w:sz w:val="22"/>
                <w:szCs w:val="22"/>
              </w:rPr>
              <w:t>The Rail Safety Improvement Act of 2008 requires freight, commuter, and passenger railroads to implement interoperable PTC sy</w:t>
            </w:r>
            <w:r>
              <w:rPr>
                <w:bCs/>
                <w:sz w:val="22"/>
                <w:szCs w:val="22"/>
              </w:rPr>
              <w:t>stems by December 31, 2018</w:t>
            </w:r>
            <w:r w:rsidRPr="0084242B">
              <w:rPr>
                <w:bCs/>
                <w:sz w:val="22"/>
                <w:szCs w:val="22"/>
              </w:rPr>
              <w:t xml:space="preserve"> on all U.S. main line track where passenger and commuter railroads operate, as well as on lines carrying certain hazardous materials.  </w:t>
            </w:r>
          </w:p>
          <w:p w14:paraId="4828671B" w14:textId="77777777" w:rsidR="00391A9F" w:rsidRDefault="00391A9F" w:rsidP="00391A9F">
            <w:pPr>
              <w:rPr>
                <w:bCs/>
                <w:sz w:val="22"/>
                <w:szCs w:val="22"/>
              </w:rPr>
            </w:pPr>
          </w:p>
          <w:p w14:paraId="231954B3" w14:textId="12AB13EF" w:rsidR="00391A9F" w:rsidRPr="00655990" w:rsidRDefault="00391A9F" w:rsidP="00391A9F">
            <w:pPr>
              <w:rPr>
                <w:rFonts w:ascii="Calibri" w:eastAsia="Calibri" w:hAnsi="Calibri"/>
                <w:color w:val="1F497D"/>
                <w:sz w:val="22"/>
                <w:szCs w:val="22"/>
              </w:rPr>
            </w:pPr>
            <w:r w:rsidRPr="00346731">
              <w:rPr>
                <w:sz w:val="22"/>
                <w:szCs w:val="22"/>
              </w:rPr>
              <w:t xml:space="preserve">PTC systems are intended to reduce the risk of rail accidents by enabling real-time information sharing between trains, rail wayside devices, and control centers. </w:t>
            </w:r>
            <w:r w:rsidRPr="00CE4718">
              <w:rPr>
                <w:sz w:val="22"/>
                <w:szCs w:val="22"/>
              </w:rPr>
              <w:t>PTC technology is designed to automatically slow or stop a train in order to avoid a train-to-train collision or derailment.</w:t>
            </w:r>
            <w:r>
              <w:rPr>
                <w:sz w:val="22"/>
                <w:szCs w:val="22"/>
              </w:rPr>
              <w:t xml:space="preserve">  </w:t>
            </w:r>
          </w:p>
          <w:p w14:paraId="1DD315D2" w14:textId="77777777" w:rsidR="00391A9F" w:rsidRPr="00CE15A0" w:rsidRDefault="00391A9F" w:rsidP="00391A9F">
            <w:pPr>
              <w:ind w:right="432"/>
              <w:rPr>
                <w:sz w:val="22"/>
                <w:szCs w:val="22"/>
              </w:rPr>
            </w:pPr>
          </w:p>
          <w:p w14:paraId="45F8D502" w14:textId="079DF92E" w:rsidR="00391A9F" w:rsidRPr="00FA2F41" w:rsidRDefault="00391A9F" w:rsidP="00391A9F">
            <w:pPr>
              <w:pStyle w:val="Heading1"/>
              <w:ind w:right="43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Many P</w:t>
            </w:r>
            <w:r w:rsidRPr="00CE15A0">
              <w:rPr>
                <w:rFonts w:ascii="Times New Roman" w:hAnsi="Times New Roman"/>
                <w:b w:val="0"/>
                <w:bCs/>
                <w:sz w:val="22"/>
                <w:szCs w:val="22"/>
              </w:rPr>
              <w:t>TC systems in the U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nited States</w:t>
            </w:r>
            <w:r w:rsidRPr="00CE15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will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operate in the 220-222 MHz band.</w:t>
            </w:r>
            <w:r w:rsidRPr="00CE15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Since rail lines cross the U.S.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-Mexico</w:t>
            </w:r>
            <w:r w:rsidRPr="00CE15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border, and since railroads will be using PTC radios both onboard and along rail lines, implementation of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PTC </w:t>
            </w:r>
            <w:r w:rsidRPr="00CE15A0">
              <w:rPr>
                <w:rFonts w:ascii="Times New Roman" w:hAnsi="Times New Roman"/>
                <w:b w:val="0"/>
                <w:bCs/>
                <w:sz w:val="22"/>
                <w:szCs w:val="22"/>
              </w:rPr>
              <w:t>system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</w:t>
            </w:r>
            <w:r w:rsidRPr="00CE15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will affect use of the 220-222 MHz band in the border region</w:t>
            </w:r>
            <w:r w:rsidRPr="00FA2F4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A similar agreement has been executed between the FCC and the Department of Innovation, Science and Economic Development of Canada covering the U.S./Canada border region. The agreement between the U.S. and Canada can be found here: </w:t>
            </w:r>
            <w:hyperlink r:id="rId10" w:history="1">
              <w:r w:rsidRPr="00023FBE">
                <w:rPr>
                  <w:rStyle w:val="Hyperlink"/>
                  <w:rFonts w:ascii="Times New Roman" w:hAnsi="Times New Roman"/>
                  <w:b w:val="0"/>
                  <w:bCs/>
                  <w:sz w:val="22"/>
                  <w:szCs w:val="22"/>
                </w:rPr>
                <w:t>https://transition.fcc.gov/ib/sand/agree/files/can-nb/20150518103911.pdf</w:t>
              </w:r>
            </w:hyperlink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. </w:t>
            </w:r>
          </w:p>
          <w:p w14:paraId="76107EA5" w14:textId="77777777" w:rsidR="00391A9F" w:rsidRPr="00FA2F41" w:rsidRDefault="00391A9F" w:rsidP="00391A9F">
            <w:pPr>
              <w:ind w:right="432" w:firstLine="720"/>
              <w:rPr>
                <w:sz w:val="22"/>
                <w:szCs w:val="22"/>
              </w:rPr>
            </w:pPr>
          </w:p>
          <w:p w14:paraId="43949157" w14:textId="1AC5A112" w:rsidR="00391A9F" w:rsidRDefault="00391A9F" w:rsidP="00391A9F">
            <w:pPr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391A9F">
              <w:rPr>
                <w:i/>
                <w:sz w:val="22"/>
                <w:szCs w:val="22"/>
              </w:rPr>
              <w:t xml:space="preserve">Protocol between the Department of State </w:t>
            </w:r>
            <w:r w:rsidR="00B41C18">
              <w:rPr>
                <w:i/>
                <w:sz w:val="22"/>
                <w:szCs w:val="22"/>
              </w:rPr>
              <w:t>of</w:t>
            </w:r>
            <w:r w:rsidRPr="00391A9F">
              <w:rPr>
                <w:i/>
                <w:sz w:val="22"/>
                <w:szCs w:val="22"/>
              </w:rPr>
              <w:t xml:space="preserve"> the United States of America and the Ministry of Communications and Transportation of the United Mexican States Concerning the Allotment and Use of the Channels in the 220-222 MHz Band for Land Mobile Services Along the Common Border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>is</w:t>
            </w:r>
            <w:r w:rsidRPr="00FA2F41">
              <w:rPr>
                <w:sz w:val="22"/>
                <w:szCs w:val="22"/>
                <w:lang w:val="en"/>
              </w:rPr>
              <w:t xml:space="preserve"> available for </w:t>
            </w:r>
            <w:r>
              <w:rPr>
                <w:sz w:val="22"/>
                <w:szCs w:val="22"/>
                <w:lang w:val="en"/>
              </w:rPr>
              <w:t>review</w:t>
            </w:r>
            <w:r w:rsidRPr="00FA2F41">
              <w:rPr>
                <w:sz w:val="22"/>
                <w:szCs w:val="22"/>
                <w:lang w:val="en"/>
              </w:rPr>
              <w:t xml:space="preserve"> in the FCC’s Reference</w:t>
            </w:r>
            <w:r w:rsidRPr="00CE15A0">
              <w:rPr>
                <w:sz w:val="22"/>
                <w:szCs w:val="22"/>
                <w:lang w:val="en"/>
              </w:rPr>
              <w:t xml:space="preserve"> Information Center at 445 12th Street, S.W., Courtyard </w:t>
            </w:r>
            <w:r>
              <w:rPr>
                <w:sz w:val="22"/>
                <w:szCs w:val="22"/>
                <w:lang w:val="en"/>
              </w:rPr>
              <w:t xml:space="preserve">Level, Washington, D.C. 20554. The </w:t>
            </w:r>
            <w:r>
              <w:rPr>
                <w:i/>
                <w:sz w:val="22"/>
                <w:szCs w:val="22"/>
                <w:lang w:val="en"/>
              </w:rPr>
              <w:t xml:space="preserve">Protocol </w:t>
            </w:r>
            <w:r>
              <w:rPr>
                <w:sz w:val="22"/>
                <w:szCs w:val="22"/>
                <w:lang w:val="en"/>
              </w:rPr>
              <w:t xml:space="preserve">is also available </w:t>
            </w:r>
            <w:r>
              <w:rPr>
                <w:sz w:val="22"/>
                <w:szCs w:val="22"/>
              </w:rPr>
              <w:t xml:space="preserve">here: </w:t>
            </w:r>
            <w:hyperlink r:id="rId11" w:history="1">
              <w:r w:rsidRPr="00CE15A0">
                <w:rPr>
                  <w:rStyle w:val="Hyperlink"/>
                  <w:sz w:val="22"/>
                  <w:szCs w:val="22"/>
                </w:rPr>
                <w:t>http://www.fcc.gov/encyclopedia/international-agreements</w:t>
              </w:r>
            </w:hyperlink>
            <w:r>
              <w:rPr>
                <w:rStyle w:val="Hyperlink"/>
                <w:sz w:val="22"/>
                <w:szCs w:val="22"/>
              </w:rPr>
              <w:t xml:space="preserve">. </w:t>
            </w:r>
          </w:p>
          <w:p w14:paraId="7458D1CE" w14:textId="77777777" w:rsidR="00391A9F" w:rsidRPr="00CE15A0" w:rsidRDefault="00391A9F" w:rsidP="00391A9F">
            <w:pPr>
              <w:pStyle w:val="PlainText"/>
              <w:ind w:left="-90" w:right="432" w:firstLine="81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75C140" w14:textId="3776FE58" w:rsidR="00391A9F" w:rsidRPr="00CE15A0" w:rsidRDefault="00391A9F" w:rsidP="00391A9F">
            <w:pPr>
              <w:pStyle w:val="PlainText"/>
              <w:ind w:right="432"/>
              <w:rPr>
                <w:rFonts w:ascii="Times New Roman" w:hAnsi="Times New Roman"/>
                <w:b/>
                <w:sz w:val="22"/>
                <w:szCs w:val="22"/>
              </w:rPr>
            </w:pPr>
            <w:r w:rsidRPr="000575D1">
              <w:rPr>
                <w:rFonts w:ascii="Times New Roman" w:hAnsi="Times New Roman"/>
                <w:sz w:val="22"/>
                <w:szCs w:val="22"/>
              </w:rPr>
              <w:t xml:space="preserve">Contacts:  Ann Gallagher, </w:t>
            </w:r>
            <w:r w:rsidRPr="008A171B">
              <w:rPr>
                <w:rFonts w:ascii="Times New Roman" w:hAnsi="Times New Roman"/>
                <w:sz w:val="22"/>
                <w:szCs w:val="22"/>
              </w:rPr>
              <w:t>International Bureau at (202) 418-2716 and Tim Maguire, Wireless Telecommunications Bureau at (202) 418-2155</w:t>
            </w:r>
            <w:r w:rsidRPr="000575D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1C8C904" w14:textId="77777777" w:rsidR="00424801" w:rsidRPr="00172462" w:rsidRDefault="00424801" w:rsidP="002E4182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2A115933" w14:textId="77777777"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lastRenderedPageBreak/>
              <w:t>###</w:t>
            </w:r>
          </w:p>
          <w:p w14:paraId="7697BE4F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66CD329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7EDAC7B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3FEA354" w14:textId="575E501E" w:rsidR="00CC5E08" w:rsidRDefault="00451032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2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1ACCB3A5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3A148A86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7F499C" w:rsidRPr="008F78D8" w14:paraId="38A88582" w14:textId="77777777" w:rsidTr="00730928">
        <w:trPr>
          <w:trHeight w:val="2181"/>
        </w:trPr>
        <w:tc>
          <w:tcPr>
            <w:tcW w:w="8640" w:type="dxa"/>
          </w:tcPr>
          <w:p w14:paraId="0FCFF9A2" w14:textId="77777777"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341694E8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BF0A" w14:textId="77777777" w:rsidR="008560F7" w:rsidRDefault="008560F7" w:rsidP="00733019">
      <w:r>
        <w:separator/>
      </w:r>
    </w:p>
  </w:endnote>
  <w:endnote w:type="continuationSeparator" w:id="0">
    <w:p w14:paraId="0EB83549" w14:textId="77777777" w:rsidR="008560F7" w:rsidRDefault="008560F7" w:rsidP="00733019">
      <w:r>
        <w:continuationSeparator/>
      </w:r>
    </w:p>
  </w:endnote>
  <w:endnote w:type="continuationNotice" w:id="1">
    <w:p w14:paraId="10028230" w14:textId="77777777" w:rsidR="008560F7" w:rsidRDefault="00856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B850" w14:textId="77777777" w:rsidR="005F6E39" w:rsidRDefault="005F6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CAC9" w14:textId="77777777" w:rsidR="005F6E39" w:rsidRDefault="005F6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1E029" w14:textId="77777777" w:rsidR="005F6E39" w:rsidRDefault="005F6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71D9" w14:textId="77777777" w:rsidR="008560F7" w:rsidRDefault="008560F7" w:rsidP="00733019">
      <w:r>
        <w:separator/>
      </w:r>
    </w:p>
  </w:footnote>
  <w:footnote w:type="continuationSeparator" w:id="0">
    <w:p w14:paraId="3A763F2D" w14:textId="77777777" w:rsidR="008560F7" w:rsidRDefault="008560F7" w:rsidP="00733019">
      <w:r>
        <w:continuationSeparator/>
      </w:r>
    </w:p>
  </w:footnote>
  <w:footnote w:type="continuationNotice" w:id="1">
    <w:p w14:paraId="0C174964" w14:textId="77777777" w:rsidR="008560F7" w:rsidRDefault="008560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9F8D" w14:textId="77777777" w:rsidR="005F6E39" w:rsidRDefault="005F6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C6E" w14:textId="77777777" w:rsidR="005F6E39" w:rsidRDefault="005F6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2F9EF" w14:textId="77777777" w:rsidR="005F6E39" w:rsidRDefault="005F6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11FC"/>
    <w:rsid w:val="0003167F"/>
    <w:rsid w:val="00040127"/>
    <w:rsid w:val="00042D98"/>
    <w:rsid w:val="000452F4"/>
    <w:rsid w:val="00055B66"/>
    <w:rsid w:val="00071A8D"/>
    <w:rsid w:val="00073473"/>
    <w:rsid w:val="000758EC"/>
    <w:rsid w:val="00081232"/>
    <w:rsid w:val="000823E2"/>
    <w:rsid w:val="00091E65"/>
    <w:rsid w:val="00096D4A"/>
    <w:rsid w:val="000A0818"/>
    <w:rsid w:val="000A0A2E"/>
    <w:rsid w:val="000A38EA"/>
    <w:rsid w:val="000C1E47"/>
    <w:rsid w:val="000C23A2"/>
    <w:rsid w:val="000C26F3"/>
    <w:rsid w:val="000D1EF3"/>
    <w:rsid w:val="000D583A"/>
    <w:rsid w:val="000D5FF0"/>
    <w:rsid w:val="000D6580"/>
    <w:rsid w:val="000E049E"/>
    <w:rsid w:val="000E527B"/>
    <w:rsid w:val="0010799B"/>
    <w:rsid w:val="00117DB2"/>
    <w:rsid w:val="001230F2"/>
    <w:rsid w:val="00123ED2"/>
    <w:rsid w:val="00125BE0"/>
    <w:rsid w:val="00142C13"/>
    <w:rsid w:val="00142D15"/>
    <w:rsid w:val="00144204"/>
    <w:rsid w:val="0015254B"/>
    <w:rsid w:val="00152776"/>
    <w:rsid w:val="00152B1D"/>
    <w:rsid w:val="00153222"/>
    <w:rsid w:val="00155DDD"/>
    <w:rsid w:val="001577D3"/>
    <w:rsid w:val="00170247"/>
    <w:rsid w:val="00172462"/>
    <w:rsid w:val="001733A6"/>
    <w:rsid w:val="0017440D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E0C54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7CD5"/>
    <w:rsid w:val="0029008E"/>
    <w:rsid w:val="00292D2F"/>
    <w:rsid w:val="0029309A"/>
    <w:rsid w:val="00294C0C"/>
    <w:rsid w:val="002A0934"/>
    <w:rsid w:val="002A3075"/>
    <w:rsid w:val="002B1013"/>
    <w:rsid w:val="002B1FAA"/>
    <w:rsid w:val="002C4423"/>
    <w:rsid w:val="002D03E5"/>
    <w:rsid w:val="002D574D"/>
    <w:rsid w:val="002E1FA6"/>
    <w:rsid w:val="002E3F1D"/>
    <w:rsid w:val="002E4182"/>
    <w:rsid w:val="002F0A1A"/>
    <w:rsid w:val="002F31D0"/>
    <w:rsid w:val="00300359"/>
    <w:rsid w:val="00315495"/>
    <w:rsid w:val="0031773E"/>
    <w:rsid w:val="00322A1C"/>
    <w:rsid w:val="00322EB1"/>
    <w:rsid w:val="00330741"/>
    <w:rsid w:val="003311BE"/>
    <w:rsid w:val="00331E58"/>
    <w:rsid w:val="003410A7"/>
    <w:rsid w:val="00345D49"/>
    <w:rsid w:val="00345E75"/>
    <w:rsid w:val="00347716"/>
    <w:rsid w:val="003506E1"/>
    <w:rsid w:val="0035472E"/>
    <w:rsid w:val="00356FDC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91A9F"/>
    <w:rsid w:val="003A1DB1"/>
    <w:rsid w:val="003D2736"/>
    <w:rsid w:val="003D5DE3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4E07"/>
    <w:rsid w:val="00444FA9"/>
    <w:rsid w:val="00451032"/>
    <w:rsid w:val="004616E3"/>
    <w:rsid w:val="00464876"/>
    <w:rsid w:val="0046549E"/>
    <w:rsid w:val="00473E9C"/>
    <w:rsid w:val="004775EC"/>
    <w:rsid w:val="00480099"/>
    <w:rsid w:val="00497858"/>
    <w:rsid w:val="004A0643"/>
    <w:rsid w:val="004A08A9"/>
    <w:rsid w:val="004A369A"/>
    <w:rsid w:val="004B3AB6"/>
    <w:rsid w:val="004B4FEA"/>
    <w:rsid w:val="004C0ADA"/>
    <w:rsid w:val="004C433E"/>
    <w:rsid w:val="004C4512"/>
    <w:rsid w:val="004C4F36"/>
    <w:rsid w:val="004D3D85"/>
    <w:rsid w:val="004E0518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6AD2"/>
    <w:rsid w:val="00524F4C"/>
    <w:rsid w:val="00545563"/>
    <w:rsid w:val="00545DAE"/>
    <w:rsid w:val="00550AF5"/>
    <w:rsid w:val="00551000"/>
    <w:rsid w:val="00551D41"/>
    <w:rsid w:val="00570197"/>
    <w:rsid w:val="00570459"/>
    <w:rsid w:val="00571B83"/>
    <w:rsid w:val="00575A00"/>
    <w:rsid w:val="00576625"/>
    <w:rsid w:val="0058001C"/>
    <w:rsid w:val="0058673C"/>
    <w:rsid w:val="005963C3"/>
    <w:rsid w:val="005A50F7"/>
    <w:rsid w:val="005A7972"/>
    <w:rsid w:val="005B17E7"/>
    <w:rsid w:val="005B2643"/>
    <w:rsid w:val="005B4624"/>
    <w:rsid w:val="005C213E"/>
    <w:rsid w:val="005C5DCA"/>
    <w:rsid w:val="005D0719"/>
    <w:rsid w:val="005D17FD"/>
    <w:rsid w:val="005D2E51"/>
    <w:rsid w:val="005E18F9"/>
    <w:rsid w:val="005E3B2B"/>
    <w:rsid w:val="005E46A2"/>
    <w:rsid w:val="005F0D55"/>
    <w:rsid w:val="005F183E"/>
    <w:rsid w:val="005F1F79"/>
    <w:rsid w:val="005F6E39"/>
    <w:rsid w:val="005F7B57"/>
    <w:rsid w:val="00600DDA"/>
    <w:rsid w:val="00601E31"/>
    <w:rsid w:val="00604211"/>
    <w:rsid w:val="00613498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420F"/>
    <w:rsid w:val="00695A32"/>
    <w:rsid w:val="006A2FC5"/>
    <w:rsid w:val="006A7D75"/>
    <w:rsid w:val="006B0A70"/>
    <w:rsid w:val="006B606A"/>
    <w:rsid w:val="006C33AF"/>
    <w:rsid w:val="006C62A0"/>
    <w:rsid w:val="006C72C7"/>
    <w:rsid w:val="006C7485"/>
    <w:rsid w:val="006D5D22"/>
    <w:rsid w:val="006E0324"/>
    <w:rsid w:val="006E39A9"/>
    <w:rsid w:val="006E4A76"/>
    <w:rsid w:val="006E7741"/>
    <w:rsid w:val="006F1DBD"/>
    <w:rsid w:val="00700556"/>
    <w:rsid w:val="00705179"/>
    <w:rsid w:val="007053F6"/>
    <w:rsid w:val="007167DD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752B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4CA7"/>
    <w:rsid w:val="007F0415"/>
    <w:rsid w:val="007F3C12"/>
    <w:rsid w:val="007F499C"/>
    <w:rsid w:val="007F5205"/>
    <w:rsid w:val="007F6B5F"/>
    <w:rsid w:val="00802889"/>
    <w:rsid w:val="008118CC"/>
    <w:rsid w:val="008215E7"/>
    <w:rsid w:val="00830E92"/>
    <w:rsid w:val="00830FC6"/>
    <w:rsid w:val="00831C4A"/>
    <w:rsid w:val="00831D45"/>
    <w:rsid w:val="00835B06"/>
    <w:rsid w:val="00840133"/>
    <w:rsid w:val="00850435"/>
    <w:rsid w:val="00852DC1"/>
    <w:rsid w:val="008560F7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B13C9"/>
    <w:rsid w:val="008B533E"/>
    <w:rsid w:val="008C248C"/>
    <w:rsid w:val="008C5432"/>
    <w:rsid w:val="008C55BB"/>
    <w:rsid w:val="008C662B"/>
    <w:rsid w:val="008C7BF1"/>
    <w:rsid w:val="008D00D6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4D61"/>
    <w:rsid w:val="008F78D8"/>
    <w:rsid w:val="00911AA8"/>
    <w:rsid w:val="00913B23"/>
    <w:rsid w:val="0091477B"/>
    <w:rsid w:val="0091535F"/>
    <w:rsid w:val="0091538A"/>
    <w:rsid w:val="0093449D"/>
    <w:rsid w:val="009421E7"/>
    <w:rsid w:val="00942D0E"/>
    <w:rsid w:val="00961620"/>
    <w:rsid w:val="009652C4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4E25"/>
    <w:rsid w:val="009F5B1F"/>
    <w:rsid w:val="00A03C96"/>
    <w:rsid w:val="00A1436D"/>
    <w:rsid w:val="00A23928"/>
    <w:rsid w:val="00A30636"/>
    <w:rsid w:val="00A30AE4"/>
    <w:rsid w:val="00A32632"/>
    <w:rsid w:val="00A3326D"/>
    <w:rsid w:val="00A3341A"/>
    <w:rsid w:val="00A35DFD"/>
    <w:rsid w:val="00A5022F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9673A"/>
    <w:rsid w:val="00A96EF2"/>
    <w:rsid w:val="00AA24D2"/>
    <w:rsid w:val="00AA5C35"/>
    <w:rsid w:val="00AA5ED9"/>
    <w:rsid w:val="00AB6650"/>
    <w:rsid w:val="00AC0A38"/>
    <w:rsid w:val="00AC0F1C"/>
    <w:rsid w:val="00AC4E0E"/>
    <w:rsid w:val="00AC517B"/>
    <w:rsid w:val="00AD0D19"/>
    <w:rsid w:val="00AD1A69"/>
    <w:rsid w:val="00AE2E1B"/>
    <w:rsid w:val="00AE5DE4"/>
    <w:rsid w:val="00AF051B"/>
    <w:rsid w:val="00AF78FE"/>
    <w:rsid w:val="00B032B8"/>
    <w:rsid w:val="00B037A2"/>
    <w:rsid w:val="00B14B83"/>
    <w:rsid w:val="00B31870"/>
    <w:rsid w:val="00B320B8"/>
    <w:rsid w:val="00B35EE2"/>
    <w:rsid w:val="00B36DEF"/>
    <w:rsid w:val="00B41C18"/>
    <w:rsid w:val="00B420D4"/>
    <w:rsid w:val="00B45342"/>
    <w:rsid w:val="00B53750"/>
    <w:rsid w:val="00B57131"/>
    <w:rsid w:val="00B62F2C"/>
    <w:rsid w:val="00B67B45"/>
    <w:rsid w:val="00B727C9"/>
    <w:rsid w:val="00B735C8"/>
    <w:rsid w:val="00B743B0"/>
    <w:rsid w:val="00B748B8"/>
    <w:rsid w:val="00B76A63"/>
    <w:rsid w:val="00B8154A"/>
    <w:rsid w:val="00B824C6"/>
    <w:rsid w:val="00B86F03"/>
    <w:rsid w:val="00B928E8"/>
    <w:rsid w:val="00BA6350"/>
    <w:rsid w:val="00BB4E29"/>
    <w:rsid w:val="00BB74C9"/>
    <w:rsid w:val="00BC3AB6"/>
    <w:rsid w:val="00BD19E8"/>
    <w:rsid w:val="00BD4273"/>
    <w:rsid w:val="00BE1292"/>
    <w:rsid w:val="00BE5416"/>
    <w:rsid w:val="00BE7979"/>
    <w:rsid w:val="00BF2875"/>
    <w:rsid w:val="00C0078C"/>
    <w:rsid w:val="00C049D8"/>
    <w:rsid w:val="00C100A0"/>
    <w:rsid w:val="00C1050C"/>
    <w:rsid w:val="00C37E46"/>
    <w:rsid w:val="00C432E4"/>
    <w:rsid w:val="00C445C4"/>
    <w:rsid w:val="00C56EA4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62DE"/>
    <w:rsid w:val="00C9163C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CB1"/>
    <w:rsid w:val="00D54E4A"/>
    <w:rsid w:val="00D57984"/>
    <w:rsid w:val="00D723F0"/>
    <w:rsid w:val="00D8133F"/>
    <w:rsid w:val="00D87799"/>
    <w:rsid w:val="00D93AB5"/>
    <w:rsid w:val="00D94650"/>
    <w:rsid w:val="00D95B05"/>
    <w:rsid w:val="00D97E2D"/>
    <w:rsid w:val="00DA06F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7AB"/>
    <w:rsid w:val="00DE4FB8"/>
    <w:rsid w:val="00E05C3B"/>
    <w:rsid w:val="00E349AA"/>
    <w:rsid w:val="00E41390"/>
    <w:rsid w:val="00E41CA0"/>
    <w:rsid w:val="00E4366B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E0E90"/>
    <w:rsid w:val="00EE47B8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6561"/>
    <w:rsid w:val="00F828BD"/>
    <w:rsid w:val="00F84736"/>
    <w:rsid w:val="00F8697D"/>
    <w:rsid w:val="00FA55A8"/>
    <w:rsid w:val="00FB4A93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A9F"/>
    <w:pPr>
      <w:keepNext/>
      <w:tabs>
        <w:tab w:val="right" w:pos="9900"/>
      </w:tabs>
      <w:suppressAutoHyphens/>
      <w:ind w:right="-540"/>
      <w:outlineLvl w:val="0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1A9F"/>
    <w:rPr>
      <w:rFonts w:ascii="Arial" w:hAnsi="Arial"/>
      <w:b/>
      <w:sz w:val="16"/>
    </w:rPr>
  </w:style>
  <w:style w:type="paragraph" w:styleId="PlainText">
    <w:name w:val="Plain Text"/>
    <w:basedOn w:val="Normal"/>
    <w:link w:val="PlainTextChar"/>
    <w:rsid w:val="00391A9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1A9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A9F"/>
    <w:pPr>
      <w:keepNext/>
      <w:tabs>
        <w:tab w:val="right" w:pos="9900"/>
      </w:tabs>
      <w:suppressAutoHyphens/>
      <w:ind w:right="-540"/>
      <w:outlineLvl w:val="0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1A9F"/>
    <w:rPr>
      <w:rFonts w:ascii="Arial" w:hAnsi="Arial"/>
      <w:b/>
      <w:sz w:val="16"/>
    </w:rPr>
  </w:style>
  <w:style w:type="paragraph" w:styleId="PlainText">
    <w:name w:val="Plain Text"/>
    <w:basedOn w:val="Normal"/>
    <w:link w:val="PlainTextChar"/>
    <w:rsid w:val="00391A9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1A9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office-media-relat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encyclopedia/international-agre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ition.fcc.gov/ib/sand/agree/files/can-nb/2015051810391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il.grace@fcc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2390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2016-12-08T19:45:00Z</dcterms:created>
  <dcterms:modified xsi:type="dcterms:W3CDTF">2016-12-08T19:45:00Z</dcterms:modified>
  <cp:category> </cp:category>
  <cp:contentStatus> </cp:contentStatus>
</cp:coreProperties>
</file>