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EB547D" w14:paraId="004A100F" w14:textId="77777777" w:rsidTr="006D5D22">
        <w:trPr>
          <w:trHeight w:val="2181"/>
        </w:trPr>
        <w:tc>
          <w:tcPr>
            <w:tcW w:w="8856" w:type="dxa"/>
          </w:tcPr>
          <w:p w14:paraId="0FD74F9E" w14:textId="77777777" w:rsidR="00FF232D" w:rsidRPr="00EB547D" w:rsidRDefault="00A41840" w:rsidP="006A7D75">
            <w:pPr>
              <w:jc w:val="center"/>
              <w:rPr>
                <w:b/>
                <w:sz w:val="22"/>
                <w:szCs w:val="22"/>
              </w:rPr>
            </w:pPr>
            <w:bookmarkStart w:id="0" w:name="_GoBack"/>
            <w:bookmarkEnd w:id="0"/>
            <w:r w:rsidRPr="00EB547D">
              <w:rPr>
                <w:b/>
                <w:i/>
                <w:noProof/>
                <w:sz w:val="22"/>
                <w:szCs w:val="22"/>
              </w:rPr>
              <w:drawing>
                <wp:inline distT="0" distB="0" distL="0" distR="0" wp14:anchorId="30CB7669" wp14:editId="088A7AA8">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Meeting Agen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52475"/>
                          </a:xfrm>
                          <a:prstGeom prst="rect">
                            <a:avLst/>
                          </a:prstGeom>
                          <a:noFill/>
                          <a:ln>
                            <a:noFill/>
                          </a:ln>
                        </pic:spPr>
                      </pic:pic>
                    </a:graphicData>
                  </a:graphic>
                </wp:inline>
              </w:drawing>
            </w:r>
          </w:p>
          <w:p w14:paraId="5216172C" w14:textId="77777777" w:rsidR="00426518" w:rsidRPr="00EB547D" w:rsidRDefault="00426518" w:rsidP="00B57131">
            <w:pPr>
              <w:rPr>
                <w:b/>
                <w:bCs/>
                <w:sz w:val="22"/>
                <w:szCs w:val="22"/>
              </w:rPr>
            </w:pPr>
          </w:p>
          <w:p w14:paraId="3483C45C" w14:textId="77777777" w:rsidR="007A44F8" w:rsidRPr="00EB547D" w:rsidRDefault="007A44F8" w:rsidP="00BB4E29">
            <w:pPr>
              <w:rPr>
                <w:b/>
                <w:bCs/>
                <w:sz w:val="22"/>
                <w:szCs w:val="22"/>
              </w:rPr>
            </w:pPr>
            <w:r w:rsidRPr="00EB547D">
              <w:rPr>
                <w:b/>
                <w:bCs/>
                <w:sz w:val="22"/>
                <w:szCs w:val="22"/>
              </w:rPr>
              <w:t xml:space="preserve">Media Contact: </w:t>
            </w:r>
          </w:p>
          <w:p w14:paraId="3E10BAF0" w14:textId="2974AFCC" w:rsidR="007A44F8" w:rsidRPr="00EB547D" w:rsidRDefault="00BD04A6" w:rsidP="00BB4E29">
            <w:pPr>
              <w:rPr>
                <w:bCs/>
                <w:sz w:val="22"/>
                <w:szCs w:val="22"/>
              </w:rPr>
            </w:pPr>
            <w:r w:rsidRPr="00EB547D">
              <w:rPr>
                <w:bCs/>
                <w:sz w:val="22"/>
                <w:szCs w:val="22"/>
              </w:rPr>
              <w:t>Mark Wigfield, 202-418-0253</w:t>
            </w:r>
          </w:p>
          <w:p w14:paraId="22E067E6" w14:textId="6C7D0834" w:rsidR="007A44F8" w:rsidRPr="00EB547D" w:rsidRDefault="00BD04A6" w:rsidP="00BB4E29">
            <w:pPr>
              <w:rPr>
                <w:bCs/>
                <w:sz w:val="22"/>
                <w:szCs w:val="22"/>
              </w:rPr>
            </w:pPr>
            <w:r w:rsidRPr="00EB547D">
              <w:rPr>
                <w:bCs/>
                <w:sz w:val="22"/>
                <w:szCs w:val="22"/>
              </w:rPr>
              <w:t>mark.wigfield@fcc.gov</w:t>
            </w:r>
          </w:p>
          <w:p w14:paraId="15FEACD0" w14:textId="77777777" w:rsidR="00767BA3" w:rsidRPr="00EB547D" w:rsidRDefault="00767BA3" w:rsidP="00BB4E29">
            <w:pPr>
              <w:rPr>
                <w:bCs/>
                <w:sz w:val="22"/>
                <w:szCs w:val="22"/>
              </w:rPr>
            </w:pPr>
          </w:p>
          <w:p w14:paraId="66385B43" w14:textId="77777777" w:rsidR="007A44F8" w:rsidRPr="00EB547D" w:rsidRDefault="007A44F8" w:rsidP="00BB4E29">
            <w:pPr>
              <w:rPr>
                <w:b/>
                <w:sz w:val="22"/>
                <w:szCs w:val="22"/>
              </w:rPr>
            </w:pPr>
            <w:r w:rsidRPr="00EB547D">
              <w:rPr>
                <w:b/>
                <w:sz w:val="22"/>
                <w:szCs w:val="22"/>
              </w:rPr>
              <w:t>For Immediate Release</w:t>
            </w:r>
          </w:p>
          <w:p w14:paraId="1B11FFEB" w14:textId="77777777" w:rsidR="007A44F8" w:rsidRPr="00EB547D" w:rsidRDefault="007A44F8" w:rsidP="00BB4E29">
            <w:pPr>
              <w:jc w:val="center"/>
              <w:rPr>
                <w:b/>
                <w:bCs/>
                <w:sz w:val="22"/>
                <w:szCs w:val="22"/>
              </w:rPr>
            </w:pPr>
          </w:p>
          <w:p w14:paraId="1C93A766" w14:textId="0DF22E3A" w:rsidR="00E34E3F" w:rsidRPr="00EB547D" w:rsidRDefault="00E34E3F" w:rsidP="00A41840">
            <w:pPr>
              <w:widowControl w:val="0"/>
              <w:autoSpaceDE w:val="0"/>
              <w:autoSpaceDN w:val="0"/>
              <w:adjustRightInd w:val="0"/>
              <w:jc w:val="center"/>
              <w:rPr>
                <w:b/>
                <w:bCs/>
                <w:caps/>
                <w:sz w:val="22"/>
                <w:szCs w:val="22"/>
                <w:u w:val="single"/>
              </w:rPr>
            </w:pPr>
            <w:r w:rsidRPr="00EB547D">
              <w:rPr>
                <w:b/>
                <w:bCs/>
                <w:caps/>
                <w:sz w:val="22"/>
                <w:szCs w:val="22"/>
                <w:u w:val="single"/>
              </w:rPr>
              <w:t xml:space="preserve">FCC </w:t>
            </w:r>
            <w:r w:rsidR="00A41840" w:rsidRPr="00EB547D">
              <w:rPr>
                <w:b/>
                <w:bCs/>
                <w:caps/>
                <w:sz w:val="22"/>
                <w:szCs w:val="22"/>
                <w:u w:val="single"/>
              </w:rPr>
              <w:t xml:space="preserve">ANNOUNCES TENTATIVE AGENDA FOR </w:t>
            </w:r>
            <w:r w:rsidR="00BD04A6" w:rsidRPr="00EB547D">
              <w:rPr>
                <w:b/>
                <w:bCs/>
                <w:caps/>
                <w:sz w:val="22"/>
                <w:szCs w:val="22"/>
                <w:u w:val="single"/>
              </w:rPr>
              <w:t xml:space="preserve">December </w:t>
            </w:r>
            <w:r w:rsidR="00A41840" w:rsidRPr="00EB547D">
              <w:rPr>
                <w:b/>
                <w:bCs/>
                <w:caps/>
                <w:sz w:val="22"/>
                <w:szCs w:val="22"/>
                <w:u w:val="single"/>
              </w:rPr>
              <w:t>OPEN MEETING</w:t>
            </w:r>
          </w:p>
          <w:p w14:paraId="6789C367" w14:textId="77777777" w:rsidR="00F61155" w:rsidRPr="00EB547D" w:rsidRDefault="00F228ED" w:rsidP="00BB4E29">
            <w:pPr>
              <w:tabs>
                <w:tab w:val="left" w:pos="8625"/>
              </w:tabs>
              <w:jc w:val="center"/>
              <w:rPr>
                <w:i/>
                <w:color w:val="F2F2F2" w:themeColor="background1" w:themeShade="F2"/>
                <w:sz w:val="22"/>
                <w:szCs w:val="22"/>
              </w:rPr>
            </w:pPr>
            <w:r w:rsidRPr="00EB547D">
              <w:rPr>
                <w:b/>
                <w:bCs/>
                <w:i/>
                <w:sz w:val="22"/>
                <w:szCs w:val="22"/>
              </w:rPr>
              <w:t xml:space="preserve">  </w:t>
            </w:r>
            <w:r w:rsidRPr="00EB547D">
              <w:rPr>
                <w:b/>
                <w:bCs/>
                <w:i/>
                <w:color w:val="F2F2F2" w:themeColor="background1" w:themeShade="F2"/>
                <w:sz w:val="22"/>
                <w:szCs w:val="22"/>
              </w:rPr>
              <w:t>--</w:t>
            </w:r>
            <w:r w:rsidR="00347716" w:rsidRPr="00EB547D">
              <w:rPr>
                <w:b/>
                <w:bCs/>
                <w:i/>
                <w:color w:val="F2F2F2" w:themeColor="background1" w:themeShade="F2"/>
                <w:sz w:val="22"/>
                <w:szCs w:val="22"/>
              </w:rPr>
              <w:t xml:space="preserve"> </w:t>
            </w:r>
          </w:p>
          <w:p w14:paraId="2B1A2DF8" w14:textId="44580FCD" w:rsidR="00A41840" w:rsidRPr="00EB547D" w:rsidRDefault="00FF1C0B" w:rsidP="00A41840">
            <w:pPr>
              <w:tabs>
                <w:tab w:val="left" w:pos="8640"/>
              </w:tabs>
              <w:rPr>
                <w:sz w:val="22"/>
                <w:szCs w:val="22"/>
              </w:rPr>
            </w:pPr>
            <w:r w:rsidRPr="00EB547D">
              <w:rPr>
                <w:sz w:val="22"/>
                <w:szCs w:val="22"/>
              </w:rPr>
              <w:t xml:space="preserve">WASHINGTON, </w:t>
            </w:r>
            <w:r w:rsidR="00BD04A6" w:rsidRPr="00EB547D">
              <w:rPr>
                <w:sz w:val="22"/>
                <w:szCs w:val="22"/>
              </w:rPr>
              <w:t>November 22</w:t>
            </w:r>
            <w:r w:rsidR="00D148D6" w:rsidRPr="00EB547D">
              <w:rPr>
                <w:sz w:val="22"/>
                <w:szCs w:val="22"/>
              </w:rPr>
              <w:t>, 2016</w:t>
            </w:r>
            <w:r w:rsidR="002B1013" w:rsidRPr="00EB547D">
              <w:rPr>
                <w:sz w:val="22"/>
                <w:szCs w:val="22"/>
              </w:rPr>
              <w:t xml:space="preserve"> –</w:t>
            </w:r>
            <w:r w:rsidR="00E34E3F" w:rsidRPr="00EB547D">
              <w:rPr>
                <w:sz w:val="22"/>
                <w:szCs w:val="22"/>
              </w:rPr>
              <w:t xml:space="preserve"> </w:t>
            </w:r>
            <w:r w:rsidR="00A41840" w:rsidRPr="00EB547D">
              <w:rPr>
                <w:sz w:val="22"/>
                <w:szCs w:val="22"/>
              </w:rPr>
              <w:t xml:space="preserve">Federal Communications Commission Chairman Tom Wheeler announced that the following items are tentatively on the agenda for the </w:t>
            </w:r>
            <w:r w:rsidR="00BD04A6" w:rsidRPr="00EB547D">
              <w:rPr>
                <w:sz w:val="22"/>
                <w:szCs w:val="22"/>
              </w:rPr>
              <w:t xml:space="preserve">December </w:t>
            </w:r>
            <w:r w:rsidR="00A41840" w:rsidRPr="00EB547D">
              <w:rPr>
                <w:sz w:val="22"/>
                <w:szCs w:val="22"/>
              </w:rPr>
              <w:t xml:space="preserve">Open Commission Meeting scheduled for </w:t>
            </w:r>
            <w:r w:rsidR="00D148D6" w:rsidRPr="00EB547D">
              <w:rPr>
                <w:sz w:val="22"/>
                <w:szCs w:val="22"/>
              </w:rPr>
              <w:t xml:space="preserve">Thursday, </w:t>
            </w:r>
            <w:r w:rsidR="00BD04A6" w:rsidRPr="00EB547D">
              <w:rPr>
                <w:sz w:val="22"/>
                <w:szCs w:val="22"/>
              </w:rPr>
              <w:t xml:space="preserve">December </w:t>
            </w:r>
            <w:r w:rsidR="00CD6B22">
              <w:rPr>
                <w:sz w:val="22"/>
                <w:szCs w:val="22"/>
              </w:rPr>
              <w:t>15</w:t>
            </w:r>
            <w:r w:rsidR="00D148D6" w:rsidRPr="00EB547D">
              <w:rPr>
                <w:sz w:val="22"/>
                <w:szCs w:val="22"/>
              </w:rPr>
              <w:t>, 2016</w:t>
            </w:r>
            <w:r w:rsidR="00A41840" w:rsidRPr="00EB547D">
              <w:rPr>
                <w:sz w:val="22"/>
                <w:szCs w:val="22"/>
              </w:rPr>
              <w:t>:</w:t>
            </w:r>
          </w:p>
          <w:p w14:paraId="0B8AC258" w14:textId="77777777" w:rsidR="00BD04A6" w:rsidRPr="00EB547D" w:rsidRDefault="00BD04A6" w:rsidP="00EE69C6">
            <w:pPr>
              <w:tabs>
                <w:tab w:val="left" w:pos="8640"/>
              </w:tabs>
              <w:rPr>
                <w:b/>
                <w:sz w:val="22"/>
                <w:szCs w:val="22"/>
              </w:rPr>
            </w:pPr>
          </w:p>
          <w:p w14:paraId="550C9DD8" w14:textId="77777777" w:rsidR="00BD04A6" w:rsidRPr="00EB547D" w:rsidRDefault="00BD04A6" w:rsidP="00BD04A6">
            <w:pPr>
              <w:pStyle w:val="PlainText"/>
              <w:rPr>
                <w:rFonts w:ascii="Times New Roman" w:eastAsia="Times New Roman" w:hAnsi="Times New Roman"/>
                <w:szCs w:val="22"/>
              </w:rPr>
            </w:pPr>
            <w:r w:rsidRPr="00EB547D">
              <w:rPr>
                <w:rFonts w:ascii="Times New Roman" w:eastAsia="Times New Roman" w:hAnsi="Times New Roman"/>
                <w:b/>
                <w:szCs w:val="22"/>
              </w:rPr>
              <w:t>Transition from TTY to Real-Time Text Technology</w:t>
            </w:r>
            <w:r w:rsidRPr="00EB547D">
              <w:rPr>
                <w:rFonts w:ascii="Times New Roman" w:eastAsia="Times New Roman" w:hAnsi="Times New Roman"/>
                <w:szCs w:val="22"/>
              </w:rPr>
              <w:t>:  The Commission will consider a Report and Order and Further Notice of Proposed Rulemaking to help achieve the transition from TTY technology to a reliable and interoperable means of providing real-time text communication over wireless Internet protocol-enabled networks and services.  (CG Docket No. 16-145, GN Docket No. 15-178).</w:t>
            </w:r>
          </w:p>
          <w:p w14:paraId="60104DBF" w14:textId="77777777" w:rsidR="00BD04A6" w:rsidRPr="00EB547D" w:rsidRDefault="00BD04A6" w:rsidP="00BD04A6">
            <w:pPr>
              <w:pStyle w:val="PlainText"/>
              <w:rPr>
                <w:rFonts w:ascii="Times New Roman" w:eastAsia="Times New Roman" w:hAnsi="Times New Roman"/>
                <w:szCs w:val="22"/>
              </w:rPr>
            </w:pPr>
          </w:p>
          <w:p w14:paraId="0968D0C1" w14:textId="77777777" w:rsidR="00BD04A6" w:rsidRPr="00EB547D" w:rsidRDefault="00BD04A6" w:rsidP="00BD04A6">
            <w:pPr>
              <w:pStyle w:val="PlainText"/>
              <w:rPr>
                <w:rFonts w:ascii="Times New Roman" w:eastAsia="Times New Roman" w:hAnsi="Times New Roman"/>
                <w:szCs w:val="22"/>
              </w:rPr>
            </w:pPr>
            <w:r w:rsidRPr="00EB547D">
              <w:rPr>
                <w:rFonts w:ascii="Times New Roman" w:eastAsia="Times New Roman" w:hAnsi="Times New Roman"/>
                <w:b/>
                <w:szCs w:val="22"/>
              </w:rPr>
              <w:t>Improving the Nation’s Public Alert and Warning Systems</w:t>
            </w:r>
            <w:r w:rsidRPr="00EB547D">
              <w:rPr>
                <w:rFonts w:ascii="Times New Roman" w:eastAsia="Times New Roman" w:hAnsi="Times New Roman"/>
                <w:szCs w:val="22"/>
              </w:rPr>
              <w:t>:  The Commission will consider a Report and Order and Further Notice of Proposed Rulemaking to enhance the Emergency Alert System (EAS) as a tool for community emergency preparedness.  The Report and Order improves alerting organization at the state and local levels, builds stronger community-based alerting exercise programs, and protects the EAS against accidental misuse and malicious intrusion.  The Further Notice seeks comment on proposals to leverage technological advances to improve alerting and additional measures to preserve EAS security.  (PS Docket No. 15-94)</w:t>
            </w:r>
          </w:p>
          <w:p w14:paraId="1D8EF052" w14:textId="77777777" w:rsidR="00BD04A6" w:rsidRPr="00EB547D" w:rsidRDefault="00BD04A6" w:rsidP="00BD04A6">
            <w:pPr>
              <w:pStyle w:val="PlainText"/>
              <w:rPr>
                <w:rFonts w:ascii="Times New Roman" w:eastAsia="Times New Roman" w:hAnsi="Times New Roman"/>
                <w:szCs w:val="22"/>
              </w:rPr>
            </w:pPr>
          </w:p>
          <w:p w14:paraId="0FA63B81" w14:textId="77777777" w:rsidR="00BD04A6" w:rsidRPr="00EB547D" w:rsidRDefault="00BD04A6" w:rsidP="00BD04A6">
            <w:pPr>
              <w:pStyle w:val="PlainText"/>
              <w:rPr>
                <w:rFonts w:ascii="Times New Roman" w:eastAsia="Times New Roman" w:hAnsi="Times New Roman"/>
                <w:szCs w:val="22"/>
              </w:rPr>
            </w:pPr>
            <w:r w:rsidRPr="00EB547D">
              <w:rPr>
                <w:rFonts w:ascii="Times New Roman" w:eastAsia="Times New Roman" w:hAnsi="Times New Roman"/>
                <w:szCs w:val="22"/>
              </w:rPr>
              <w:t>The following items that are currently on circulation may be considered, unless voted on circulation prior to the December Open Meeting:</w:t>
            </w:r>
          </w:p>
          <w:p w14:paraId="774582CD" w14:textId="77777777" w:rsidR="00BD04A6" w:rsidRPr="00EB547D" w:rsidRDefault="00BD04A6" w:rsidP="00BD04A6">
            <w:pPr>
              <w:pStyle w:val="PlainText"/>
              <w:rPr>
                <w:rFonts w:ascii="Times New Roman" w:eastAsia="Times New Roman" w:hAnsi="Times New Roman"/>
                <w:szCs w:val="22"/>
              </w:rPr>
            </w:pPr>
          </w:p>
          <w:p w14:paraId="40B7E27E" w14:textId="4D49CFD1" w:rsidR="00BD04A6" w:rsidRPr="00EB547D" w:rsidRDefault="00BD04A6" w:rsidP="00EB547D">
            <w:pPr>
              <w:pStyle w:val="PlainText"/>
              <w:numPr>
                <w:ilvl w:val="0"/>
                <w:numId w:val="3"/>
              </w:numPr>
              <w:rPr>
                <w:rFonts w:ascii="Times New Roman" w:eastAsia="Times New Roman" w:hAnsi="Times New Roman"/>
                <w:szCs w:val="22"/>
              </w:rPr>
            </w:pPr>
            <w:r w:rsidRPr="00EB547D">
              <w:rPr>
                <w:rFonts w:ascii="Times New Roman" w:eastAsia="Times New Roman" w:hAnsi="Times New Roman"/>
                <w:szCs w:val="22"/>
              </w:rPr>
              <w:t>Update to Parts 2 and 25 Concerning Non-geostationary, Fixed-Satellite Service Systems and Related Matters, Notice of Proposed Rulemaking</w:t>
            </w:r>
          </w:p>
          <w:p w14:paraId="6978C487" w14:textId="15B02A4D" w:rsidR="00BD04A6" w:rsidRPr="00EB547D" w:rsidRDefault="00EB547D" w:rsidP="00EB547D">
            <w:pPr>
              <w:pStyle w:val="PlainText"/>
              <w:numPr>
                <w:ilvl w:val="0"/>
                <w:numId w:val="3"/>
              </w:numPr>
              <w:rPr>
                <w:rFonts w:ascii="Times New Roman" w:eastAsia="Times New Roman" w:hAnsi="Times New Roman"/>
                <w:szCs w:val="22"/>
              </w:rPr>
            </w:pPr>
            <w:r>
              <w:rPr>
                <w:rFonts w:ascii="Times New Roman" w:eastAsia="Times New Roman" w:hAnsi="Times New Roman"/>
                <w:szCs w:val="22"/>
              </w:rPr>
              <w:t>I</w:t>
            </w:r>
            <w:r w:rsidR="00BD04A6" w:rsidRPr="00EB547D">
              <w:rPr>
                <w:rFonts w:ascii="Times New Roman" w:eastAsia="Times New Roman" w:hAnsi="Times New Roman"/>
                <w:szCs w:val="22"/>
              </w:rPr>
              <w:t>n the Matter of Amendment of Part 0 of the Commission’s Rules Regarding Public Information, the Inspection of Records, and Implementing the Freedom of Information Act</w:t>
            </w:r>
          </w:p>
          <w:p w14:paraId="59185731" w14:textId="0CADB0F3" w:rsidR="00BD04A6" w:rsidRPr="00EB547D" w:rsidRDefault="00BD04A6" w:rsidP="00EB547D">
            <w:pPr>
              <w:pStyle w:val="PlainText"/>
              <w:numPr>
                <w:ilvl w:val="0"/>
                <w:numId w:val="3"/>
              </w:numPr>
              <w:rPr>
                <w:rFonts w:ascii="Times New Roman" w:eastAsia="Times New Roman" w:hAnsi="Times New Roman"/>
                <w:szCs w:val="22"/>
              </w:rPr>
            </w:pPr>
            <w:r w:rsidRPr="00EB547D">
              <w:rPr>
                <w:rFonts w:ascii="Times New Roman" w:eastAsia="Times New Roman" w:hAnsi="Times New Roman"/>
                <w:szCs w:val="22"/>
              </w:rPr>
              <w:t>Maritime Communications/Land Mobile, LLC, Order on Reconsideration and Memorandum Opinion and Order</w:t>
            </w:r>
          </w:p>
          <w:p w14:paraId="15D5DF13" w14:textId="47D82AA2" w:rsidR="00BD04A6" w:rsidRPr="00EB547D" w:rsidRDefault="00BD04A6" w:rsidP="00EB547D">
            <w:pPr>
              <w:pStyle w:val="PlainText"/>
              <w:numPr>
                <w:ilvl w:val="0"/>
                <w:numId w:val="3"/>
              </w:numPr>
              <w:rPr>
                <w:rFonts w:ascii="Times New Roman" w:eastAsia="Times New Roman" w:hAnsi="Times New Roman"/>
                <w:szCs w:val="22"/>
              </w:rPr>
            </w:pPr>
            <w:r w:rsidRPr="00EB547D">
              <w:rPr>
                <w:rFonts w:ascii="Times New Roman" w:eastAsia="Times New Roman" w:hAnsi="Times New Roman"/>
                <w:szCs w:val="22"/>
              </w:rPr>
              <w:t>Improving the Resiliency of the Nation's Mobile Wireless Communications Networks, Order</w:t>
            </w:r>
          </w:p>
          <w:p w14:paraId="48DBA170" w14:textId="53ECB43B" w:rsidR="00BD04A6" w:rsidRPr="00EB547D" w:rsidRDefault="00BD04A6" w:rsidP="00EB547D">
            <w:pPr>
              <w:pStyle w:val="PlainText"/>
              <w:numPr>
                <w:ilvl w:val="0"/>
                <w:numId w:val="3"/>
              </w:numPr>
              <w:rPr>
                <w:rFonts w:ascii="Times New Roman" w:hAnsi="Times New Roman"/>
                <w:szCs w:val="22"/>
              </w:rPr>
            </w:pPr>
            <w:r w:rsidRPr="00EB547D">
              <w:rPr>
                <w:rFonts w:ascii="Times New Roman" w:hAnsi="Times New Roman"/>
                <w:szCs w:val="22"/>
              </w:rPr>
              <w:t>Preferred Long Distance, Inc., Memorandum Opinion and Order</w:t>
            </w:r>
          </w:p>
          <w:p w14:paraId="5D78E022" w14:textId="77777777" w:rsidR="00660708" w:rsidRDefault="00660708" w:rsidP="008C225C">
            <w:pPr>
              <w:tabs>
                <w:tab w:val="left" w:pos="8640"/>
              </w:tabs>
              <w:rPr>
                <w:sz w:val="22"/>
                <w:szCs w:val="22"/>
              </w:rPr>
            </w:pPr>
          </w:p>
          <w:p w14:paraId="257F4FC6" w14:textId="30BAD88B" w:rsidR="00BD19E8" w:rsidRPr="00EB547D" w:rsidRDefault="00A41840" w:rsidP="008C225C">
            <w:pPr>
              <w:tabs>
                <w:tab w:val="left" w:pos="8640"/>
              </w:tabs>
              <w:rPr>
                <w:rStyle w:val="Hyperlink"/>
                <w:color w:val="auto"/>
                <w:sz w:val="22"/>
                <w:szCs w:val="22"/>
                <w:u w:val="none"/>
              </w:rPr>
            </w:pPr>
            <w:r w:rsidRPr="00EB547D">
              <w:rPr>
                <w:sz w:val="22"/>
                <w:szCs w:val="22"/>
              </w:rPr>
              <w:t xml:space="preserve">The Open Meeting is scheduled to commence at 10:30 a.m. in Room TW-C305 of the Federal Communications Commission, 445 12th Street, S.W., Washington, D.C. </w:t>
            </w:r>
          </w:p>
          <w:p w14:paraId="202435EC" w14:textId="77777777" w:rsidR="00BD19E8" w:rsidRPr="00EB547D" w:rsidRDefault="00BD19E8" w:rsidP="00E349AA">
            <w:pPr>
              <w:jc w:val="both"/>
              <w:rPr>
                <w:rStyle w:val="Hyperlink"/>
                <w:sz w:val="22"/>
                <w:szCs w:val="22"/>
              </w:rPr>
            </w:pPr>
          </w:p>
          <w:p w14:paraId="28357428" w14:textId="77777777" w:rsidR="004F0F1F" w:rsidRPr="00EB547D" w:rsidRDefault="00F708E3" w:rsidP="00BB4E29">
            <w:pPr>
              <w:ind w:right="240"/>
              <w:jc w:val="center"/>
              <w:rPr>
                <w:sz w:val="22"/>
                <w:szCs w:val="22"/>
              </w:rPr>
            </w:pPr>
            <w:r w:rsidRPr="00EB547D">
              <w:rPr>
                <w:sz w:val="22"/>
                <w:szCs w:val="22"/>
              </w:rPr>
              <w:t>###</w:t>
            </w:r>
          </w:p>
          <w:p w14:paraId="25B5D8B5" w14:textId="77777777" w:rsidR="00E644FE" w:rsidRPr="00EB547D" w:rsidRDefault="00E644FE" w:rsidP="00BB4E29">
            <w:pPr>
              <w:ind w:right="498"/>
              <w:jc w:val="center"/>
              <w:rPr>
                <w:b/>
                <w:bCs/>
                <w:sz w:val="22"/>
                <w:szCs w:val="22"/>
              </w:rPr>
            </w:pPr>
            <w:r w:rsidRPr="00EB547D">
              <w:rPr>
                <w:b/>
                <w:bCs/>
                <w:sz w:val="22"/>
                <w:szCs w:val="22"/>
              </w:rPr>
              <w:br/>
            </w:r>
            <w:r w:rsidRPr="00EB547D">
              <w:rPr>
                <w:b/>
                <w:bCs/>
                <w:sz w:val="22"/>
                <w:szCs w:val="22"/>
              </w:rPr>
              <w:lastRenderedPageBreak/>
              <w:t>Office of Media Relations: 202.418.0500</w:t>
            </w:r>
          </w:p>
          <w:p w14:paraId="4C4757BE" w14:textId="77777777" w:rsidR="00E644FE" w:rsidRPr="00EB547D" w:rsidRDefault="00E644FE" w:rsidP="00BB4E29">
            <w:pPr>
              <w:ind w:right="498"/>
              <w:jc w:val="center"/>
              <w:rPr>
                <w:b/>
                <w:bCs/>
                <w:sz w:val="22"/>
                <w:szCs w:val="22"/>
              </w:rPr>
            </w:pPr>
            <w:r w:rsidRPr="00EB547D">
              <w:rPr>
                <w:b/>
                <w:bCs/>
                <w:sz w:val="22"/>
                <w:szCs w:val="22"/>
              </w:rPr>
              <w:t xml:space="preserve">TTY: </w:t>
            </w:r>
            <w:r w:rsidR="006E4A76" w:rsidRPr="00EB547D">
              <w:rPr>
                <w:b/>
                <w:bCs/>
                <w:sz w:val="22"/>
                <w:szCs w:val="22"/>
              </w:rPr>
              <w:t>888-835-5322</w:t>
            </w:r>
          </w:p>
          <w:p w14:paraId="67FDF282" w14:textId="77777777" w:rsidR="00CC5E08" w:rsidRPr="00EB547D" w:rsidRDefault="006A2FC5" w:rsidP="00BB4E29">
            <w:pPr>
              <w:ind w:right="498"/>
              <w:jc w:val="center"/>
              <w:rPr>
                <w:b/>
                <w:bCs/>
                <w:sz w:val="22"/>
                <w:szCs w:val="22"/>
              </w:rPr>
            </w:pPr>
            <w:r w:rsidRPr="00EB547D">
              <w:rPr>
                <w:b/>
                <w:bCs/>
                <w:sz w:val="22"/>
                <w:szCs w:val="22"/>
              </w:rPr>
              <w:t>Twitter: @FCC</w:t>
            </w:r>
          </w:p>
          <w:p w14:paraId="144D40F1" w14:textId="77777777" w:rsidR="00E34E3F" w:rsidRPr="00EB547D" w:rsidRDefault="00E34E3F" w:rsidP="00BB4E29">
            <w:pPr>
              <w:ind w:right="498"/>
              <w:jc w:val="center"/>
              <w:rPr>
                <w:b/>
                <w:bCs/>
                <w:sz w:val="22"/>
                <w:szCs w:val="22"/>
              </w:rPr>
            </w:pPr>
            <w:r w:rsidRPr="00EB547D">
              <w:rPr>
                <w:b/>
                <w:sz w:val="22"/>
                <w:szCs w:val="22"/>
              </w:rPr>
              <w:t>ftp.fcc.gov</w:t>
            </w:r>
          </w:p>
          <w:p w14:paraId="72C11D9D" w14:textId="6C74F6CC" w:rsidR="00CC5E08" w:rsidRPr="00EB547D" w:rsidRDefault="007A4673" w:rsidP="00BB4E29">
            <w:pPr>
              <w:ind w:right="498"/>
              <w:jc w:val="center"/>
              <w:rPr>
                <w:b/>
                <w:bCs/>
                <w:sz w:val="22"/>
                <w:szCs w:val="22"/>
              </w:rPr>
            </w:pPr>
            <w:hyperlink r:id="rId9" w:history="1">
              <w:r w:rsidR="00EE0E90" w:rsidRPr="00EB547D">
                <w:rPr>
                  <w:rStyle w:val="Hyperlink"/>
                  <w:b/>
                  <w:bCs/>
                  <w:color w:val="auto"/>
                  <w:sz w:val="22"/>
                  <w:szCs w:val="22"/>
                </w:rPr>
                <w:t>www.fcc.gov/office-media-relations</w:t>
              </w:r>
            </w:hyperlink>
          </w:p>
          <w:p w14:paraId="7599F57C" w14:textId="77777777" w:rsidR="00EE0E90" w:rsidRPr="00EB547D" w:rsidRDefault="00EE0E90" w:rsidP="00BB4E29">
            <w:pPr>
              <w:ind w:right="498"/>
              <w:jc w:val="center"/>
              <w:rPr>
                <w:b/>
                <w:bCs/>
                <w:sz w:val="22"/>
                <w:szCs w:val="22"/>
              </w:rPr>
            </w:pPr>
          </w:p>
          <w:p w14:paraId="2E6B9427" w14:textId="77777777" w:rsidR="00EE0E90" w:rsidRPr="00EB547D" w:rsidRDefault="00EE0E90" w:rsidP="00986C92">
            <w:pPr>
              <w:ind w:right="498"/>
              <w:jc w:val="center"/>
              <w:rPr>
                <w:bCs/>
                <w:i/>
                <w:sz w:val="22"/>
                <w:szCs w:val="22"/>
              </w:rPr>
            </w:pPr>
            <w:r w:rsidRPr="00EB547D">
              <w:rPr>
                <w:bCs/>
                <w:i/>
                <w:sz w:val="22"/>
                <w:szCs w:val="22"/>
              </w:rPr>
              <w:t>This is an unofficial announcement of Commission action.  Release of the full text of a Commission order constitutes official action.  See MCI v. FCC. 515 F 2d 385 (D.C. Circ 1974).</w:t>
            </w:r>
          </w:p>
          <w:p w14:paraId="701F6A9E" w14:textId="77777777" w:rsidR="00EE0E90" w:rsidRPr="00EB547D" w:rsidRDefault="00EE0E90" w:rsidP="00142C13">
            <w:pPr>
              <w:ind w:left="360" w:right="498"/>
              <w:jc w:val="center"/>
              <w:rPr>
                <w:b/>
                <w:bCs/>
                <w:sz w:val="22"/>
                <w:szCs w:val="22"/>
              </w:rPr>
            </w:pPr>
          </w:p>
        </w:tc>
      </w:tr>
    </w:tbl>
    <w:p w14:paraId="3456CF37" w14:textId="77777777" w:rsidR="004F0F1F" w:rsidRPr="00EB547D" w:rsidRDefault="004F0F1F">
      <w:pPr>
        <w:rPr>
          <w:b/>
          <w:bCs/>
          <w:sz w:val="22"/>
          <w:szCs w:val="22"/>
        </w:rPr>
      </w:pPr>
    </w:p>
    <w:p w14:paraId="01583A91" w14:textId="77777777" w:rsidR="00D24C3D" w:rsidRPr="00EB547D" w:rsidRDefault="00D24C3D">
      <w:pPr>
        <w:rPr>
          <w:b/>
          <w:bCs/>
          <w:sz w:val="22"/>
          <w:szCs w:val="22"/>
        </w:rPr>
      </w:pPr>
    </w:p>
    <w:sectPr w:rsidR="00D24C3D" w:rsidRPr="00EB547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25E40" w14:textId="77777777" w:rsidR="00694685" w:rsidRDefault="00694685" w:rsidP="008C225C">
      <w:r>
        <w:separator/>
      </w:r>
    </w:p>
  </w:endnote>
  <w:endnote w:type="continuationSeparator" w:id="0">
    <w:p w14:paraId="77219D79" w14:textId="77777777" w:rsidR="00694685" w:rsidRDefault="00694685" w:rsidP="008C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A77A" w14:textId="77777777" w:rsidR="004E2278" w:rsidRDefault="004E22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39B06" w14:textId="77777777" w:rsidR="004E2278" w:rsidRDefault="004E22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82F65" w14:textId="77777777" w:rsidR="004E2278" w:rsidRDefault="004E22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2DFA5" w14:textId="77777777" w:rsidR="00694685" w:rsidRDefault="00694685" w:rsidP="008C225C">
      <w:r>
        <w:separator/>
      </w:r>
    </w:p>
  </w:footnote>
  <w:footnote w:type="continuationSeparator" w:id="0">
    <w:p w14:paraId="0B954829" w14:textId="77777777" w:rsidR="00694685" w:rsidRDefault="00694685" w:rsidP="008C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17AA4" w14:textId="77777777" w:rsidR="004E2278" w:rsidRDefault="004E22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C8631" w14:textId="77777777" w:rsidR="004E2278" w:rsidRDefault="004E22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90146" w14:textId="77777777" w:rsidR="004E2278" w:rsidRDefault="004E22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62846"/>
    <w:multiLevelType w:val="hybridMultilevel"/>
    <w:tmpl w:val="FA7E37A6"/>
    <w:lvl w:ilvl="0" w:tplc="534E37D2">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0654455"/>
    <w:multiLevelType w:val="hybridMultilevel"/>
    <w:tmpl w:val="9B18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685"/>
    <w:rsid w:val="0002500C"/>
    <w:rsid w:val="000311FC"/>
    <w:rsid w:val="000779D3"/>
    <w:rsid w:val="00081232"/>
    <w:rsid w:val="00091E65"/>
    <w:rsid w:val="00096D4A"/>
    <w:rsid w:val="000A38EA"/>
    <w:rsid w:val="000A56AE"/>
    <w:rsid w:val="000B001C"/>
    <w:rsid w:val="000C1E47"/>
    <w:rsid w:val="000C26F3"/>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17388"/>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278"/>
    <w:rsid w:val="004E2BD8"/>
    <w:rsid w:val="004F0F1F"/>
    <w:rsid w:val="005022AA"/>
    <w:rsid w:val="00504845"/>
    <w:rsid w:val="0050757F"/>
    <w:rsid w:val="00516AD2"/>
    <w:rsid w:val="00545DAE"/>
    <w:rsid w:val="00571B83"/>
    <w:rsid w:val="00575A00"/>
    <w:rsid w:val="0058673C"/>
    <w:rsid w:val="005A7407"/>
    <w:rsid w:val="005A7972"/>
    <w:rsid w:val="005B04E7"/>
    <w:rsid w:val="005B17E7"/>
    <w:rsid w:val="005B2643"/>
    <w:rsid w:val="005B578D"/>
    <w:rsid w:val="005D17FD"/>
    <w:rsid w:val="005F0D55"/>
    <w:rsid w:val="005F183E"/>
    <w:rsid w:val="00600DDA"/>
    <w:rsid w:val="00604211"/>
    <w:rsid w:val="00613498"/>
    <w:rsid w:val="00617B94"/>
    <w:rsid w:val="00620BED"/>
    <w:rsid w:val="006415B4"/>
    <w:rsid w:val="00644E3D"/>
    <w:rsid w:val="00651B9E"/>
    <w:rsid w:val="00652019"/>
    <w:rsid w:val="00653A2D"/>
    <w:rsid w:val="00657EC9"/>
    <w:rsid w:val="00660708"/>
    <w:rsid w:val="00665633"/>
    <w:rsid w:val="00674C86"/>
    <w:rsid w:val="0068015E"/>
    <w:rsid w:val="006861AB"/>
    <w:rsid w:val="00686B89"/>
    <w:rsid w:val="006871DB"/>
    <w:rsid w:val="00694685"/>
    <w:rsid w:val="006A2FC5"/>
    <w:rsid w:val="006A7D75"/>
    <w:rsid w:val="006B0A70"/>
    <w:rsid w:val="006B606A"/>
    <w:rsid w:val="006C33AF"/>
    <w:rsid w:val="006D5D22"/>
    <w:rsid w:val="006E0324"/>
    <w:rsid w:val="006E046F"/>
    <w:rsid w:val="006E4A76"/>
    <w:rsid w:val="006F1DBD"/>
    <w:rsid w:val="00700556"/>
    <w:rsid w:val="007167DD"/>
    <w:rsid w:val="0072478B"/>
    <w:rsid w:val="0073414D"/>
    <w:rsid w:val="0075235E"/>
    <w:rsid w:val="00767BA3"/>
    <w:rsid w:val="007732CC"/>
    <w:rsid w:val="00774079"/>
    <w:rsid w:val="0077752B"/>
    <w:rsid w:val="00784E83"/>
    <w:rsid w:val="00793D6F"/>
    <w:rsid w:val="00794090"/>
    <w:rsid w:val="007A44F8"/>
    <w:rsid w:val="007A4673"/>
    <w:rsid w:val="007D21BF"/>
    <w:rsid w:val="007F3C12"/>
    <w:rsid w:val="007F5205"/>
    <w:rsid w:val="008215E7"/>
    <w:rsid w:val="00830FC6"/>
    <w:rsid w:val="00865EAA"/>
    <w:rsid w:val="008728F5"/>
    <w:rsid w:val="008824C2"/>
    <w:rsid w:val="008960E4"/>
    <w:rsid w:val="008A3940"/>
    <w:rsid w:val="008B13C9"/>
    <w:rsid w:val="008C225C"/>
    <w:rsid w:val="008C248C"/>
    <w:rsid w:val="008C5432"/>
    <w:rsid w:val="008C7BF1"/>
    <w:rsid w:val="008D00D6"/>
    <w:rsid w:val="008D4D00"/>
    <w:rsid w:val="008D4E5E"/>
    <w:rsid w:val="008D7ABD"/>
    <w:rsid w:val="008E55A2"/>
    <w:rsid w:val="008F1609"/>
    <w:rsid w:val="008F78D8"/>
    <w:rsid w:val="0090297A"/>
    <w:rsid w:val="00922D85"/>
    <w:rsid w:val="00961620"/>
    <w:rsid w:val="009734B6"/>
    <w:rsid w:val="0098096F"/>
    <w:rsid w:val="0098437A"/>
    <w:rsid w:val="00986C92"/>
    <w:rsid w:val="00993C47"/>
    <w:rsid w:val="009A5E3A"/>
    <w:rsid w:val="009B4B16"/>
    <w:rsid w:val="009E54A1"/>
    <w:rsid w:val="009F4E25"/>
    <w:rsid w:val="009F5B1F"/>
    <w:rsid w:val="00A35DFD"/>
    <w:rsid w:val="00A41840"/>
    <w:rsid w:val="00A702DF"/>
    <w:rsid w:val="00A775A3"/>
    <w:rsid w:val="00A81B5B"/>
    <w:rsid w:val="00A82FAD"/>
    <w:rsid w:val="00A9673A"/>
    <w:rsid w:val="00A96EF2"/>
    <w:rsid w:val="00AA3AB9"/>
    <w:rsid w:val="00AA5C35"/>
    <w:rsid w:val="00AA5ED9"/>
    <w:rsid w:val="00AC4E0E"/>
    <w:rsid w:val="00AC517B"/>
    <w:rsid w:val="00AE4A3A"/>
    <w:rsid w:val="00AF051B"/>
    <w:rsid w:val="00B037A2"/>
    <w:rsid w:val="00B13B01"/>
    <w:rsid w:val="00B31870"/>
    <w:rsid w:val="00B35EE2"/>
    <w:rsid w:val="00B36DEF"/>
    <w:rsid w:val="00B57131"/>
    <w:rsid w:val="00B62F2C"/>
    <w:rsid w:val="00B727C9"/>
    <w:rsid w:val="00B735C8"/>
    <w:rsid w:val="00B76A63"/>
    <w:rsid w:val="00BA6350"/>
    <w:rsid w:val="00BB4E29"/>
    <w:rsid w:val="00BB74C9"/>
    <w:rsid w:val="00BC3AB6"/>
    <w:rsid w:val="00BD04A6"/>
    <w:rsid w:val="00BD19E8"/>
    <w:rsid w:val="00BD4273"/>
    <w:rsid w:val="00C432E4"/>
    <w:rsid w:val="00C70C26"/>
    <w:rsid w:val="00C72001"/>
    <w:rsid w:val="00C772B7"/>
    <w:rsid w:val="00C80347"/>
    <w:rsid w:val="00C84ACA"/>
    <w:rsid w:val="00CB7C1A"/>
    <w:rsid w:val="00CC5E08"/>
    <w:rsid w:val="00CD6B22"/>
    <w:rsid w:val="00CF6860"/>
    <w:rsid w:val="00D02AC6"/>
    <w:rsid w:val="00D03F0C"/>
    <w:rsid w:val="00D04312"/>
    <w:rsid w:val="00D148D6"/>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E349AA"/>
    <w:rsid w:val="00E34E3F"/>
    <w:rsid w:val="00E41390"/>
    <w:rsid w:val="00E41CA0"/>
    <w:rsid w:val="00E4366B"/>
    <w:rsid w:val="00E50A4A"/>
    <w:rsid w:val="00E606DE"/>
    <w:rsid w:val="00E644FE"/>
    <w:rsid w:val="00E72733"/>
    <w:rsid w:val="00E742FA"/>
    <w:rsid w:val="00E83DBF"/>
    <w:rsid w:val="00E87C13"/>
    <w:rsid w:val="00E93235"/>
    <w:rsid w:val="00E94CD9"/>
    <w:rsid w:val="00EA1A76"/>
    <w:rsid w:val="00EA290B"/>
    <w:rsid w:val="00EB547D"/>
    <w:rsid w:val="00EE0E90"/>
    <w:rsid w:val="00EE69C6"/>
    <w:rsid w:val="00EF3BCA"/>
    <w:rsid w:val="00F01B0D"/>
    <w:rsid w:val="00F1238F"/>
    <w:rsid w:val="00F16485"/>
    <w:rsid w:val="00F228ED"/>
    <w:rsid w:val="00F26E31"/>
    <w:rsid w:val="00F27C6C"/>
    <w:rsid w:val="00F34A8D"/>
    <w:rsid w:val="00F50D25"/>
    <w:rsid w:val="00F535D8"/>
    <w:rsid w:val="00F54261"/>
    <w:rsid w:val="00F61155"/>
    <w:rsid w:val="00F708E3"/>
    <w:rsid w:val="00F76561"/>
    <w:rsid w:val="00F84736"/>
    <w:rsid w:val="00FC6C29"/>
    <w:rsid w:val="00FD58E0"/>
    <w:rsid w:val="00FE0198"/>
    <w:rsid w:val="00FE3A7C"/>
    <w:rsid w:val="00FF1C0B"/>
    <w:rsid w:val="00FF1DF7"/>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6E046F"/>
    <w:rPr>
      <w:rFonts w:ascii="Tahoma" w:hAnsi="Tahoma" w:cs="Tahoma"/>
      <w:sz w:val="16"/>
      <w:szCs w:val="16"/>
    </w:rPr>
  </w:style>
  <w:style w:type="character" w:customStyle="1" w:styleId="BalloonTextChar">
    <w:name w:val="Balloon Text Char"/>
    <w:basedOn w:val="DefaultParagraphFont"/>
    <w:link w:val="BalloonText"/>
    <w:semiHidden/>
    <w:rsid w:val="006E046F"/>
    <w:rPr>
      <w:rFonts w:ascii="Tahoma" w:hAnsi="Tahoma" w:cs="Tahoma"/>
      <w:sz w:val="16"/>
      <w:szCs w:val="16"/>
    </w:rPr>
  </w:style>
  <w:style w:type="paragraph" w:styleId="Header">
    <w:name w:val="header"/>
    <w:basedOn w:val="Normal"/>
    <w:link w:val="HeaderChar"/>
    <w:unhideWhenUsed/>
    <w:rsid w:val="006E046F"/>
    <w:pPr>
      <w:tabs>
        <w:tab w:val="center" w:pos="4680"/>
        <w:tab w:val="right" w:pos="9360"/>
      </w:tabs>
    </w:pPr>
  </w:style>
  <w:style w:type="character" w:customStyle="1" w:styleId="HeaderChar">
    <w:name w:val="Header Char"/>
    <w:basedOn w:val="DefaultParagraphFont"/>
    <w:link w:val="Header"/>
    <w:rsid w:val="006E046F"/>
    <w:rPr>
      <w:sz w:val="24"/>
      <w:szCs w:val="24"/>
    </w:rPr>
  </w:style>
  <w:style w:type="paragraph" w:styleId="Footer">
    <w:name w:val="footer"/>
    <w:basedOn w:val="Normal"/>
    <w:link w:val="FooterChar"/>
    <w:unhideWhenUsed/>
    <w:rsid w:val="006E046F"/>
    <w:pPr>
      <w:tabs>
        <w:tab w:val="center" w:pos="4680"/>
        <w:tab w:val="right" w:pos="9360"/>
      </w:tabs>
    </w:pPr>
  </w:style>
  <w:style w:type="character" w:customStyle="1" w:styleId="FooterChar">
    <w:name w:val="Footer Char"/>
    <w:basedOn w:val="DefaultParagraphFont"/>
    <w:link w:val="Footer"/>
    <w:rsid w:val="006E046F"/>
    <w:rPr>
      <w:sz w:val="24"/>
      <w:szCs w:val="24"/>
    </w:rPr>
  </w:style>
  <w:style w:type="paragraph" w:styleId="PlainText">
    <w:name w:val="Plain Text"/>
    <w:basedOn w:val="Normal"/>
    <w:link w:val="PlainTextChar"/>
    <w:uiPriority w:val="99"/>
    <w:semiHidden/>
    <w:unhideWhenUsed/>
    <w:rsid w:val="00BD04A6"/>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BD04A6"/>
    <w:rPr>
      <w:rFonts w:ascii="Calibri" w:eastAsiaTheme="minorEastAsia"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6E046F"/>
    <w:rPr>
      <w:rFonts w:ascii="Tahoma" w:hAnsi="Tahoma" w:cs="Tahoma"/>
      <w:sz w:val="16"/>
      <w:szCs w:val="16"/>
    </w:rPr>
  </w:style>
  <w:style w:type="character" w:customStyle="1" w:styleId="BalloonTextChar">
    <w:name w:val="Balloon Text Char"/>
    <w:basedOn w:val="DefaultParagraphFont"/>
    <w:link w:val="BalloonText"/>
    <w:semiHidden/>
    <w:rsid w:val="006E046F"/>
    <w:rPr>
      <w:rFonts w:ascii="Tahoma" w:hAnsi="Tahoma" w:cs="Tahoma"/>
      <w:sz w:val="16"/>
      <w:szCs w:val="16"/>
    </w:rPr>
  </w:style>
  <w:style w:type="paragraph" w:styleId="Header">
    <w:name w:val="header"/>
    <w:basedOn w:val="Normal"/>
    <w:link w:val="HeaderChar"/>
    <w:unhideWhenUsed/>
    <w:rsid w:val="006E046F"/>
    <w:pPr>
      <w:tabs>
        <w:tab w:val="center" w:pos="4680"/>
        <w:tab w:val="right" w:pos="9360"/>
      </w:tabs>
    </w:pPr>
  </w:style>
  <w:style w:type="character" w:customStyle="1" w:styleId="HeaderChar">
    <w:name w:val="Header Char"/>
    <w:basedOn w:val="DefaultParagraphFont"/>
    <w:link w:val="Header"/>
    <w:rsid w:val="006E046F"/>
    <w:rPr>
      <w:sz w:val="24"/>
      <w:szCs w:val="24"/>
    </w:rPr>
  </w:style>
  <w:style w:type="paragraph" w:styleId="Footer">
    <w:name w:val="footer"/>
    <w:basedOn w:val="Normal"/>
    <w:link w:val="FooterChar"/>
    <w:unhideWhenUsed/>
    <w:rsid w:val="006E046F"/>
    <w:pPr>
      <w:tabs>
        <w:tab w:val="center" w:pos="4680"/>
        <w:tab w:val="right" w:pos="9360"/>
      </w:tabs>
    </w:pPr>
  </w:style>
  <w:style w:type="character" w:customStyle="1" w:styleId="FooterChar">
    <w:name w:val="Footer Char"/>
    <w:basedOn w:val="DefaultParagraphFont"/>
    <w:link w:val="Footer"/>
    <w:rsid w:val="006E046F"/>
    <w:rPr>
      <w:sz w:val="24"/>
      <w:szCs w:val="24"/>
    </w:rPr>
  </w:style>
  <w:style w:type="paragraph" w:styleId="PlainText">
    <w:name w:val="Plain Text"/>
    <w:basedOn w:val="Normal"/>
    <w:link w:val="PlainTextChar"/>
    <w:uiPriority w:val="99"/>
    <w:semiHidden/>
    <w:unhideWhenUsed/>
    <w:rsid w:val="00BD04A6"/>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BD04A6"/>
    <w:rPr>
      <w:rFonts w:ascii="Calibri" w:eastAsiaTheme="minorEastAsia"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378749196">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462185">
      <w:bodyDiv w:val="1"/>
      <w:marLeft w:val="0"/>
      <w:marRight w:val="0"/>
      <w:marTop w:val="0"/>
      <w:marBottom w:val="0"/>
      <w:divBdr>
        <w:top w:val="none" w:sz="0" w:space="0" w:color="auto"/>
        <w:left w:val="none" w:sz="0" w:space="0" w:color="auto"/>
        <w:bottom w:val="none" w:sz="0" w:space="0" w:color="auto"/>
        <w:right w:val="none" w:sz="0" w:space="0" w:color="auto"/>
      </w:divBdr>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459783">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2184</Characters>
  <Application>Microsoft Office Word</Application>
  <DocSecurity>0</DocSecurity>
  <Lines>58</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2539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2016-11-22T21:28:00Z</dcterms:created>
  <dcterms:modified xsi:type="dcterms:W3CDTF">2016-11-22T21:28:00Z</dcterms:modified>
  <cp:category> </cp:category>
  <cp:contentStatus> </cp:contentStatus>
</cp:coreProperties>
</file>