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7F9EABA2" w14:textId="77777777" w:rsidTr="006D5D22">
        <w:trPr>
          <w:trHeight w:val="2181"/>
        </w:trPr>
        <w:tc>
          <w:tcPr>
            <w:tcW w:w="8856" w:type="dxa"/>
          </w:tcPr>
          <w:p w14:paraId="0E7BECB4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E38EA59" wp14:editId="1883377E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3464BF" w14:textId="77777777" w:rsidR="00426518" w:rsidRDefault="00426518" w:rsidP="00B57131">
            <w:pPr>
              <w:rPr>
                <w:b/>
                <w:bCs/>
              </w:rPr>
            </w:pPr>
          </w:p>
          <w:p w14:paraId="4C09C56F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2DE80932" w14:textId="77777777" w:rsidR="007A44F8" w:rsidRPr="008A3940" w:rsidRDefault="00875B6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14:paraId="39B57CC9" w14:textId="77777777" w:rsidR="00FF232D" w:rsidRPr="008A3940" w:rsidRDefault="00875B6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0280F8A6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28CFB2AD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43065D6F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9E50137" w14:textId="77777777" w:rsidR="006968DE" w:rsidRDefault="000E049E" w:rsidP="00BB4E29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1709A">
              <w:rPr>
                <w:b/>
                <w:bCs/>
                <w:sz w:val="26"/>
                <w:szCs w:val="26"/>
              </w:rPr>
              <w:t>ADOPTS SUSTAINABLE, AFFORDAB</w:t>
            </w:r>
            <w:r w:rsidR="00B373C8">
              <w:rPr>
                <w:b/>
                <w:bCs/>
                <w:sz w:val="26"/>
                <w:szCs w:val="26"/>
              </w:rPr>
              <w:t>L</w:t>
            </w:r>
            <w:r w:rsidR="0001709A">
              <w:rPr>
                <w:b/>
                <w:bCs/>
                <w:sz w:val="26"/>
                <w:szCs w:val="26"/>
              </w:rPr>
              <w:t xml:space="preserve">E </w:t>
            </w:r>
          </w:p>
          <w:p w14:paraId="663B39D9" w14:textId="416C909E" w:rsidR="0001709A" w:rsidRDefault="0001709A" w:rsidP="00BB4E29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INMATE CALLING RATES</w:t>
            </w:r>
          </w:p>
          <w:p w14:paraId="09272176" w14:textId="77777777"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14:paraId="3D3B675C" w14:textId="1A994703" w:rsidR="00BD19E8" w:rsidRPr="0001709A" w:rsidRDefault="00FF1C0B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1709A">
              <w:rPr>
                <w:sz w:val="22"/>
                <w:szCs w:val="22"/>
              </w:rPr>
              <w:t xml:space="preserve">WASHINGTON, </w:t>
            </w:r>
            <w:r w:rsidR="00875B6A" w:rsidRPr="0001709A">
              <w:rPr>
                <w:sz w:val="22"/>
                <w:szCs w:val="22"/>
              </w:rPr>
              <w:t xml:space="preserve">August 4, </w:t>
            </w:r>
            <w:r w:rsidR="0042116E" w:rsidRPr="0001709A">
              <w:rPr>
                <w:sz w:val="22"/>
                <w:szCs w:val="22"/>
              </w:rPr>
              <w:t>2016</w:t>
            </w:r>
            <w:r w:rsidR="002B1013" w:rsidRPr="0001709A">
              <w:rPr>
                <w:sz w:val="22"/>
                <w:szCs w:val="22"/>
              </w:rPr>
              <w:t xml:space="preserve"> – </w:t>
            </w:r>
            <w:r w:rsidR="000E049E" w:rsidRPr="0001709A">
              <w:rPr>
                <w:sz w:val="22"/>
                <w:szCs w:val="22"/>
              </w:rPr>
              <w:t>The Federal Communications Commission today</w:t>
            </w:r>
            <w:r w:rsidR="00407D12" w:rsidRPr="0001709A">
              <w:rPr>
                <w:sz w:val="22"/>
                <w:szCs w:val="22"/>
              </w:rPr>
              <w:t xml:space="preserve"> took </w:t>
            </w:r>
            <w:r w:rsidR="00AA1AFC" w:rsidRPr="0001709A">
              <w:rPr>
                <w:sz w:val="22"/>
                <w:szCs w:val="22"/>
              </w:rPr>
              <w:t xml:space="preserve">additional </w:t>
            </w:r>
            <w:r w:rsidR="00407D12" w:rsidRPr="0001709A">
              <w:rPr>
                <w:sz w:val="22"/>
                <w:szCs w:val="22"/>
              </w:rPr>
              <w:t>steps to ensure that inmate calling service rates are just, reasonable and fair for inmates a</w:t>
            </w:r>
            <w:r w:rsidR="00F25DA5" w:rsidRPr="0001709A">
              <w:rPr>
                <w:sz w:val="22"/>
                <w:szCs w:val="22"/>
              </w:rPr>
              <w:t xml:space="preserve">nd </w:t>
            </w:r>
            <w:r w:rsidR="00407D12" w:rsidRPr="0001709A">
              <w:rPr>
                <w:sz w:val="22"/>
                <w:szCs w:val="22"/>
              </w:rPr>
              <w:t xml:space="preserve"> their families, and that </w:t>
            </w:r>
            <w:r w:rsidR="00F25DA5" w:rsidRPr="0001709A">
              <w:rPr>
                <w:sz w:val="22"/>
                <w:szCs w:val="22"/>
              </w:rPr>
              <w:t>jails</w:t>
            </w:r>
            <w:r w:rsidR="00AA1AFC" w:rsidRPr="0001709A">
              <w:rPr>
                <w:sz w:val="22"/>
                <w:szCs w:val="22"/>
              </w:rPr>
              <w:t>,</w:t>
            </w:r>
            <w:r w:rsidR="00F25DA5" w:rsidRPr="0001709A">
              <w:rPr>
                <w:sz w:val="22"/>
                <w:szCs w:val="22"/>
              </w:rPr>
              <w:t xml:space="preserve"> prisons </w:t>
            </w:r>
            <w:r w:rsidR="00AA1AFC" w:rsidRPr="0001709A">
              <w:rPr>
                <w:sz w:val="22"/>
                <w:szCs w:val="22"/>
              </w:rPr>
              <w:t xml:space="preserve">and providers </w:t>
            </w:r>
            <w:r w:rsidR="00F25DA5" w:rsidRPr="0001709A">
              <w:rPr>
                <w:sz w:val="22"/>
                <w:szCs w:val="22"/>
              </w:rPr>
              <w:t>are fairly compensated for the cost</w:t>
            </w:r>
            <w:r w:rsidR="00CB14E6">
              <w:rPr>
                <w:sz w:val="22"/>
                <w:szCs w:val="22"/>
              </w:rPr>
              <w:t>s</w:t>
            </w:r>
            <w:r w:rsidR="00F25DA5" w:rsidRPr="0001709A">
              <w:rPr>
                <w:sz w:val="22"/>
                <w:szCs w:val="22"/>
              </w:rPr>
              <w:t xml:space="preserve"> of </w:t>
            </w:r>
            <w:r w:rsidR="00CB14E6">
              <w:rPr>
                <w:sz w:val="22"/>
                <w:szCs w:val="22"/>
              </w:rPr>
              <w:t xml:space="preserve">providing </w:t>
            </w:r>
            <w:r w:rsidR="00F25DA5" w:rsidRPr="0001709A">
              <w:rPr>
                <w:sz w:val="22"/>
                <w:szCs w:val="22"/>
              </w:rPr>
              <w:t>the service.</w:t>
            </w:r>
          </w:p>
          <w:p w14:paraId="2AF916CE" w14:textId="77777777" w:rsidR="00F25DA5" w:rsidRPr="0001709A" w:rsidRDefault="00F25DA5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30ECA345" w14:textId="35BF8ED3" w:rsidR="000D6CDD" w:rsidRPr="0001709A" w:rsidRDefault="00AA1AF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1709A">
              <w:rPr>
                <w:sz w:val="22"/>
                <w:szCs w:val="22"/>
              </w:rPr>
              <w:t xml:space="preserve">The Order adopted by the Commission builds on its </w:t>
            </w:r>
            <w:r w:rsidR="000D6CDD" w:rsidRPr="0001709A">
              <w:rPr>
                <w:sz w:val="22"/>
                <w:szCs w:val="22"/>
              </w:rPr>
              <w:t xml:space="preserve">landmark </w:t>
            </w:r>
            <w:r w:rsidRPr="0001709A">
              <w:rPr>
                <w:sz w:val="22"/>
                <w:szCs w:val="22"/>
              </w:rPr>
              <w:t>inmate calling service reforms of 2013</w:t>
            </w:r>
            <w:r w:rsidR="000D6CDD" w:rsidRPr="0001709A">
              <w:rPr>
                <w:sz w:val="22"/>
                <w:szCs w:val="22"/>
              </w:rPr>
              <w:t xml:space="preserve"> and 2015 by responding to issues raised in the record of the proceeding since then.</w:t>
            </w:r>
            <w:r w:rsidR="00DF7ED6">
              <w:rPr>
                <w:sz w:val="22"/>
                <w:szCs w:val="22"/>
              </w:rPr>
              <w:t xml:space="preserve"> </w:t>
            </w:r>
            <w:r w:rsidR="00FB0B82">
              <w:rPr>
                <w:sz w:val="22"/>
                <w:szCs w:val="22"/>
              </w:rPr>
              <w:t>The FCC’s c</w:t>
            </w:r>
            <w:r w:rsidR="00DF7ED6">
              <w:rPr>
                <w:sz w:val="22"/>
                <w:szCs w:val="22"/>
              </w:rPr>
              <w:t xml:space="preserve">areful review </w:t>
            </w:r>
            <w:r w:rsidR="000D6CDD" w:rsidRPr="0001709A">
              <w:rPr>
                <w:sz w:val="22"/>
                <w:szCs w:val="22"/>
              </w:rPr>
              <w:t>showed that</w:t>
            </w:r>
            <w:r w:rsidR="001F5B04">
              <w:rPr>
                <w:sz w:val="22"/>
                <w:szCs w:val="22"/>
              </w:rPr>
              <w:t xml:space="preserve"> a</w:t>
            </w:r>
            <w:r w:rsidR="001B2733" w:rsidRPr="0001709A">
              <w:rPr>
                <w:sz w:val="22"/>
                <w:szCs w:val="22"/>
              </w:rPr>
              <w:t xml:space="preserve"> modest increase </w:t>
            </w:r>
            <w:r w:rsidR="00DF7ED6">
              <w:rPr>
                <w:sz w:val="22"/>
                <w:szCs w:val="22"/>
              </w:rPr>
              <w:t>in the rate caps set in 2015 is</w:t>
            </w:r>
            <w:r w:rsidR="00FB0B82">
              <w:rPr>
                <w:sz w:val="22"/>
                <w:szCs w:val="22"/>
              </w:rPr>
              <w:t xml:space="preserve"> </w:t>
            </w:r>
            <w:r w:rsidR="00775F0B">
              <w:rPr>
                <w:sz w:val="22"/>
                <w:szCs w:val="22"/>
              </w:rPr>
              <w:t>warranted</w:t>
            </w:r>
            <w:r w:rsidR="00FB0B82">
              <w:rPr>
                <w:sz w:val="22"/>
                <w:szCs w:val="22"/>
              </w:rPr>
              <w:t>. By covering the legitimate costs of jails and prisons, t</w:t>
            </w:r>
            <w:r w:rsidR="001B2733" w:rsidRPr="0001709A">
              <w:rPr>
                <w:sz w:val="22"/>
                <w:szCs w:val="22"/>
              </w:rPr>
              <w:t xml:space="preserve">his adjustment will ensure continued availability </w:t>
            </w:r>
            <w:r w:rsidR="00FB2CF1" w:rsidRPr="0001709A">
              <w:rPr>
                <w:sz w:val="22"/>
                <w:szCs w:val="22"/>
              </w:rPr>
              <w:t xml:space="preserve">and development of inmate </w:t>
            </w:r>
            <w:r w:rsidR="00FB0B82">
              <w:rPr>
                <w:sz w:val="22"/>
                <w:szCs w:val="22"/>
              </w:rPr>
              <w:t>calling</w:t>
            </w:r>
            <w:r w:rsidR="00FB2CF1" w:rsidRPr="0001709A">
              <w:rPr>
                <w:sz w:val="22"/>
                <w:szCs w:val="22"/>
              </w:rPr>
              <w:t xml:space="preserve"> service</w:t>
            </w:r>
            <w:r w:rsidR="00FB0B82">
              <w:rPr>
                <w:sz w:val="22"/>
                <w:szCs w:val="22"/>
              </w:rPr>
              <w:t>s</w:t>
            </w:r>
            <w:r w:rsidR="00D83C0F">
              <w:rPr>
                <w:sz w:val="22"/>
                <w:szCs w:val="22"/>
              </w:rPr>
              <w:t>, while still resulting in significant savings for inmates and their families.</w:t>
            </w:r>
          </w:p>
          <w:p w14:paraId="01405E05" w14:textId="77777777" w:rsidR="001B2733" w:rsidRPr="0001709A" w:rsidRDefault="001B2733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D639207" w14:textId="5F709E5E" w:rsidR="00CA1EA7" w:rsidRDefault="00D83C0F" w:rsidP="00CA1EA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rate caps adopted today are, </w:t>
            </w:r>
            <w:r w:rsidR="001B2733" w:rsidRPr="0001709A">
              <w:rPr>
                <w:sz w:val="22"/>
                <w:szCs w:val="22"/>
              </w:rPr>
              <w:t xml:space="preserve">on average, significantly lower than the </w:t>
            </w:r>
            <w:r w:rsidR="00CA1EA7" w:rsidRPr="0001709A">
              <w:rPr>
                <w:sz w:val="22"/>
                <w:szCs w:val="22"/>
              </w:rPr>
              <w:t xml:space="preserve">2013 </w:t>
            </w:r>
            <w:r w:rsidR="001B2733" w:rsidRPr="0001709A">
              <w:rPr>
                <w:sz w:val="22"/>
                <w:szCs w:val="22"/>
              </w:rPr>
              <w:t xml:space="preserve">interim rate cap </w:t>
            </w:r>
            <w:r w:rsidR="00CA1EA7" w:rsidRPr="0001709A">
              <w:rPr>
                <w:sz w:val="22"/>
                <w:szCs w:val="22"/>
              </w:rPr>
              <w:t>of</w:t>
            </w:r>
            <w:r w:rsidR="00DF7ED6">
              <w:rPr>
                <w:sz w:val="22"/>
                <w:szCs w:val="22"/>
              </w:rPr>
              <w:t xml:space="preserve"> 21 cents a minute that currently applies to </w:t>
            </w:r>
            <w:r w:rsidR="00CA1EA7" w:rsidRPr="0001709A">
              <w:rPr>
                <w:sz w:val="22"/>
                <w:szCs w:val="22"/>
              </w:rPr>
              <w:t>interstate long-distance calls.</w:t>
            </w:r>
            <w:r w:rsidR="00DF7ED6">
              <w:rPr>
                <w:sz w:val="22"/>
                <w:szCs w:val="22"/>
              </w:rPr>
              <w:t xml:space="preserve"> </w:t>
            </w:r>
            <w:r w:rsidR="00CA1EA7" w:rsidRPr="0001709A">
              <w:rPr>
                <w:sz w:val="22"/>
                <w:szCs w:val="22"/>
              </w:rPr>
              <w:t>The new cap</w:t>
            </w:r>
            <w:r w:rsidR="001F5B04">
              <w:rPr>
                <w:sz w:val="22"/>
                <w:szCs w:val="22"/>
              </w:rPr>
              <w:t>s</w:t>
            </w:r>
            <w:r w:rsidR="00CA1EA7" w:rsidRPr="0001709A">
              <w:rPr>
                <w:sz w:val="22"/>
                <w:szCs w:val="22"/>
              </w:rPr>
              <w:t xml:space="preserve"> will govern </w:t>
            </w:r>
            <w:r w:rsidR="00C32EC9">
              <w:rPr>
                <w:sz w:val="22"/>
                <w:szCs w:val="22"/>
              </w:rPr>
              <w:t xml:space="preserve">both in-state and </w:t>
            </w:r>
            <w:r w:rsidR="00CA1EA7" w:rsidRPr="0001709A">
              <w:rPr>
                <w:sz w:val="22"/>
                <w:szCs w:val="22"/>
              </w:rPr>
              <w:t xml:space="preserve">interstate </w:t>
            </w:r>
            <w:r w:rsidR="00C32EC9">
              <w:rPr>
                <w:sz w:val="22"/>
                <w:szCs w:val="22"/>
              </w:rPr>
              <w:t xml:space="preserve">calling, </w:t>
            </w:r>
            <w:r w:rsidR="0001709A" w:rsidRPr="0001709A">
              <w:rPr>
                <w:sz w:val="22"/>
                <w:szCs w:val="22"/>
              </w:rPr>
              <w:t xml:space="preserve">reducing the price for most inmates of an average 15-minute call </w:t>
            </w:r>
            <w:r w:rsidR="00D436AA">
              <w:rPr>
                <w:sz w:val="22"/>
                <w:szCs w:val="22"/>
              </w:rPr>
              <w:t>by near</w:t>
            </w:r>
            <w:r w:rsidR="003674CB">
              <w:rPr>
                <w:sz w:val="22"/>
                <w:szCs w:val="22"/>
              </w:rPr>
              <w:t>ly 35 percent</w:t>
            </w:r>
            <w:r w:rsidR="00D436AA">
              <w:rPr>
                <w:sz w:val="22"/>
                <w:szCs w:val="22"/>
              </w:rPr>
              <w:t>.</w:t>
            </w:r>
            <w:r w:rsidR="00DF7ED6">
              <w:rPr>
                <w:sz w:val="22"/>
                <w:szCs w:val="22"/>
              </w:rPr>
              <w:t xml:space="preserve">  The FCC’s inmate calling rate cap functions as a ceiling, not a floor, and so does not prevent states where calling costs are lower from reducing rates further.</w:t>
            </w:r>
          </w:p>
          <w:p w14:paraId="0FE5D078" w14:textId="77777777" w:rsidR="00D436AA" w:rsidRPr="0001709A" w:rsidRDefault="00D436AA" w:rsidP="00CA1EA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E7B33DD" w14:textId="57A0EECA" w:rsidR="00CA1EA7" w:rsidRPr="0001709A" w:rsidRDefault="00CA1EA7" w:rsidP="00CA1EA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1709A">
              <w:rPr>
                <w:sz w:val="22"/>
                <w:szCs w:val="22"/>
              </w:rPr>
              <w:t xml:space="preserve">The Order adjusts the </w:t>
            </w:r>
            <w:r w:rsidR="001F5B04">
              <w:rPr>
                <w:sz w:val="22"/>
                <w:szCs w:val="22"/>
              </w:rPr>
              <w:t xml:space="preserve">FCC’s </w:t>
            </w:r>
            <w:r w:rsidRPr="0001709A">
              <w:rPr>
                <w:sz w:val="22"/>
                <w:szCs w:val="22"/>
              </w:rPr>
              <w:t xml:space="preserve">2015 </w:t>
            </w:r>
            <w:r w:rsidR="001F5B04">
              <w:rPr>
                <w:sz w:val="22"/>
                <w:szCs w:val="22"/>
              </w:rPr>
              <w:t xml:space="preserve">rate </w:t>
            </w:r>
            <w:r w:rsidR="00C32EC9">
              <w:rPr>
                <w:sz w:val="22"/>
                <w:szCs w:val="22"/>
              </w:rPr>
              <w:t>caps</w:t>
            </w:r>
            <w:r w:rsidRPr="0001709A">
              <w:rPr>
                <w:sz w:val="22"/>
                <w:szCs w:val="22"/>
              </w:rPr>
              <w:t xml:space="preserve">, which were blocked by a court </w:t>
            </w:r>
            <w:r w:rsidR="00C32EC9">
              <w:rPr>
                <w:sz w:val="22"/>
                <w:szCs w:val="22"/>
              </w:rPr>
              <w:t xml:space="preserve">stay pending appeal. </w:t>
            </w:r>
            <w:r w:rsidR="001F5B04">
              <w:rPr>
                <w:sz w:val="22"/>
                <w:szCs w:val="22"/>
              </w:rPr>
              <w:t>R</w:t>
            </w:r>
            <w:r w:rsidR="00AE60FA">
              <w:rPr>
                <w:sz w:val="22"/>
                <w:szCs w:val="22"/>
              </w:rPr>
              <w:t>ecognizing</w:t>
            </w:r>
            <w:r w:rsidR="00DF7ED6">
              <w:rPr>
                <w:sz w:val="22"/>
                <w:szCs w:val="22"/>
              </w:rPr>
              <w:t xml:space="preserve"> </w:t>
            </w:r>
            <w:r w:rsidR="00C32EC9">
              <w:rPr>
                <w:sz w:val="22"/>
                <w:szCs w:val="22"/>
              </w:rPr>
              <w:t>higher costs in small institutions</w:t>
            </w:r>
            <w:r w:rsidR="001F5B04">
              <w:rPr>
                <w:sz w:val="22"/>
                <w:szCs w:val="22"/>
              </w:rPr>
              <w:t>, t</w:t>
            </w:r>
            <w:r w:rsidR="00C32EC9">
              <w:rPr>
                <w:sz w:val="22"/>
                <w:szCs w:val="22"/>
              </w:rPr>
              <w:t xml:space="preserve">he </w:t>
            </w:r>
            <w:r w:rsidR="00DF7ED6">
              <w:rPr>
                <w:sz w:val="22"/>
                <w:szCs w:val="22"/>
              </w:rPr>
              <w:t xml:space="preserve">new </w:t>
            </w:r>
            <w:r w:rsidR="00C32EC9">
              <w:rPr>
                <w:sz w:val="22"/>
                <w:szCs w:val="22"/>
              </w:rPr>
              <w:t xml:space="preserve">rates for debit/prepaid calls are </w:t>
            </w:r>
            <w:r w:rsidR="005000CF" w:rsidRPr="0001709A">
              <w:rPr>
                <w:sz w:val="22"/>
                <w:szCs w:val="22"/>
              </w:rPr>
              <w:t xml:space="preserve">as follows (2015 </w:t>
            </w:r>
            <w:r w:rsidR="00FE2768">
              <w:rPr>
                <w:sz w:val="22"/>
                <w:szCs w:val="22"/>
              </w:rPr>
              <w:t xml:space="preserve">rate </w:t>
            </w:r>
            <w:r w:rsidR="005000CF" w:rsidRPr="0001709A">
              <w:rPr>
                <w:sz w:val="22"/>
                <w:szCs w:val="22"/>
              </w:rPr>
              <w:t xml:space="preserve">caps in parentheses): </w:t>
            </w:r>
          </w:p>
          <w:p w14:paraId="5781AA8B" w14:textId="77777777" w:rsidR="00CA1EA7" w:rsidRPr="0001709A" w:rsidRDefault="00CA1EA7" w:rsidP="00CA1EA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4788578" w14:textId="77777777" w:rsidR="005000CF" w:rsidRPr="0001709A" w:rsidRDefault="005000CF" w:rsidP="005000CF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99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1709A">
              <w:rPr>
                <w:rFonts w:ascii="Times New Roman" w:hAnsi="Times New Roman" w:cs="Times New Roman"/>
              </w:rPr>
              <w:t>State or federal prisons: 13 cents/minute (11 cents</w:t>
            </w:r>
            <w:r w:rsidR="00FB2CF1" w:rsidRPr="0001709A">
              <w:rPr>
                <w:rFonts w:ascii="Times New Roman" w:hAnsi="Times New Roman" w:cs="Times New Roman"/>
              </w:rPr>
              <w:t>/minute</w:t>
            </w:r>
            <w:r w:rsidRPr="0001709A">
              <w:rPr>
                <w:rFonts w:ascii="Times New Roman" w:hAnsi="Times New Roman" w:cs="Times New Roman"/>
              </w:rPr>
              <w:t>)</w:t>
            </w:r>
          </w:p>
          <w:p w14:paraId="3EA50072" w14:textId="77777777" w:rsidR="00FB2CF1" w:rsidRPr="0001709A" w:rsidRDefault="005000CF" w:rsidP="00FB2CF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99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1709A">
              <w:rPr>
                <w:rFonts w:ascii="Times New Roman" w:hAnsi="Times New Roman" w:cs="Times New Roman"/>
              </w:rPr>
              <w:t>Jails with 1,000 or more inmates:</w:t>
            </w:r>
            <w:r w:rsidR="00FB2CF1" w:rsidRPr="0001709A">
              <w:rPr>
                <w:rFonts w:ascii="Times New Roman" w:hAnsi="Times New Roman" w:cs="Times New Roman"/>
              </w:rPr>
              <w:t xml:space="preserve"> 19 cents/minute (14 cents/minute)</w:t>
            </w:r>
          </w:p>
          <w:p w14:paraId="5B0EE390" w14:textId="77777777" w:rsidR="00FB2CF1" w:rsidRPr="0001709A" w:rsidRDefault="00FB2CF1" w:rsidP="00FB2CF1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99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1709A">
              <w:rPr>
                <w:rFonts w:ascii="Times New Roman" w:hAnsi="Times New Roman" w:cs="Times New Roman"/>
              </w:rPr>
              <w:t>Jails with 350-999 inmates: 21 cents/minute (16 cents/minute)</w:t>
            </w:r>
          </w:p>
          <w:p w14:paraId="653CF675" w14:textId="264D6D03" w:rsidR="00FB2CF1" w:rsidRPr="0001709A" w:rsidRDefault="00FB2CF1" w:rsidP="00392B54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left" w:pos="99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1709A">
              <w:rPr>
                <w:rFonts w:ascii="Times New Roman" w:hAnsi="Times New Roman" w:cs="Times New Roman"/>
              </w:rPr>
              <w:t>Jails of up to 349 inmates: 31 cents/minute (22 cents/minute</w:t>
            </w:r>
            <w:r w:rsidR="00775F0B">
              <w:rPr>
                <w:rFonts w:ascii="Times New Roman" w:hAnsi="Times New Roman" w:cs="Times New Roman"/>
              </w:rPr>
              <w:t>)</w:t>
            </w:r>
            <w:r w:rsidRPr="0001709A">
              <w:rPr>
                <w:rFonts w:ascii="Times New Roman" w:hAnsi="Times New Roman" w:cs="Times New Roman"/>
              </w:rPr>
              <w:t xml:space="preserve"> </w:t>
            </w:r>
          </w:p>
          <w:p w14:paraId="6EC7DCF7" w14:textId="77777777" w:rsidR="0001709A" w:rsidRDefault="00FB2CF1" w:rsidP="0001709A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1709A">
              <w:rPr>
                <w:sz w:val="22"/>
                <w:szCs w:val="22"/>
              </w:rPr>
              <w:t>Rates for collect calls are slightly higher in the first year and will be phased down to these caps after a two-year transition period</w:t>
            </w:r>
            <w:r w:rsidR="0001709A" w:rsidRPr="0001709A">
              <w:rPr>
                <w:sz w:val="22"/>
                <w:szCs w:val="22"/>
              </w:rPr>
              <w:t>. Approximately 71 percent of inmates reside in state or federal prisons</w:t>
            </w:r>
            <w:r w:rsidR="0001709A">
              <w:rPr>
                <w:sz w:val="22"/>
                <w:szCs w:val="22"/>
              </w:rPr>
              <w:t xml:space="preserve">, and </w:t>
            </w:r>
            <w:r w:rsidR="00FE2768">
              <w:rPr>
                <w:sz w:val="22"/>
                <w:szCs w:val="22"/>
              </w:rPr>
              <w:t>a</w:t>
            </w:r>
            <w:r w:rsidR="0001709A" w:rsidRPr="0001709A">
              <w:rPr>
                <w:sz w:val="22"/>
                <w:szCs w:val="22"/>
              </w:rPr>
              <w:t>pproximately 85 percent of inmates reside in institutions with populations exceeding 1,000.</w:t>
            </w:r>
          </w:p>
          <w:p w14:paraId="650188AE" w14:textId="77777777" w:rsidR="003674CB" w:rsidRDefault="003674CB" w:rsidP="0001709A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7E786AE4" w14:textId="77777777" w:rsidR="003674CB" w:rsidRDefault="003674CB" w:rsidP="0001709A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C8C5C4F" w14:textId="77777777" w:rsidR="003674CB" w:rsidRPr="003674CB" w:rsidRDefault="003674CB" w:rsidP="003674C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674CB">
              <w:rPr>
                <w:sz w:val="22"/>
                <w:szCs w:val="22"/>
              </w:rPr>
              <w:t xml:space="preserve">Action by the Commission August 4, 2016 by Order on Reconsideration (FCC 16-102).  Chairman Wheeler, Commissioners Clyburn and Rosenworcel approving.  Commissioners Pai </w:t>
            </w:r>
            <w:r w:rsidRPr="003674CB">
              <w:rPr>
                <w:sz w:val="22"/>
                <w:szCs w:val="22"/>
              </w:rPr>
              <w:lastRenderedPageBreak/>
              <w:t xml:space="preserve">and O’Rielly dissenting. Chairman Wheeler, Commissioners Clyburn, Rosenworcel, Pai and O’Rielly issuing separate statements.  </w:t>
            </w:r>
          </w:p>
          <w:p w14:paraId="3FBE23F5" w14:textId="77777777" w:rsidR="003674CB" w:rsidRPr="003674CB" w:rsidRDefault="003674CB" w:rsidP="003674C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6E5708D" w14:textId="7C763EFF" w:rsidR="003674CB" w:rsidRPr="0001709A" w:rsidRDefault="003674CB" w:rsidP="003674C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674CB">
              <w:rPr>
                <w:sz w:val="22"/>
                <w:szCs w:val="22"/>
              </w:rPr>
              <w:t>WC Docket No. 12-375</w:t>
            </w:r>
          </w:p>
          <w:p w14:paraId="0474D03E" w14:textId="77777777" w:rsidR="00CA1EA7" w:rsidRPr="0001709A" w:rsidRDefault="00CA1EA7" w:rsidP="00FB2CF1">
            <w:pPr>
              <w:tabs>
                <w:tab w:val="left" w:pos="720"/>
                <w:tab w:val="left" w:pos="990"/>
              </w:tabs>
              <w:rPr>
                <w:sz w:val="22"/>
                <w:szCs w:val="22"/>
              </w:rPr>
            </w:pPr>
          </w:p>
          <w:p w14:paraId="10658C34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22C06AC7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4ACD1D7F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39F17CBC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004B0BD9" w14:textId="52707934" w:rsidR="00CC5E08" w:rsidRDefault="00EB09D0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5A122540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052BE28B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052B6E73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EF528" w14:textId="77777777" w:rsidR="00192BB3" w:rsidRDefault="00192BB3" w:rsidP="00192BB3">
      <w:r>
        <w:separator/>
      </w:r>
    </w:p>
  </w:endnote>
  <w:endnote w:type="continuationSeparator" w:id="0">
    <w:p w14:paraId="47247822" w14:textId="77777777" w:rsidR="00192BB3" w:rsidRDefault="00192BB3" w:rsidP="0019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1A745" w14:textId="77777777" w:rsidR="00192BB3" w:rsidRDefault="00192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F735" w14:textId="77777777" w:rsidR="00192BB3" w:rsidRDefault="00192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9B249" w14:textId="77777777" w:rsidR="00192BB3" w:rsidRDefault="00192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1975" w14:textId="77777777" w:rsidR="00192BB3" w:rsidRDefault="00192BB3" w:rsidP="00192BB3">
      <w:r>
        <w:separator/>
      </w:r>
    </w:p>
  </w:footnote>
  <w:footnote w:type="continuationSeparator" w:id="0">
    <w:p w14:paraId="35CFC2AC" w14:textId="77777777" w:rsidR="00192BB3" w:rsidRDefault="00192BB3" w:rsidP="0019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B4755" w14:textId="77777777" w:rsidR="00192BB3" w:rsidRDefault="00192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83D1E" w14:textId="77777777" w:rsidR="00192BB3" w:rsidRDefault="00192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1862D" w14:textId="77777777" w:rsidR="00192BB3" w:rsidRDefault="00192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39E36838"/>
    <w:multiLevelType w:val="hybridMultilevel"/>
    <w:tmpl w:val="64220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B074AC"/>
    <w:multiLevelType w:val="hybridMultilevel"/>
    <w:tmpl w:val="6EB0C25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91"/>
    <w:rsid w:val="0001709A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D6CDD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2BB3"/>
    <w:rsid w:val="001B20BB"/>
    <w:rsid w:val="001B2733"/>
    <w:rsid w:val="001C4370"/>
    <w:rsid w:val="001D3779"/>
    <w:rsid w:val="001F0469"/>
    <w:rsid w:val="001F5B04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979D2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674CB"/>
    <w:rsid w:val="003727E3"/>
    <w:rsid w:val="00385A93"/>
    <w:rsid w:val="003910F1"/>
    <w:rsid w:val="003D7B37"/>
    <w:rsid w:val="003E42FC"/>
    <w:rsid w:val="003E5991"/>
    <w:rsid w:val="003F344A"/>
    <w:rsid w:val="00403FF0"/>
    <w:rsid w:val="00407D12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00C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B7D91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68DE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C4B"/>
    <w:rsid w:val="007167DD"/>
    <w:rsid w:val="0072478B"/>
    <w:rsid w:val="0073414D"/>
    <w:rsid w:val="0075235E"/>
    <w:rsid w:val="007528A5"/>
    <w:rsid w:val="007732CC"/>
    <w:rsid w:val="00774079"/>
    <w:rsid w:val="00775F0B"/>
    <w:rsid w:val="0077752B"/>
    <w:rsid w:val="00793D6F"/>
    <w:rsid w:val="00794090"/>
    <w:rsid w:val="007A44F8"/>
    <w:rsid w:val="007B093F"/>
    <w:rsid w:val="007B2877"/>
    <w:rsid w:val="007D21BF"/>
    <w:rsid w:val="007F3C12"/>
    <w:rsid w:val="007F5205"/>
    <w:rsid w:val="008215E7"/>
    <w:rsid w:val="00830FC6"/>
    <w:rsid w:val="00865EAA"/>
    <w:rsid w:val="00866F06"/>
    <w:rsid w:val="008728F5"/>
    <w:rsid w:val="00875B6A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46F4"/>
    <w:rsid w:val="00961620"/>
    <w:rsid w:val="009734B6"/>
    <w:rsid w:val="0098096F"/>
    <w:rsid w:val="0098437A"/>
    <w:rsid w:val="00986C92"/>
    <w:rsid w:val="009907DD"/>
    <w:rsid w:val="00993C47"/>
    <w:rsid w:val="009972BC"/>
    <w:rsid w:val="009B4B16"/>
    <w:rsid w:val="009D015D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1AFC"/>
    <w:rsid w:val="00AA5C35"/>
    <w:rsid w:val="00AA5ED9"/>
    <w:rsid w:val="00AC0A38"/>
    <w:rsid w:val="00AC4E0E"/>
    <w:rsid w:val="00AC517B"/>
    <w:rsid w:val="00AD0D19"/>
    <w:rsid w:val="00AE60FA"/>
    <w:rsid w:val="00AF051B"/>
    <w:rsid w:val="00B037A2"/>
    <w:rsid w:val="00B31870"/>
    <w:rsid w:val="00B320B8"/>
    <w:rsid w:val="00B35EE2"/>
    <w:rsid w:val="00B36DEF"/>
    <w:rsid w:val="00B373C8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2EC9"/>
    <w:rsid w:val="00C432E4"/>
    <w:rsid w:val="00C70C26"/>
    <w:rsid w:val="00C72001"/>
    <w:rsid w:val="00C772B7"/>
    <w:rsid w:val="00C80347"/>
    <w:rsid w:val="00CA1EA7"/>
    <w:rsid w:val="00CA75BC"/>
    <w:rsid w:val="00CB14E6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6AA"/>
    <w:rsid w:val="00D46CB1"/>
    <w:rsid w:val="00D723F0"/>
    <w:rsid w:val="00D8133F"/>
    <w:rsid w:val="00D83C0F"/>
    <w:rsid w:val="00D91403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7ED6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9D0"/>
    <w:rsid w:val="00EE0E90"/>
    <w:rsid w:val="00EF3BCA"/>
    <w:rsid w:val="00F01B0D"/>
    <w:rsid w:val="00F1238F"/>
    <w:rsid w:val="00F16485"/>
    <w:rsid w:val="00F228ED"/>
    <w:rsid w:val="00F25DA5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0B82"/>
    <w:rsid w:val="00FB2CF1"/>
    <w:rsid w:val="00FC6C29"/>
    <w:rsid w:val="00FD58E0"/>
    <w:rsid w:val="00FE0198"/>
    <w:rsid w:val="00FE276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31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00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436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3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36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36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4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9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B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B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00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436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3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36A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36A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D4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3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92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B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2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B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2411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2016-08-04T16:26:00Z</dcterms:created>
  <dcterms:modified xsi:type="dcterms:W3CDTF">2016-08-04T16:26:00Z</dcterms:modified>
  <cp:category> </cp:category>
  <cp:contentStatus> </cp:contentStatus>
</cp:coreProperties>
</file>