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33" w:rsidRDefault="008362F1" w:rsidP="00111556">
      <w:pPr>
        <w:jc w:val="center"/>
        <w:rPr>
          <w:b/>
        </w:rPr>
      </w:pPr>
      <w:bookmarkStart w:id="0" w:name="_GoBack"/>
      <w:bookmarkEnd w:id="0"/>
      <w:r>
        <w:rPr>
          <w:b/>
        </w:rPr>
        <w:t xml:space="preserve">STATEMENT OF COMMISSIONER </w:t>
      </w:r>
      <w:r w:rsidR="00111556">
        <w:rPr>
          <w:b/>
        </w:rPr>
        <w:t>MIGNON CLYBURN</w:t>
      </w:r>
      <w:r w:rsidR="004A6333">
        <w:rPr>
          <w:b/>
        </w:rPr>
        <w:t xml:space="preserve"> </w:t>
      </w:r>
    </w:p>
    <w:p w:rsidR="008362F1" w:rsidRDefault="004A6333" w:rsidP="00111556">
      <w:pPr>
        <w:jc w:val="center"/>
        <w:rPr>
          <w:b/>
        </w:rPr>
      </w:pPr>
      <w:r>
        <w:rPr>
          <w:b/>
        </w:rPr>
        <w:t>APPROVING IN PART AND CONCURRING IN PART</w:t>
      </w:r>
    </w:p>
    <w:p w:rsidR="008362F1" w:rsidRDefault="008362F1" w:rsidP="008362F1">
      <w:pPr>
        <w:jc w:val="center"/>
        <w:rPr>
          <w:b/>
        </w:rPr>
      </w:pPr>
    </w:p>
    <w:p w:rsidR="008362F1" w:rsidRPr="00271528" w:rsidRDefault="008362F1" w:rsidP="008362F1">
      <w:pPr>
        <w:ind w:left="720" w:hanging="720"/>
        <w:rPr>
          <w:i/>
          <w:color w:val="000000"/>
        </w:rPr>
      </w:pPr>
      <w:r w:rsidRPr="002409D5">
        <w:t xml:space="preserve">Re: </w:t>
      </w:r>
      <w:r>
        <w:tab/>
      </w:r>
      <w:r w:rsidR="00111556">
        <w:rPr>
          <w:i/>
          <w:color w:val="000000"/>
        </w:rPr>
        <w:t>Total Call Mobile, Inc.</w:t>
      </w:r>
      <w:r w:rsidRPr="00271528">
        <w:rPr>
          <w:color w:val="000000"/>
        </w:rPr>
        <w:t xml:space="preserve"> File No.: </w:t>
      </w:r>
      <w:r w:rsidR="00111556" w:rsidRPr="00250AF8">
        <w:rPr>
          <w:spacing w:val="-2"/>
        </w:rPr>
        <w:t>EB-IHD-14-00017650</w:t>
      </w:r>
    </w:p>
    <w:p w:rsidR="008362F1" w:rsidRDefault="008362F1" w:rsidP="008362F1">
      <w:pPr>
        <w:rPr>
          <w:i/>
          <w:color w:val="000000"/>
        </w:rPr>
      </w:pPr>
      <w:r w:rsidRPr="00271528">
        <w:rPr>
          <w:i/>
          <w:color w:val="000000"/>
        </w:rPr>
        <w:tab/>
      </w:r>
    </w:p>
    <w:p w:rsidR="008D76FE" w:rsidRDefault="00111556" w:rsidP="008D76FE">
      <w:r>
        <w:rPr>
          <w:color w:val="000000"/>
        </w:rPr>
        <w:tab/>
        <w:t>Total Call Mobile’s actions were, in a word, reprehensible</w:t>
      </w:r>
      <w:r w:rsidR="00E36C43">
        <w:rPr>
          <w:color w:val="000000"/>
        </w:rPr>
        <w:t>,</w:t>
      </w:r>
      <w:r>
        <w:rPr>
          <w:color w:val="000000"/>
        </w:rPr>
        <w:t xml:space="preserve"> which is why I support taking decisive enforcement action. This provider has not only violated </w:t>
      </w:r>
      <w:r w:rsidR="003E2F2A">
        <w:rPr>
          <w:color w:val="000000"/>
        </w:rPr>
        <w:t>our</w:t>
      </w:r>
      <w:r>
        <w:rPr>
          <w:color w:val="000000"/>
        </w:rPr>
        <w:t xml:space="preserve"> rules </w:t>
      </w:r>
      <w:r w:rsidR="0073623F">
        <w:rPr>
          <w:color w:val="000000"/>
        </w:rPr>
        <w:t xml:space="preserve">but also </w:t>
      </w:r>
      <w:r w:rsidR="003E2F2A">
        <w:rPr>
          <w:color w:val="000000"/>
        </w:rPr>
        <w:t xml:space="preserve">the </w:t>
      </w:r>
      <w:r>
        <w:rPr>
          <w:color w:val="000000"/>
        </w:rPr>
        <w:t xml:space="preserve">trust </w:t>
      </w:r>
      <w:r w:rsidR="00391CDA">
        <w:rPr>
          <w:color w:val="000000"/>
        </w:rPr>
        <w:t xml:space="preserve">of </w:t>
      </w:r>
      <w:r>
        <w:rPr>
          <w:color w:val="000000"/>
        </w:rPr>
        <w:t>American consumers who contribut</w:t>
      </w:r>
      <w:r w:rsidR="0073623F">
        <w:rPr>
          <w:color w:val="000000"/>
        </w:rPr>
        <w:t xml:space="preserve">e to the universal service fund.  </w:t>
      </w:r>
      <w:r w:rsidR="004A6333">
        <w:rPr>
          <w:color w:val="000000"/>
        </w:rPr>
        <w:t>T</w:t>
      </w:r>
      <w:r w:rsidR="00E36C43">
        <w:rPr>
          <w:color w:val="000000"/>
        </w:rPr>
        <w:t>oday’</w:t>
      </w:r>
      <w:r>
        <w:rPr>
          <w:color w:val="000000"/>
        </w:rPr>
        <w:t>s Notice of Appa</w:t>
      </w:r>
      <w:r w:rsidR="003E2F2A">
        <w:rPr>
          <w:color w:val="000000"/>
        </w:rPr>
        <w:t>rent</w:t>
      </w:r>
      <w:r>
        <w:rPr>
          <w:color w:val="000000"/>
        </w:rPr>
        <w:t xml:space="preserve"> Liability finds that Total Call Mobile enrolled </w:t>
      </w:r>
      <w:r w:rsidR="003E2F2A">
        <w:rPr>
          <w:color w:val="000000"/>
        </w:rPr>
        <w:t xml:space="preserve">the same </w:t>
      </w:r>
      <w:r>
        <w:rPr>
          <w:color w:val="000000"/>
        </w:rPr>
        <w:t>consumers multip</w:t>
      </w:r>
      <w:r w:rsidR="00906966">
        <w:rPr>
          <w:color w:val="000000"/>
        </w:rPr>
        <w:t>le times, without the customer</w:t>
      </w:r>
      <w:r w:rsidR="004C72C3">
        <w:rPr>
          <w:color w:val="000000"/>
        </w:rPr>
        <w:t>s</w:t>
      </w:r>
      <w:r w:rsidR="00906966">
        <w:rPr>
          <w:color w:val="000000"/>
        </w:rPr>
        <w:t>’</w:t>
      </w:r>
      <w:r>
        <w:rPr>
          <w:color w:val="000000"/>
        </w:rPr>
        <w:t xml:space="preserve"> knowledge, </w:t>
      </w:r>
      <w:r w:rsidR="004A6333">
        <w:rPr>
          <w:color w:val="000000"/>
        </w:rPr>
        <w:t xml:space="preserve">by </w:t>
      </w:r>
      <w:r w:rsidRPr="00250AF8">
        <w:t xml:space="preserve">making slight changes to </w:t>
      </w:r>
      <w:r w:rsidR="004C72C3">
        <w:t>each</w:t>
      </w:r>
      <w:r w:rsidRPr="00250AF8">
        <w:t xml:space="preserve"> consumer</w:t>
      </w:r>
      <w:r w:rsidR="00906966">
        <w:t>’</w:t>
      </w:r>
      <w:r w:rsidRPr="00250AF8">
        <w:t>s</w:t>
      </w:r>
      <w:r>
        <w:t xml:space="preserve"> identifying information.  This is fraud, plain and simple and represents the very reason why the </w:t>
      </w:r>
      <w:r w:rsidR="00150BA9">
        <w:t>Commission</w:t>
      </w:r>
      <w:r>
        <w:t xml:space="preserve"> just voted to eliminate Lifeline provide</w:t>
      </w:r>
      <w:r w:rsidR="0073623F">
        <w:t>rs from determining a customer</w:t>
      </w:r>
      <w:r w:rsidR="004C72C3">
        <w:t>’</w:t>
      </w:r>
      <w:r w:rsidR="0073623F">
        <w:t>s</w:t>
      </w:r>
      <w:r>
        <w:t xml:space="preserve"> eligibility. </w:t>
      </w:r>
      <w:r w:rsidR="00227D23">
        <w:t xml:space="preserve"> </w:t>
      </w:r>
      <w:r>
        <w:t xml:space="preserve">Preventing any </w:t>
      </w:r>
      <w:r w:rsidR="00E36C43">
        <w:t>provider</w:t>
      </w:r>
      <w:r>
        <w:t xml:space="preserve"> from ever </w:t>
      </w:r>
      <w:r w:rsidR="009E7079">
        <w:t xml:space="preserve">doing this </w:t>
      </w:r>
      <w:r w:rsidR="004C72C3">
        <w:t>again</w:t>
      </w:r>
      <w:r w:rsidR="009E7079">
        <w:t xml:space="preserve"> </w:t>
      </w:r>
      <w:r w:rsidR="00150BA9">
        <w:t xml:space="preserve">is why I advocated for </w:t>
      </w:r>
      <w:r>
        <w:t>the establishment of a neutral</w:t>
      </w:r>
      <w:r w:rsidR="008D76FE">
        <w:t xml:space="preserve"> third party verifier</w:t>
      </w:r>
      <w:r w:rsidR="00C21705">
        <w:t xml:space="preserve"> to </w:t>
      </w:r>
      <w:r w:rsidR="00227D23">
        <w:t xml:space="preserve">prevent such fraud </w:t>
      </w:r>
      <w:r w:rsidR="004C72C3">
        <w:t>in the future</w:t>
      </w:r>
      <w:r w:rsidR="00227D23">
        <w:t xml:space="preserve">. </w:t>
      </w:r>
    </w:p>
    <w:p w:rsidR="008D76FE" w:rsidRDefault="008D76FE" w:rsidP="009C2AF9">
      <w:pPr>
        <w:ind w:firstLine="720"/>
      </w:pPr>
    </w:p>
    <w:p w:rsidR="00111556" w:rsidRPr="009C2AF9" w:rsidRDefault="004A6333" w:rsidP="009C2AF9">
      <w:pPr>
        <w:ind w:firstLine="720"/>
      </w:pPr>
      <w:r>
        <w:t>Providers that show such blatant disregard for our rules should not be part of the Lifeline program. I therefore support the decision to</w:t>
      </w:r>
      <w:r w:rsidR="00111556">
        <w:t xml:space="preserve"> </w:t>
      </w:r>
      <w:r w:rsidR="0073623F">
        <w:t xml:space="preserve">require Total Call Mobile </w:t>
      </w:r>
      <w:r w:rsidR="008026ED">
        <w:t xml:space="preserve">submit a report and explain why the Commission should not revoke </w:t>
      </w:r>
      <w:r w:rsidR="00111556">
        <w:t>Total Call Mobile’s compliance plan and suspend</w:t>
      </w:r>
      <w:r w:rsidR="003E2F2A">
        <w:t xml:space="preserve"> any future Lifeline payments to this company.  </w:t>
      </w:r>
      <w:r>
        <w:t xml:space="preserve">  </w:t>
      </w:r>
      <w:r w:rsidR="00111556">
        <w:t xml:space="preserve"> </w:t>
      </w:r>
    </w:p>
    <w:p w:rsidR="00111556" w:rsidRDefault="00111556" w:rsidP="008362F1">
      <w:pPr>
        <w:rPr>
          <w:i/>
          <w:color w:val="000000"/>
        </w:rPr>
      </w:pPr>
    </w:p>
    <w:p w:rsidR="00111556" w:rsidRDefault="004A6333" w:rsidP="004A6333">
      <w:pPr>
        <w:ind w:firstLine="720"/>
        <w:rPr>
          <w:i/>
          <w:color w:val="000000"/>
        </w:rPr>
      </w:pPr>
      <w:r>
        <w:t xml:space="preserve">Given the egregious nature of the alleged conduct, I believe a more significant </w:t>
      </w:r>
      <w:r w:rsidR="00261C88">
        <w:t xml:space="preserve">forfeiture </w:t>
      </w:r>
      <w:r w:rsidR="000A6E04">
        <w:t>would have been</w:t>
      </w:r>
      <w:r w:rsidR="00261C88">
        <w:t xml:space="preserve"> appropriate. </w:t>
      </w:r>
      <w:r w:rsidR="001F0C0D">
        <w:t xml:space="preserve">The Commission cannot tolerate such abuse and must send a strong signal that providers that violate our rules will face significant consequences.  </w:t>
      </w:r>
      <w:r w:rsidR="00261C88">
        <w:t xml:space="preserve">I therefore vote to approve in part and concur in part.  </w:t>
      </w:r>
      <w:r w:rsidR="009C2AF9">
        <w:t xml:space="preserve">  </w:t>
      </w:r>
      <w:r>
        <w:t xml:space="preserve">  </w:t>
      </w:r>
    </w:p>
    <w:p w:rsidR="00111556" w:rsidRDefault="00111556" w:rsidP="008362F1">
      <w:pPr>
        <w:rPr>
          <w:i/>
          <w:color w:val="000000"/>
        </w:rPr>
      </w:pPr>
    </w:p>
    <w:p w:rsidR="00111556" w:rsidRDefault="00111556" w:rsidP="008362F1">
      <w:pPr>
        <w:rPr>
          <w:i/>
          <w:color w:val="000000"/>
        </w:rPr>
      </w:pPr>
    </w:p>
    <w:p w:rsidR="00F72607" w:rsidRDefault="00F72607"/>
    <w:sectPr w:rsidR="00F72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AB" w:rsidRDefault="009A57AB" w:rsidP="008362F1">
      <w:r>
        <w:separator/>
      </w:r>
    </w:p>
  </w:endnote>
  <w:endnote w:type="continuationSeparator" w:id="0">
    <w:p w:rsidR="009A57AB" w:rsidRDefault="009A57AB" w:rsidP="008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08" w:rsidRDefault="00092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08" w:rsidRDefault="000923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08" w:rsidRDefault="00092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AB" w:rsidRDefault="009A57AB" w:rsidP="008362F1">
      <w:r>
        <w:separator/>
      </w:r>
    </w:p>
  </w:footnote>
  <w:footnote w:type="continuationSeparator" w:id="0">
    <w:p w:rsidR="009A57AB" w:rsidRDefault="009A57AB" w:rsidP="008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08" w:rsidRDefault="00092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08" w:rsidRDefault="00092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08" w:rsidRDefault="00092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1"/>
    <w:rsid w:val="00092308"/>
    <w:rsid w:val="000A6E04"/>
    <w:rsid w:val="00111556"/>
    <w:rsid w:val="00150BA9"/>
    <w:rsid w:val="001F0C0D"/>
    <w:rsid w:val="00227D23"/>
    <w:rsid w:val="00261C88"/>
    <w:rsid w:val="00391CDA"/>
    <w:rsid w:val="003E2F2A"/>
    <w:rsid w:val="0047120E"/>
    <w:rsid w:val="004A6333"/>
    <w:rsid w:val="004C72C3"/>
    <w:rsid w:val="0063718D"/>
    <w:rsid w:val="0067428F"/>
    <w:rsid w:val="0073623F"/>
    <w:rsid w:val="00771487"/>
    <w:rsid w:val="008026ED"/>
    <w:rsid w:val="008362F1"/>
    <w:rsid w:val="008D76FE"/>
    <w:rsid w:val="00906966"/>
    <w:rsid w:val="009A57AB"/>
    <w:rsid w:val="009C2AF9"/>
    <w:rsid w:val="009E7079"/>
    <w:rsid w:val="00A176C3"/>
    <w:rsid w:val="00A5235B"/>
    <w:rsid w:val="00C21705"/>
    <w:rsid w:val="00CF419E"/>
    <w:rsid w:val="00DE7933"/>
    <w:rsid w:val="00E36C43"/>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uiPriority w:val="99"/>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uiPriority w:val="99"/>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DE7933"/>
    <w:pPr>
      <w:tabs>
        <w:tab w:val="center" w:pos="4680"/>
        <w:tab w:val="right" w:pos="9360"/>
      </w:tabs>
    </w:pPr>
  </w:style>
  <w:style w:type="character" w:customStyle="1" w:styleId="HeaderChar">
    <w:name w:val="Header Char"/>
    <w:basedOn w:val="DefaultParagraphFont"/>
    <w:link w:val="Header"/>
    <w:uiPriority w:val="99"/>
    <w:rsid w:val="00DE79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E7933"/>
    <w:pPr>
      <w:tabs>
        <w:tab w:val="center" w:pos="4680"/>
        <w:tab w:val="right" w:pos="9360"/>
      </w:tabs>
    </w:pPr>
  </w:style>
  <w:style w:type="character" w:customStyle="1" w:styleId="FooterChar">
    <w:name w:val="Footer Char"/>
    <w:basedOn w:val="DefaultParagraphFont"/>
    <w:link w:val="Footer"/>
    <w:uiPriority w:val="99"/>
    <w:rsid w:val="00DE7933"/>
    <w:rPr>
      <w:rFonts w:ascii="Times New Roman" w:eastAsia="Times New Roman" w:hAnsi="Times New Roman" w:cs="Times New Roman"/>
      <w:snapToGrid w:val="0"/>
      <w:kern w:val="28"/>
      <w:szCs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
    <w:uiPriority w:val="99"/>
    <w:rsid w:val="00111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uiPriority w:val="99"/>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uiPriority w:val="99"/>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DE7933"/>
    <w:pPr>
      <w:tabs>
        <w:tab w:val="center" w:pos="4680"/>
        <w:tab w:val="right" w:pos="9360"/>
      </w:tabs>
    </w:pPr>
  </w:style>
  <w:style w:type="character" w:customStyle="1" w:styleId="HeaderChar">
    <w:name w:val="Header Char"/>
    <w:basedOn w:val="DefaultParagraphFont"/>
    <w:link w:val="Header"/>
    <w:uiPriority w:val="99"/>
    <w:rsid w:val="00DE79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E7933"/>
    <w:pPr>
      <w:tabs>
        <w:tab w:val="center" w:pos="4680"/>
        <w:tab w:val="right" w:pos="9360"/>
      </w:tabs>
    </w:pPr>
  </w:style>
  <w:style w:type="character" w:customStyle="1" w:styleId="FooterChar">
    <w:name w:val="Footer Char"/>
    <w:basedOn w:val="DefaultParagraphFont"/>
    <w:link w:val="Footer"/>
    <w:uiPriority w:val="99"/>
    <w:rsid w:val="00DE7933"/>
    <w:rPr>
      <w:rFonts w:ascii="Times New Roman" w:eastAsia="Times New Roman" w:hAnsi="Times New Roman" w:cs="Times New Roman"/>
      <w:snapToGrid w:val="0"/>
      <w:kern w:val="28"/>
      <w:szCs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
    <w:uiPriority w:val="99"/>
    <w:rsid w:val="0011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1334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2016-04-08T15:49:00Z</dcterms:created>
  <dcterms:modified xsi:type="dcterms:W3CDTF">2016-04-08T15:49:00Z</dcterms:modified>
  <cp:category> </cp:category>
  <cp:contentStatus> </cp:contentStatus>
</cp:coreProperties>
</file>