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3B07" w14:textId="77777777" w:rsidR="002C528A" w:rsidRPr="00B44D44" w:rsidRDefault="00ED450F" w:rsidP="009E4DE3">
      <w:pPr>
        <w:spacing w:after="0" w:line="240" w:lineRule="auto"/>
        <w:jc w:val="center"/>
        <w:rPr>
          <w:rFonts w:eastAsia="Calibri" w:cs="Times New Roman"/>
          <w:b/>
          <w:bCs/>
          <w:sz w:val="24"/>
          <w:szCs w:val="24"/>
        </w:rPr>
      </w:pPr>
      <w:bookmarkStart w:id="0" w:name="_GoBack"/>
      <w:bookmarkEnd w:id="0"/>
      <w:r w:rsidRPr="00B44D44">
        <w:rPr>
          <w:rFonts w:eastAsia="Times New Roman,Calibri" w:cs="Times New Roman,Calibri"/>
          <w:b/>
          <w:bCs/>
          <w:sz w:val="24"/>
          <w:szCs w:val="24"/>
        </w:rPr>
        <w:t>Chairman Wheeler</w:t>
      </w:r>
      <w:r w:rsidR="1C198C0D" w:rsidRPr="00B44D44">
        <w:rPr>
          <w:rFonts w:eastAsia="Times New Roman,Calibri" w:cs="Times New Roman,Calibri"/>
          <w:b/>
          <w:bCs/>
          <w:sz w:val="24"/>
          <w:szCs w:val="24"/>
        </w:rPr>
        <w:t>'s</w:t>
      </w:r>
      <w:r w:rsidRPr="00B44D44">
        <w:rPr>
          <w:rFonts w:eastAsia="Times New Roman,Calibri" w:cs="Times New Roman,Calibri"/>
          <w:b/>
          <w:bCs/>
          <w:sz w:val="24"/>
          <w:szCs w:val="24"/>
        </w:rPr>
        <w:t xml:space="preserve"> Propos</w:t>
      </w:r>
      <w:r w:rsidR="002C528A" w:rsidRPr="00B44D44">
        <w:rPr>
          <w:rFonts w:eastAsia="Times New Roman,Calibri" w:cs="Times New Roman,Calibri"/>
          <w:b/>
          <w:bCs/>
          <w:sz w:val="24"/>
          <w:szCs w:val="24"/>
        </w:rPr>
        <w:t>al</w:t>
      </w:r>
      <w:r w:rsidR="00163A5F" w:rsidRPr="00B44D44">
        <w:rPr>
          <w:rFonts w:eastAsia="Times New Roman,Calibri" w:cs="Times New Roman,Calibri"/>
          <w:b/>
          <w:bCs/>
          <w:sz w:val="24"/>
          <w:szCs w:val="24"/>
        </w:rPr>
        <w:t xml:space="preserve"> </w:t>
      </w:r>
      <w:r w:rsidR="00FB28E0" w:rsidRPr="00B44D44">
        <w:rPr>
          <w:rFonts w:eastAsia="Times New Roman,Calibri" w:cs="Times New Roman,Calibri"/>
          <w:b/>
          <w:bCs/>
          <w:sz w:val="24"/>
          <w:szCs w:val="24"/>
        </w:rPr>
        <w:t xml:space="preserve">to Give </w:t>
      </w:r>
      <w:r w:rsidRPr="00B44D44">
        <w:rPr>
          <w:rFonts w:eastAsia="Times New Roman,Calibri" w:cs="Times New Roman,Calibri"/>
          <w:b/>
          <w:bCs/>
          <w:sz w:val="24"/>
          <w:szCs w:val="24"/>
        </w:rPr>
        <w:t xml:space="preserve">Broadband Consumers </w:t>
      </w:r>
    </w:p>
    <w:p w14:paraId="7CC35A66" w14:textId="77777777" w:rsidR="00ED450F" w:rsidRPr="00B44D44" w:rsidRDefault="00ED450F" w:rsidP="009E4DE3">
      <w:pPr>
        <w:spacing w:after="0" w:line="240" w:lineRule="auto"/>
        <w:jc w:val="center"/>
        <w:rPr>
          <w:rFonts w:eastAsia="Calibri" w:cs="Times New Roman"/>
          <w:b/>
          <w:bCs/>
          <w:sz w:val="24"/>
          <w:szCs w:val="24"/>
        </w:rPr>
      </w:pPr>
      <w:r w:rsidRPr="00B44D44">
        <w:rPr>
          <w:rFonts w:eastAsia="Calibri" w:cs="Times New Roman"/>
          <w:b/>
          <w:bCs/>
          <w:sz w:val="24"/>
          <w:szCs w:val="24"/>
        </w:rPr>
        <w:t>Increased Choice, Transparency &amp; Security</w:t>
      </w:r>
      <w:r w:rsidR="00F0360D" w:rsidRPr="00B44D44">
        <w:rPr>
          <w:rFonts w:eastAsia="Calibri" w:cs="Times New Roman"/>
          <w:b/>
          <w:bCs/>
          <w:sz w:val="24"/>
          <w:szCs w:val="24"/>
        </w:rPr>
        <w:t xml:space="preserve"> </w:t>
      </w:r>
      <w:r w:rsidR="007E4717" w:rsidRPr="00B44D44">
        <w:rPr>
          <w:rFonts w:eastAsia="Calibri" w:cs="Times New Roman"/>
          <w:b/>
          <w:bCs/>
          <w:sz w:val="24"/>
          <w:szCs w:val="24"/>
        </w:rPr>
        <w:t xml:space="preserve">With Respect to </w:t>
      </w:r>
      <w:r w:rsidR="00F0360D" w:rsidRPr="00B44D44">
        <w:rPr>
          <w:rFonts w:eastAsia="Calibri" w:cs="Times New Roman"/>
          <w:b/>
          <w:bCs/>
          <w:sz w:val="24"/>
          <w:szCs w:val="24"/>
        </w:rPr>
        <w:t>Their Data</w:t>
      </w:r>
    </w:p>
    <w:p w14:paraId="6D6FF99B" w14:textId="77777777" w:rsidR="00F0360D" w:rsidRPr="00A8162B" w:rsidRDefault="00F0360D" w:rsidP="00A8162B">
      <w:pPr>
        <w:spacing w:after="0" w:line="240" w:lineRule="auto"/>
      </w:pPr>
    </w:p>
    <w:p w14:paraId="7BC7A791" w14:textId="77777777" w:rsidR="00F0360D" w:rsidRPr="00A8162B" w:rsidRDefault="00ED450F" w:rsidP="00A8162B">
      <w:pPr>
        <w:spacing w:after="0" w:line="240" w:lineRule="auto"/>
      </w:pPr>
      <w:r w:rsidRPr="00A8162B">
        <w:rPr>
          <w:rFonts w:eastAsia="Calibri" w:cs="Times New Roman"/>
        </w:rPr>
        <w:t xml:space="preserve">FCC Chairman Tom Wheeler has circulated for consideration by the full Commission a Notice of Proposed Rulemaking </w:t>
      </w:r>
      <w:r w:rsidR="00F0360D" w:rsidRPr="00A8162B">
        <w:rPr>
          <w:rFonts w:eastAsia="Calibri" w:cs="Times New Roman"/>
        </w:rPr>
        <w:t xml:space="preserve">(NPRM) </w:t>
      </w:r>
      <w:r w:rsidRPr="00F276E5">
        <w:rPr>
          <w:rFonts w:eastAsia="Calibri" w:cs="Times New Roman"/>
        </w:rPr>
        <w:t xml:space="preserve">to </w:t>
      </w:r>
      <w:r w:rsidR="00FB184D" w:rsidRPr="00F276E5">
        <w:rPr>
          <w:rFonts w:eastAsia="Calibri" w:cs="Times New Roman"/>
        </w:rPr>
        <w:t>ensure consumers have the tools they need to make informed choices about how</w:t>
      </w:r>
      <w:r w:rsidR="00673F59" w:rsidRPr="00F276E5">
        <w:rPr>
          <w:rFonts w:eastAsia="Calibri" w:cs="Times New Roman"/>
        </w:rPr>
        <w:t xml:space="preserve"> and whether</w:t>
      </w:r>
      <w:r w:rsidR="00FB184D" w:rsidRPr="00F276E5">
        <w:rPr>
          <w:rFonts w:eastAsia="Calibri" w:cs="Times New Roman"/>
        </w:rPr>
        <w:t xml:space="preserve"> their data is used and shared by their </w:t>
      </w:r>
      <w:r w:rsidR="00F0360D" w:rsidRPr="00F276E5">
        <w:rPr>
          <w:rFonts w:eastAsia="Calibri" w:cs="Times New Roman"/>
        </w:rPr>
        <w:t>b</w:t>
      </w:r>
      <w:r w:rsidR="00FB184D" w:rsidRPr="00F276E5">
        <w:rPr>
          <w:rFonts w:eastAsia="Calibri" w:cs="Times New Roman"/>
        </w:rPr>
        <w:t xml:space="preserve">roadband </w:t>
      </w:r>
      <w:r w:rsidR="000A0502" w:rsidRPr="00F276E5">
        <w:rPr>
          <w:rFonts w:eastAsia="Calibri" w:cs="Times New Roman"/>
        </w:rPr>
        <w:t>provider</w:t>
      </w:r>
      <w:r w:rsidR="007E4717">
        <w:rPr>
          <w:rFonts w:eastAsia="Calibri" w:cs="Times New Roman"/>
        </w:rPr>
        <w:t>s</w:t>
      </w:r>
      <w:r w:rsidR="00FB184D" w:rsidRPr="00F276E5">
        <w:rPr>
          <w:rFonts w:eastAsia="Calibri" w:cs="Times New Roman"/>
        </w:rPr>
        <w:t xml:space="preserve">. </w:t>
      </w:r>
      <w:r w:rsidR="00F0360D" w:rsidRPr="00F276E5">
        <w:t xml:space="preserve">The proposal would apply </w:t>
      </w:r>
      <w:r w:rsidR="00311C19">
        <w:t xml:space="preserve">the </w:t>
      </w:r>
      <w:r w:rsidR="00F0360D" w:rsidRPr="00F276E5">
        <w:t>privacy requirements of the Communications Act to the most significant communications technology of today: broadband Internet access service</w:t>
      </w:r>
      <w:r w:rsidR="003320CC" w:rsidRPr="00F276E5">
        <w:t xml:space="preserve">. When consumers </w:t>
      </w:r>
      <w:r w:rsidR="008C49D6">
        <w:t xml:space="preserve">sign up for </w:t>
      </w:r>
      <w:r w:rsidR="003320CC" w:rsidRPr="00F276E5">
        <w:t>Internet</w:t>
      </w:r>
      <w:r w:rsidR="008C49D6">
        <w:t xml:space="preserve"> service</w:t>
      </w:r>
      <w:r w:rsidR="003320CC" w:rsidRPr="00F276E5">
        <w:t xml:space="preserve">, they shouldn’t have to </w:t>
      </w:r>
      <w:r w:rsidR="008C49D6">
        <w:t>sign away</w:t>
      </w:r>
      <w:r w:rsidR="003320CC" w:rsidRPr="00F276E5">
        <w:t xml:space="preserve"> their right to privacy.</w:t>
      </w:r>
      <w:r w:rsidR="00673F59" w:rsidRPr="00F276E5">
        <w:t xml:space="preserve"> </w:t>
      </w:r>
      <w:r w:rsidR="00673F59" w:rsidRPr="00F276E5">
        <w:rPr>
          <w:rFonts w:eastAsia="Calibri" w:cs="Times New Roman"/>
        </w:rPr>
        <w:t xml:space="preserve">The proposal will be voted on by the full Commission at the March </w:t>
      </w:r>
      <w:r w:rsidR="002C528A">
        <w:rPr>
          <w:rFonts w:eastAsia="Calibri" w:cs="Times New Roman"/>
        </w:rPr>
        <w:t xml:space="preserve">31 </w:t>
      </w:r>
      <w:r w:rsidR="00673F59" w:rsidRPr="00F276E5">
        <w:rPr>
          <w:rFonts w:eastAsia="Calibri" w:cs="Times New Roman"/>
        </w:rPr>
        <w:t>Open Meeting</w:t>
      </w:r>
      <w:r w:rsidR="00FB28E0" w:rsidRPr="00A8162B">
        <w:rPr>
          <w:rFonts w:eastAsia="Calibri" w:cs="Times New Roman"/>
        </w:rPr>
        <w:t>, and</w:t>
      </w:r>
      <w:r w:rsidR="007A229E">
        <w:rPr>
          <w:rFonts w:eastAsia="Calibri" w:cs="Times New Roman"/>
        </w:rPr>
        <w:t>, if adopted, would be</w:t>
      </w:r>
      <w:r w:rsidR="00FB28E0" w:rsidRPr="00A8162B">
        <w:rPr>
          <w:rFonts w:eastAsia="Calibri" w:cs="Times New Roman"/>
        </w:rPr>
        <w:t xml:space="preserve"> followed by a period </w:t>
      </w:r>
      <w:r w:rsidR="000A429A">
        <w:rPr>
          <w:rFonts w:eastAsia="Calibri" w:cs="Times New Roman"/>
        </w:rPr>
        <w:t>of</w:t>
      </w:r>
      <w:r w:rsidR="00FB28E0" w:rsidRPr="00A8162B">
        <w:rPr>
          <w:rFonts w:eastAsia="Calibri" w:cs="Times New Roman"/>
        </w:rPr>
        <w:t xml:space="preserve"> public comment.</w:t>
      </w:r>
    </w:p>
    <w:p w14:paraId="3574540C" w14:textId="77777777" w:rsidR="00F0360D" w:rsidRPr="00A8162B" w:rsidRDefault="00F0360D" w:rsidP="00A8162B">
      <w:pPr>
        <w:spacing w:after="0" w:line="240" w:lineRule="auto"/>
        <w:rPr>
          <w:b/>
          <w:u w:val="single"/>
        </w:rPr>
      </w:pPr>
    </w:p>
    <w:p w14:paraId="4AC91944" w14:textId="77777777" w:rsidR="0057108E" w:rsidRPr="00A8162B" w:rsidRDefault="005216A5" w:rsidP="00A8162B">
      <w:pPr>
        <w:spacing w:after="0" w:line="240" w:lineRule="auto"/>
        <w:rPr>
          <w:u w:val="single"/>
        </w:rPr>
      </w:pPr>
      <w:r w:rsidRPr="00A8162B">
        <w:rPr>
          <w:b/>
          <w:u w:val="single"/>
        </w:rPr>
        <w:t xml:space="preserve">Do </w:t>
      </w:r>
      <w:r w:rsidR="003320CC" w:rsidRPr="00A8162B">
        <w:rPr>
          <w:b/>
          <w:u w:val="single"/>
        </w:rPr>
        <w:t>Consumers</w:t>
      </w:r>
      <w:r w:rsidRPr="00A8162B">
        <w:rPr>
          <w:b/>
          <w:u w:val="single"/>
        </w:rPr>
        <w:t xml:space="preserve"> Know What </w:t>
      </w:r>
      <w:r w:rsidR="003320CC" w:rsidRPr="00A8162B">
        <w:rPr>
          <w:b/>
          <w:u w:val="single"/>
        </w:rPr>
        <w:t xml:space="preserve">They Are </w:t>
      </w:r>
      <w:r w:rsidRPr="00A8162B">
        <w:rPr>
          <w:b/>
          <w:u w:val="single"/>
        </w:rPr>
        <w:t xml:space="preserve">Agreeing To When </w:t>
      </w:r>
      <w:r w:rsidR="003320CC" w:rsidRPr="00A8162B">
        <w:rPr>
          <w:b/>
          <w:u w:val="single"/>
        </w:rPr>
        <w:t xml:space="preserve">They </w:t>
      </w:r>
      <w:r w:rsidRPr="00A8162B">
        <w:rPr>
          <w:b/>
          <w:u w:val="single"/>
        </w:rPr>
        <w:t>Sign Up For Internet Service</w:t>
      </w:r>
      <w:r w:rsidR="001D23A5" w:rsidRPr="00A8162B">
        <w:rPr>
          <w:b/>
          <w:u w:val="single"/>
        </w:rPr>
        <w:t>?</w:t>
      </w:r>
      <w:r w:rsidRPr="00A8162B">
        <w:rPr>
          <w:b/>
          <w:u w:val="single"/>
        </w:rPr>
        <w:t xml:space="preserve"> </w:t>
      </w:r>
    </w:p>
    <w:p w14:paraId="1FDB156E" w14:textId="0853FB64" w:rsidR="000A0502" w:rsidRDefault="007A229E" w:rsidP="00A8162B">
      <w:pPr>
        <w:spacing w:after="0" w:line="240" w:lineRule="auto"/>
      </w:pPr>
      <w:r>
        <w:t xml:space="preserve">Every day, </w:t>
      </w:r>
      <w:r w:rsidR="005C404E" w:rsidRPr="00A8162B">
        <w:t>consumers</w:t>
      </w:r>
      <w:r w:rsidR="001D23A5" w:rsidRPr="00A8162B">
        <w:t xml:space="preserve"> </w:t>
      </w:r>
      <w:r w:rsidR="00D0185C">
        <w:t>hand over</w:t>
      </w:r>
      <w:r w:rsidR="002C528A">
        <w:t xml:space="preserve"> </w:t>
      </w:r>
      <w:r w:rsidR="00943776">
        <w:t>very</w:t>
      </w:r>
      <w:r w:rsidR="002C528A">
        <w:t xml:space="preserve"> </w:t>
      </w:r>
      <w:r w:rsidR="0057108E" w:rsidRPr="00A8162B">
        <w:t>personal information</w:t>
      </w:r>
      <w:r w:rsidR="00C22934" w:rsidRPr="00A8162B">
        <w:t xml:space="preserve"> </w:t>
      </w:r>
      <w:r w:rsidR="001D23A5" w:rsidRPr="00A8162B">
        <w:t>simply</w:t>
      </w:r>
      <w:r w:rsidR="00CB45AF" w:rsidRPr="00A8162B">
        <w:t xml:space="preserve"> by using the </w:t>
      </w:r>
      <w:r>
        <w:t>residential</w:t>
      </w:r>
      <w:r w:rsidR="00311C19">
        <w:t xml:space="preserve"> or mobile</w:t>
      </w:r>
      <w:r>
        <w:t xml:space="preserve"> </w:t>
      </w:r>
      <w:r w:rsidR="00CB45AF" w:rsidRPr="00A8162B">
        <w:t>broadband service</w:t>
      </w:r>
      <w:r w:rsidR="00311C19">
        <w:t>s</w:t>
      </w:r>
      <w:r w:rsidR="000834EA" w:rsidRPr="00A8162B">
        <w:t xml:space="preserve"> </w:t>
      </w:r>
      <w:r w:rsidR="00CB45AF" w:rsidRPr="00A8162B">
        <w:t>they’ve paid for</w:t>
      </w:r>
      <w:r w:rsidR="006F7089" w:rsidRPr="00A8162B">
        <w:t xml:space="preserve">. </w:t>
      </w:r>
      <w:r>
        <w:t>Why</w:t>
      </w:r>
      <w:r w:rsidR="000A0502" w:rsidRPr="00A8162B">
        <w:t xml:space="preserve">? </w:t>
      </w:r>
      <w:r>
        <w:t>Because by</w:t>
      </w:r>
      <w:r w:rsidR="000A0502" w:rsidRPr="00A8162B">
        <w:t xml:space="preserve"> carrying Internet traffic, </w:t>
      </w:r>
      <w:r w:rsidR="00EA240A" w:rsidRPr="00A8162B">
        <w:t>ISPs</w:t>
      </w:r>
      <w:r w:rsidR="000A0502" w:rsidRPr="00A8162B">
        <w:t xml:space="preserve"> can</w:t>
      </w:r>
      <w:r w:rsidR="00EA240A" w:rsidRPr="00A8162B">
        <w:t xml:space="preserve"> </w:t>
      </w:r>
      <w:r w:rsidR="001D23A5" w:rsidRPr="00A8162B">
        <w:t xml:space="preserve">collect </w:t>
      </w:r>
      <w:r w:rsidR="00311C19">
        <w:t xml:space="preserve">their </w:t>
      </w:r>
      <w:r w:rsidR="001D23A5" w:rsidRPr="00A8162B">
        <w:t>customers’</w:t>
      </w:r>
      <w:r w:rsidR="00EA240A" w:rsidRPr="00A8162B">
        <w:t xml:space="preserve"> personal and private information to </w:t>
      </w:r>
      <w:r w:rsidR="000A0502" w:rsidRPr="00A8162B">
        <w:t>create</w:t>
      </w:r>
      <w:r w:rsidR="00EA240A" w:rsidRPr="00A8162B">
        <w:t xml:space="preserve"> detailed </w:t>
      </w:r>
      <w:r w:rsidR="000A0502" w:rsidRPr="00A8162B">
        <w:t>profiles</w:t>
      </w:r>
      <w:r w:rsidR="00EA240A" w:rsidRPr="00A8162B">
        <w:t xml:space="preserve"> about their lives</w:t>
      </w:r>
      <w:r w:rsidR="000A0502" w:rsidRPr="00A8162B">
        <w:t xml:space="preserve">. </w:t>
      </w:r>
    </w:p>
    <w:p w14:paraId="32D1DAA1" w14:textId="77777777" w:rsidR="000A429A" w:rsidRPr="00A8162B" w:rsidRDefault="000A429A">
      <w:pPr>
        <w:spacing w:after="0" w:line="240" w:lineRule="auto"/>
      </w:pPr>
    </w:p>
    <w:p w14:paraId="37BD18C6" w14:textId="77777777" w:rsidR="000A429A" w:rsidRPr="00A8162B" w:rsidRDefault="00FB28E0" w:rsidP="00CB0B00">
      <w:pPr>
        <w:pStyle w:val="ListParagraph"/>
        <w:numPr>
          <w:ilvl w:val="0"/>
          <w:numId w:val="17"/>
        </w:numPr>
        <w:spacing w:after="0" w:line="240" w:lineRule="auto"/>
      </w:pPr>
      <w:r w:rsidRPr="009E4DE3">
        <w:t xml:space="preserve">An </w:t>
      </w:r>
      <w:r w:rsidR="00F61A2F" w:rsidRPr="009E4DE3">
        <w:t>ISP</w:t>
      </w:r>
      <w:r w:rsidR="00C22934" w:rsidRPr="009E4DE3">
        <w:t xml:space="preserve"> handles all of </w:t>
      </w:r>
      <w:r w:rsidRPr="009E4DE3">
        <w:t>its customers</w:t>
      </w:r>
      <w:r w:rsidR="000B79A1">
        <w:t>’</w:t>
      </w:r>
      <w:r w:rsidRPr="009E4DE3">
        <w:t xml:space="preserve"> </w:t>
      </w:r>
      <w:r w:rsidR="008D612A" w:rsidRPr="009E4DE3">
        <w:t xml:space="preserve">network </w:t>
      </w:r>
      <w:r w:rsidR="00C22934" w:rsidRPr="009E4DE3">
        <w:t>traffic, which means</w:t>
      </w:r>
      <w:r w:rsidR="00F44098" w:rsidRPr="009E4DE3">
        <w:t xml:space="preserve"> it has</w:t>
      </w:r>
      <w:r w:rsidR="00C22934" w:rsidRPr="009E4DE3">
        <w:t xml:space="preserve"> </w:t>
      </w:r>
      <w:r w:rsidR="008C49D6">
        <w:t xml:space="preserve">an unobstructed </w:t>
      </w:r>
      <w:r w:rsidR="00C22934" w:rsidRPr="009E4DE3">
        <w:t xml:space="preserve">view of all of </w:t>
      </w:r>
      <w:r w:rsidRPr="009E4DE3">
        <w:t xml:space="preserve">their </w:t>
      </w:r>
      <w:r w:rsidR="00C22934" w:rsidRPr="009E4DE3">
        <w:t xml:space="preserve">unencrypted online activity – the websites </w:t>
      </w:r>
      <w:r w:rsidRPr="009E4DE3">
        <w:t xml:space="preserve">they </w:t>
      </w:r>
      <w:r w:rsidR="00C22934" w:rsidRPr="009E4DE3">
        <w:t>visit, the</w:t>
      </w:r>
      <w:r w:rsidR="00D80600">
        <w:t xml:space="preserve"> applications </w:t>
      </w:r>
      <w:r w:rsidR="00EF0F1E">
        <w:t>they use</w:t>
      </w:r>
      <w:r w:rsidR="00EC2A59">
        <w:t>.</w:t>
      </w:r>
      <w:r w:rsidR="00D80600">
        <w:t xml:space="preserve">  </w:t>
      </w:r>
      <w:r w:rsidR="00C22934" w:rsidRPr="009E4DE3">
        <w:t xml:space="preserve">If </w:t>
      </w:r>
      <w:r w:rsidR="00EC2A59">
        <w:t>customers</w:t>
      </w:r>
      <w:r w:rsidR="00EC2A59" w:rsidRPr="009E4DE3">
        <w:t xml:space="preserve"> </w:t>
      </w:r>
      <w:r w:rsidR="00C22934" w:rsidRPr="009E4DE3">
        <w:t xml:space="preserve">have </w:t>
      </w:r>
      <w:r w:rsidR="009A48D7" w:rsidRPr="009E4DE3">
        <w:t xml:space="preserve">a </w:t>
      </w:r>
      <w:r w:rsidR="00C22934" w:rsidRPr="009E4DE3">
        <w:t>mobile device,</w:t>
      </w:r>
      <w:r w:rsidR="00F44098" w:rsidRPr="009E4DE3">
        <w:t xml:space="preserve"> </w:t>
      </w:r>
      <w:r w:rsidRPr="009E4DE3">
        <w:t xml:space="preserve">their </w:t>
      </w:r>
      <w:r w:rsidR="00F44098" w:rsidRPr="009E4DE3">
        <w:t>provider can track</w:t>
      </w:r>
      <w:r w:rsidR="00C22934" w:rsidRPr="009E4DE3">
        <w:t xml:space="preserve"> </w:t>
      </w:r>
      <w:r w:rsidRPr="009E4DE3">
        <w:t xml:space="preserve">their </w:t>
      </w:r>
      <w:r w:rsidR="00F44098" w:rsidRPr="009E4DE3">
        <w:t xml:space="preserve">physical and online activities </w:t>
      </w:r>
      <w:r w:rsidR="00C22934" w:rsidRPr="009E4DE3">
        <w:t xml:space="preserve">throughout </w:t>
      </w:r>
      <w:r w:rsidR="00F44098" w:rsidRPr="009E4DE3">
        <w:t xml:space="preserve">the day </w:t>
      </w:r>
      <w:r w:rsidR="00C22934" w:rsidRPr="009E4DE3">
        <w:t xml:space="preserve">in real time. </w:t>
      </w:r>
    </w:p>
    <w:p w14:paraId="4EFEA283" w14:textId="77777777" w:rsidR="00AD7706" w:rsidRDefault="003C124F" w:rsidP="00AD7706">
      <w:pPr>
        <w:pStyle w:val="ListParagraph"/>
        <w:numPr>
          <w:ilvl w:val="0"/>
          <w:numId w:val="7"/>
        </w:numPr>
        <w:spacing w:after="0" w:line="240" w:lineRule="auto"/>
      </w:pPr>
      <w:r w:rsidRPr="00A8162B">
        <w:t>Even when data is encrypted, broadband provider</w:t>
      </w:r>
      <w:r w:rsidR="00FB28E0" w:rsidRPr="00A8162B">
        <w:t>s</w:t>
      </w:r>
      <w:r w:rsidRPr="00A8162B">
        <w:t xml:space="preserve"> can </w:t>
      </w:r>
      <w:r w:rsidR="008C49D6">
        <w:t>still see the websites that a customer visits, how often they visit them, and the amount of time they spend on each website.  Using this information,</w:t>
      </w:r>
      <w:r w:rsidR="00D0185C">
        <w:t xml:space="preserve"> </w:t>
      </w:r>
      <w:r w:rsidR="00EC2A59">
        <w:t>ISPs</w:t>
      </w:r>
      <w:r w:rsidR="008C49D6">
        <w:t xml:space="preserve"> </w:t>
      </w:r>
      <w:r w:rsidR="00D0185C">
        <w:t xml:space="preserve">can </w:t>
      </w:r>
      <w:r w:rsidRPr="00A8162B">
        <w:t xml:space="preserve">piece together enormous amounts of information about </w:t>
      </w:r>
      <w:r w:rsidR="00FB28E0" w:rsidRPr="009E4DE3">
        <w:t xml:space="preserve">their customers </w:t>
      </w:r>
      <w:r w:rsidR="00AD0B4A" w:rsidRPr="009E4DE3">
        <w:t>– including p</w:t>
      </w:r>
      <w:r w:rsidR="00C22934" w:rsidRPr="009E4DE3">
        <w:t>rivate information such as a chronic medical condition or financial problems</w:t>
      </w:r>
      <w:r w:rsidR="008C49D6">
        <w:t>.</w:t>
      </w:r>
    </w:p>
    <w:p w14:paraId="53EEF451" w14:textId="19AD57AE" w:rsidR="001D23A5" w:rsidRDefault="00FB28E0" w:rsidP="00AD7706">
      <w:pPr>
        <w:pStyle w:val="ListParagraph"/>
        <w:numPr>
          <w:ilvl w:val="0"/>
          <w:numId w:val="7"/>
        </w:numPr>
        <w:spacing w:after="0" w:line="240" w:lineRule="auto"/>
      </w:pPr>
      <w:r w:rsidRPr="00A8162B">
        <w:t xml:space="preserve">A </w:t>
      </w:r>
      <w:r w:rsidRPr="002667F4">
        <w:t xml:space="preserve">consumer’s </w:t>
      </w:r>
      <w:r w:rsidR="00990693" w:rsidRPr="002667F4">
        <w:t xml:space="preserve">relationship with </w:t>
      </w:r>
      <w:r w:rsidRPr="002667F4">
        <w:t xml:space="preserve">her </w:t>
      </w:r>
      <w:r w:rsidR="00990693" w:rsidRPr="002667F4">
        <w:t xml:space="preserve">ISP is very </w:t>
      </w:r>
      <w:r w:rsidR="007A6DEE" w:rsidRPr="002667F4">
        <w:t xml:space="preserve">different </w:t>
      </w:r>
      <w:r w:rsidR="00990693" w:rsidRPr="002667F4">
        <w:t xml:space="preserve">than </w:t>
      </w:r>
      <w:r w:rsidR="007A6DEE" w:rsidRPr="002667F4">
        <w:t xml:space="preserve">the one </w:t>
      </w:r>
      <w:r w:rsidRPr="002667F4">
        <w:t>she has</w:t>
      </w:r>
      <w:r w:rsidR="007A6DEE" w:rsidRPr="002667F4">
        <w:t xml:space="preserve"> with </w:t>
      </w:r>
      <w:r w:rsidR="003162D2" w:rsidRPr="002667F4">
        <w:t>a website or app</w:t>
      </w:r>
      <w:r w:rsidR="00692440" w:rsidRPr="002667F4">
        <w:t>.</w:t>
      </w:r>
      <w:r w:rsidR="00EC2A59">
        <w:t xml:space="preserve">  </w:t>
      </w:r>
      <w:r w:rsidR="007A229E">
        <w:t>C</w:t>
      </w:r>
      <w:r w:rsidR="00EA240A" w:rsidRPr="002667F4">
        <w:t xml:space="preserve">onsumers </w:t>
      </w:r>
      <w:r w:rsidR="004C0994" w:rsidRPr="002667F4">
        <w:t xml:space="preserve">can </w:t>
      </w:r>
      <w:r w:rsidR="007A229E">
        <w:t>move instantaneously to</w:t>
      </w:r>
      <w:r w:rsidR="004C3E86" w:rsidRPr="002667F4">
        <w:t xml:space="preserve"> a different website</w:t>
      </w:r>
      <w:r w:rsidR="004F614B" w:rsidRPr="002667F4">
        <w:t xml:space="preserve">, search engine </w:t>
      </w:r>
      <w:r w:rsidR="004C3E86" w:rsidRPr="002667F4">
        <w:t>or application</w:t>
      </w:r>
      <w:r w:rsidR="007A229E">
        <w:t>. But once they sign up for broadband service, consumers can scar</w:t>
      </w:r>
      <w:r w:rsidR="00311C19">
        <w:t>c</w:t>
      </w:r>
      <w:r w:rsidR="007A229E">
        <w:t xml:space="preserve">ely avoid the network for which they are paying a monthly fee. </w:t>
      </w:r>
      <w:r w:rsidR="004C3E86" w:rsidRPr="002667F4">
        <w:t xml:space="preserve"> </w:t>
      </w:r>
    </w:p>
    <w:p w14:paraId="18DFE5ED" w14:textId="77777777" w:rsidR="00943776" w:rsidRPr="002667F4" w:rsidRDefault="00943776" w:rsidP="00943776">
      <w:pPr>
        <w:pStyle w:val="ListParagraph"/>
        <w:spacing w:after="0" w:line="240" w:lineRule="auto"/>
      </w:pPr>
    </w:p>
    <w:p w14:paraId="111FB7F9" w14:textId="77777777" w:rsidR="00240FA6" w:rsidRPr="00A8162B" w:rsidRDefault="005216A5" w:rsidP="00A8162B">
      <w:pPr>
        <w:spacing w:after="0" w:line="240" w:lineRule="auto"/>
        <w:rPr>
          <w:u w:val="single"/>
        </w:rPr>
      </w:pPr>
      <w:r w:rsidRPr="002667F4">
        <w:rPr>
          <w:b/>
          <w:u w:val="single"/>
        </w:rPr>
        <w:t>Whose Data Is It Anyway?</w:t>
      </w:r>
      <w:r w:rsidR="00C46822" w:rsidRPr="002667F4">
        <w:rPr>
          <w:b/>
          <w:u w:val="single"/>
        </w:rPr>
        <w:t xml:space="preserve"> </w:t>
      </w:r>
      <w:r w:rsidR="001D23A5" w:rsidRPr="002667F4">
        <w:rPr>
          <w:b/>
          <w:u w:val="single"/>
        </w:rPr>
        <w:t>Consumers Deserve</w:t>
      </w:r>
      <w:r w:rsidR="00240FA6" w:rsidRPr="002667F4">
        <w:rPr>
          <w:b/>
          <w:u w:val="single"/>
        </w:rPr>
        <w:t xml:space="preserve"> Increased Choice,</w:t>
      </w:r>
      <w:r w:rsidR="00240FA6" w:rsidRPr="00A8162B">
        <w:rPr>
          <w:b/>
          <w:u w:val="single"/>
        </w:rPr>
        <w:t xml:space="preserve"> Transparency and Security Online</w:t>
      </w:r>
      <w:r w:rsidR="00240FA6" w:rsidRPr="00A8162B">
        <w:rPr>
          <w:b/>
        </w:rPr>
        <w:t xml:space="preserve"> </w:t>
      </w:r>
    </w:p>
    <w:p w14:paraId="08E17831" w14:textId="77777777" w:rsidR="00F61A2F" w:rsidRPr="009E4DE3" w:rsidRDefault="00886912" w:rsidP="00A8162B">
      <w:pPr>
        <w:spacing w:after="0" w:line="240" w:lineRule="auto"/>
      </w:pPr>
      <w:r w:rsidRPr="00A8162B">
        <w:t xml:space="preserve">Consumers </w:t>
      </w:r>
      <w:r w:rsidR="00DC23E7" w:rsidRPr="00A8162B">
        <w:t>should</w:t>
      </w:r>
      <w:r w:rsidRPr="00A8162B">
        <w:t xml:space="preserve"> </w:t>
      </w:r>
      <w:r w:rsidR="000B5432" w:rsidRPr="00A8162B">
        <w:t xml:space="preserve">have </w:t>
      </w:r>
      <w:r w:rsidR="00313DB3" w:rsidRPr="00A8162B">
        <w:t xml:space="preserve">effective </w:t>
      </w:r>
      <w:r w:rsidR="000B5432" w:rsidRPr="00A8162B">
        <w:t>control over how their personal information is used and shared by their broadband service providers</w:t>
      </w:r>
      <w:r w:rsidR="00826134" w:rsidRPr="00A8162B">
        <w:t>.</w:t>
      </w:r>
      <w:r w:rsidR="00C22934" w:rsidRPr="00A8162B">
        <w:t xml:space="preserve"> </w:t>
      </w:r>
      <w:r w:rsidR="00AC189E" w:rsidRPr="00A8162B">
        <w:t xml:space="preserve">Telephone networks have had clear, enforceable privacy rules for decades, but broadband networks </w:t>
      </w:r>
      <w:r w:rsidR="000A429A">
        <w:t xml:space="preserve">currently </w:t>
      </w:r>
      <w:r w:rsidR="00AC189E" w:rsidRPr="00A8162B">
        <w:t xml:space="preserve">do not. </w:t>
      </w:r>
      <w:r w:rsidR="00222351" w:rsidRPr="00A8162B">
        <w:t xml:space="preserve"> </w:t>
      </w:r>
      <w:r w:rsidR="004F614B">
        <w:t>Chairman Wheeler</w:t>
      </w:r>
      <w:r w:rsidR="007C2E89">
        <w:t>’s</w:t>
      </w:r>
      <w:r w:rsidR="004F614B">
        <w:t xml:space="preserve"> proposal to protect consumer privacy is built on three core principles – choice, transparency and security</w:t>
      </w:r>
    </w:p>
    <w:p w14:paraId="4CCCB423" w14:textId="77777777" w:rsidR="00C22934" w:rsidRPr="009E4DE3" w:rsidRDefault="00C22934">
      <w:pPr>
        <w:spacing w:after="0" w:line="240" w:lineRule="auto"/>
      </w:pPr>
    </w:p>
    <w:p w14:paraId="64276F5D" w14:textId="77777777" w:rsidR="00F61A2F" w:rsidRPr="009E4DE3" w:rsidRDefault="00F61A2F">
      <w:pPr>
        <w:pStyle w:val="ListParagraph"/>
        <w:numPr>
          <w:ilvl w:val="0"/>
          <w:numId w:val="13"/>
        </w:numPr>
        <w:spacing w:after="0" w:line="240" w:lineRule="auto"/>
      </w:pPr>
      <w:r w:rsidRPr="009E4DE3">
        <w:rPr>
          <w:b/>
        </w:rPr>
        <w:t>Choice:</w:t>
      </w:r>
      <w:r w:rsidRPr="009E4DE3">
        <w:t xml:space="preserve"> </w:t>
      </w:r>
      <w:r w:rsidR="003320CC" w:rsidRPr="009E4DE3">
        <w:t>Consumers</w:t>
      </w:r>
      <w:r w:rsidRPr="009E4DE3">
        <w:t xml:space="preserve"> have the right to exercise </w:t>
      </w:r>
      <w:r w:rsidR="008C49D6">
        <w:t xml:space="preserve">meaningful and informed </w:t>
      </w:r>
      <w:r w:rsidRPr="009E4DE3">
        <w:t xml:space="preserve">control over what personal data </w:t>
      </w:r>
      <w:r w:rsidR="003320CC" w:rsidRPr="009E4DE3">
        <w:t xml:space="preserve">their </w:t>
      </w:r>
      <w:r w:rsidRPr="009E4DE3">
        <w:t xml:space="preserve">broadband provider uses and under what circumstances it shares </w:t>
      </w:r>
      <w:r w:rsidR="003320CC" w:rsidRPr="009E4DE3">
        <w:t xml:space="preserve">their </w:t>
      </w:r>
      <w:r w:rsidRPr="009E4DE3">
        <w:t>personal information with third p</w:t>
      </w:r>
      <w:r w:rsidR="003320CC" w:rsidRPr="009E4DE3">
        <w:t>arties or affiliated companies.</w:t>
      </w:r>
    </w:p>
    <w:p w14:paraId="57E83C05" w14:textId="77777777" w:rsidR="0057108E" w:rsidRPr="009E4DE3" w:rsidRDefault="0057108E">
      <w:pPr>
        <w:pStyle w:val="ListParagraph"/>
        <w:numPr>
          <w:ilvl w:val="0"/>
          <w:numId w:val="13"/>
        </w:numPr>
        <w:spacing w:after="0" w:line="240" w:lineRule="auto"/>
      </w:pPr>
      <w:r w:rsidRPr="009E4DE3">
        <w:rPr>
          <w:b/>
        </w:rPr>
        <w:t>Transparency</w:t>
      </w:r>
      <w:r w:rsidRPr="009E4DE3">
        <w:t xml:space="preserve">: </w:t>
      </w:r>
      <w:r w:rsidR="003320CC" w:rsidRPr="009E4DE3">
        <w:t xml:space="preserve">Consumers </w:t>
      </w:r>
      <w:r w:rsidRPr="009E4DE3">
        <w:t xml:space="preserve">deserve to know what information is being collected about </w:t>
      </w:r>
      <w:r w:rsidR="003320CC" w:rsidRPr="009E4DE3">
        <w:t>them</w:t>
      </w:r>
      <w:r w:rsidRPr="009E4DE3">
        <w:t>, how it’s being used, and under what circumstances it will be shared</w:t>
      </w:r>
      <w:r w:rsidR="00DC23E7" w:rsidRPr="009E4DE3">
        <w:t xml:space="preserve"> with other entities</w:t>
      </w:r>
      <w:r w:rsidRPr="009E4DE3">
        <w:t xml:space="preserve">.  </w:t>
      </w:r>
      <w:r w:rsidR="003320CC" w:rsidRPr="009E4DE3">
        <w:t xml:space="preserve">Broadband providers </w:t>
      </w:r>
      <w:r w:rsidR="008C49D6">
        <w:t xml:space="preserve">must provide accurate disclosures of their privacy practices </w:t>
      </w:r>
      <w:r w:rsidRPr="009E4DE3">
        <w:t>in an easily unders</w:t>
      </w:r>
      <w:r w:rsidR="003320CC" w:rsidRPr="009E4DE3">
        <w:t>tandable and accessible manner.</w:t>
      </w:r>
    </w:p>
    <w:p w14:paraId="0353619D" w14:textId="77777777" w:rsidR="0057108E" w:rsidRPr="009E4DE3" w:rsidRDefault="0057108E">
      <w:pPr>
        <w:pStyle w:val="ListParagraph"/>
        <w:numPr>
          <w:ilvl w:val="0"/>
          <w:numId w:val="13"/>
        </w:numPr>
        <w:spacing w:after="0" w:line="240" w:lineRule="auto"/>
      </w:pPr>
      <w:r w:rsidRPr="009E4DE3">
        <w:rPr>
          <w:b/>
        </w:rPr>
        <w:t>Security</w:t>
      </w:r>
      <w:r w:rsidRPr="009E4DE3">
        <w:t xml:space="preserve">: </w:t>
      </w:r>
      <w:r w:rsidR="008C49D6">
        <w:t xml:space="preserve">Broadband providers have a responsibility to protect consumer data, both as they carry it across their networks and wherever it is stored. </w:t>
      </w:r>
    </w:p>
    <w:p w14:paraId="30D476B0" w14:textId="77777777" w:rsidR="00C22934" w:rsidRDefault="00C22934">
      <w:pPr>
        <w:spacing w:after="0" w:line="240" w:lineRule="auto"/>
        <w:rPr>
          <w:u w:val="single"/>
        </w:rPr>
      </w:pPr>
    </w:p>
    <w:p w14:paraId="61DA0FAF" w14:textId="77777777" w:rsidR="004C0994" w:rsidRDefault="004C0994">
      <w:pPr>
        <w:spacing w:after="0" w:line="240" w:lineRule="auto"/>
        <w:rPr>
          <w:u w:val="single"/>
        </w:rPr>
      </w:pPr>
    </w:p>
    <w:p w14:paraId="0598A3F0" w14:textId="77777777" w:rsidR="00240FA6" w:rsidRPr="009E4DE3" w:rsidRDefault="00070920">
      <w:pPr>
        <w:spacing w:after="0" w:line="240" w:lineRule="auto"/>
        <w:rPr>
          <w:b/>
          <w:u w:val="single"/>
        </w:rPr>
      </w:pPr>
      <w:r>
        <w:rPr>
          <w:b/>
          <w:u w:val="single"/>
        </w:rPr>
        <w:t>Chairman Wheeler’s</w:t>
      </w:r>
      <w:r w:rsidR="00F61A2F" w:rsidRPr="009E4DE3">
        <w:rPr>
          <w:b/>
          <w:u w:val="single"/>
        </w:rPr>
        <w:t xml:space="preserve"> Proposal to </w:t>
      </w:r>
      <w:r w:rsidR="009E52EB" w:rsidRPr="009E4DE3">
        <w:rPr>
          <w:b/>
          <w:u w:val="single"/>
        </w:rPr>
        <w:t xml:space="preserve">Empower Consumers to </w:t>
      </w:r>
      <w:r w:rsidR="00805683" w:rsidRPr="009E4DE3">
        <w:rPr>
          <w:b/>
          <w:u w:val="single"/>
        </w:rPr>
        <w:t xml:space="preserve">Protect Their </w:t>
      </w:r>
      <w:r w:rsidR="00484890" w:rsidRPr="009E4DE3">
        <w:rPr>
          <w:b/>
          <w:u w:val="single"/>
        </w:rPr>
        <w:t>Privacy: It’s Your Data</w:t>
      </w:r>
    </w:p>
    <w:p w14:paraId="4BD5EF3A" w14:textId="77777777" w:rsidR="00600C4F" w:rsidRPr="00943776" w:rsidRDefault="00C46822">
      <w:pPr>
        <w:spacing w:after="0" w:line="240" w:lineRule="auto"/>
      </w:pPr>
      <w:r w:rsidRPr="009E4DE3">
        <w:t>To</w:t>
      </w:r>
      <w:r w:rsidR="00600C4F" w:rsidRPr="009E4DE3">
        <w:t xml:space="preserve"> provide the tools consumers </w:t>
      </w:r>
      <w:r w:rsidR="00990693" w:rsidRPr="009E4DE3">
        <w:t xml:space="preserve">need </w:t>
      </w:r>
      <w:r w:rsidR="00600C4F" w:rsidRPr="009E4DE3">
        <w:t>to make smart choices about protecting their information</w:t>
      </w:r>
      <w:r w:rsidR="00311C19">
        <w:t xml:space="preserve"> </w:t>
      </w:r>
      <w:r w:rsidR="00600C4F" w:rsidRPr="009E4DE3">
        <w:t xml:space="preserve">– and </w:t>
      </w:r>
      <w:r w:rsidR="00600C4F" w:rsidRPr="00943776">
        <w:t xml:space="preserve">enforce the </w:t>
      </w:r>
      <w:r w:rsidR="00D0185C" w:rsidRPr="00943776">
        <w:t>broadband p</w:t>
      </w:r>
      <w:r w:rsidR="00600C4F" w:rsidRPr="00943776">
        <w:t xml:space="preserve">rovider’s responsibility to do so – the </w:t>
      </w:r>
      <w:r w:rsidR="00990693" w:rsidRPr="00943776">
        <w:t>Chairman</w:t>
      </w:r>
      <w:r w:rsidR="00484890" w:rsidRPr="00943776">
        <w:t xml:space="preserve">’s proposal </w:t>
      </w:r>
      <w:r w:rsidR="004A09CE" w:rsidRPr="00943776">
        <w:t xml:space="preserve">separates the use and sharing of information into </w:t>
      </w:r>
      <w:r w:rsidR="006F7089" w:rsidRPr="00943776">
        <w:t xml:space="preserve">three </w:t>
      </w:r>
      <w:r w:rsidR="00935F41" w:rsidRPr="00943776">
        <w:t>categories, and</w:t>
      </w:r>
      <w:r w:rsidR="006F7089" w:rsidRPr="00943776">
        <w:t xml:space="preserve"> </w:t>
      </w:r>
      <w:r w:rsidR="004A09CE" w:rsidRPr="00943776">
        <w:t xml:space="preserve">proposes adoption of </w:t>
      </w:r>
      <w:r w:rsidR="006F7089" w:rsidRPr="00943776">
        <w:t xml:space="preserve">clear </w:t>
      </w:r>
      <w:r w:rsidR="008C378C" w:rsidRPr="00943776">
        <w:t xml:space="preserve">guidance </w:t>
      </w:r>
      <w:r w:rsidR="006F7089" w:rsidRPr="00943776">
        <w:t>for both ISPs and customers</w:t>
      </w:r>
      <w:r w:rsidR="00990693" w:rsidRPr="00943776">
        <w:t xml:space="preserve"> about the transparency, choice and security requirements for </w:t>
      </w:r>
      <w:r w:rsidR="00D0185C" w:rsidRPr="00943776">
        <w:t>that</w:t>
      </w:r>
      <w:r w:rsidR="00990693" w:rsidRPr="00943776">
        <w:t xml:space="preserve"> information</w:t>
      </w:r>
      <w:r w:rsidR="00484890" w:rsidRPr="00943776">
        <w:t>.</w:t>
      </w:r>
    </w:p>
    <w:p w14:paraId="69475105" w14:textId="77777777" w:rsidR="00BC3E42" w:rsidRPr="00943776" w:rsidRDefault="00BC3E42">
      <w:pPr>
        <w:spacing w:after="0" w:line="240" w:lineRule="auto"/>
      </w:pPr>
    </w:p>
    <w:p w14:paraId="6FFC1B8F" w14:textId="3C475FF4" w:rsidR="00240FA6" w:rsidRPr="00943776" w:rsidRDefault="009875BF">
      <w:pPr>
        <w:pStyle w:val="ParaNum"/>
        <w:numPr>
          <w:ilvl w:val="0"/>
          <w:numId w:val="5"/>
        </w:numPr>
        <w:spacing w:after="0"/>
        <w:rPr>
          <w:rFonts w:asciiTheme="minorHAnsi" w:hAnsiTheme="minorHAnsi"/>
          <w:szCs w:val="22"/>
        </w:rPr>
      </w:pPr>
      <w:r w:rsidRPr="00943776">
        <w:rPr>
          <w:rFonts w:asciiTheme="minorHAnsi" w:hAnsiTheme="minorHAnsi"/>
          <w:b/>
          <w:szCs w:val="22"/>
        </w:rPr>
        <w:t>Consent Inherent in Customer Decision to Purchase ISP’s Services:</w:t>
      </w:r>
      <w:r w:rsidRPr="00943776">
        <w:rPr>
          <w:rFonts w:asciiTheme="minorHAnsi" w:hAnsiTheme="minorHAnsi"/>
          <w:szCs w:val="22"/>
        </w:rPr>
        <w:t xml:space="preserve">  </w:t>
      </w:r>
      <w:r w:rsidR="004A09CE" w:rsidRPr="00943776">
        <w:rPr>
          <w:rFonts w:asciiTheme="minorHAnsi" w:hAnsiTheme="minorHAnsi"/>
          <w:szCs w:val="22"/>
        </w:rPr>
        <w:t>Under the Chairman’s proposal,</w:t>
      </w:r>
      <w:r w:rsidR="004A09CE" w:rsidRPr="00943776">
        <w:rPr>
          <w:rFonts w:asciiTheme="minorHAnsi" w:hAnsiTheme="minorHAnsi"/>
          <w:b/>
          <w:szCs w:val="22"/>
        </w:rPr>
        <w:t xml:space="preserve"> c</w:t>
      </w:r>
      <w:r w:rsidR="00240FA6" w:rsidRPr="00943776">
        <w:rPr>
          <w:rFonts w:asciiTheme="minorHAnsi" w:hAnsiTheme="minorHAnsi"/>
          <w:szCs w:val="22"/>
        </w:rPr>
        <w:t>ustomer data necessary to provide broadband services</w:t>
      </w:r>
      <w:r w:rsidR="00CB0B00" w:rsidRPr="00943776">
        <w:rPr>
          <w:rFonts w:asciiTheme="minorHAnsi" w:hAnsiTheme="minorHAnsi"/>
          <w:szCs w:val="22"/>
        </w:rPr>
        <w:t xml:space="preserve"> </w:t>
      </w:r>
      <w:r w:rsidR="002667F4" w:rsidRPr="00943776">
        <w:rPr>
          <w:rFonts w:asciiTheme="minorHAnsi" w:hAnsiTheme="minorHAnsi"/>
          <w:szCs w:val="22"/>
        </w:rPr>
        <w:t>and for market</w:t>
      </w:r>
      <w:r w:rsidR="00095A77" w:rsidRPr="00943776">
        <w:rPr>
          <w:rFonts w:asciiTheme="minorHAnsi" w:hAnsiTheme="minorHAnsi"/>
          <w:szCs w:val="22"/>
        </w:rPr>
        <w:t>ing</w:t>
      </w:r>
      <w:r w:rsidR="002667F4" w:rsidRPr="00943776">
        <w:rPr>
          <w:rFonts w:asciiTheme="minorHAnsi" w:hAnsiTheme="minorHAnsi"/>
          <w:szCs w:val="22"/>
        </w:rPr>
        <w:t xml:space="preserve"> </w:t>
      </w:r>
      <w:r w:rsidRPr="00943776">
        <w:rPr>
          <w:rFonts w:asciiTheme="minorHAnsi" w:hAnsiTheme="minorHAnsi"/>
          <w:szCs w:val="22"/>
        </w:rPr>
        <w:t xml:space="preserve">the type of broadband </w:t>
      </w:r>
      <w:r w:rsidR="002667F4" w:rsidRPr="00943776">
        <w:rPr>
          <w:rFonts w:asciiTheme="minorHAnsi" w:hAnsiTheme="minorHAnsi"/>
          <w:szCs w:val="22"/>
        </w:rPr>
        <w:t>service</w:t>
      </w:r>
      <w:r w:rsidRPr="00943776">
        <w:rPr>
          <w:rFonts w:asciiTheme="minorHAnsi" w:hAnsiTheme="minorHAnsi"/>
          <w:szCs w:val="22"/>
        </w:rPr>
        <w:t xml:space="preserve"> purchased by a customer</w:t>
      </w:r>
      <w:r w:rsidR="002667F4" w:rsidRPr="00943776">
        <w:rPr>
          <w:rFonts w:asciiTheme="minorHAnsi" w:hAnsiTheme="minorHAnsi"/>
          <w:szCs w:val="22"/>
        </w:rPr>
        <w:t xml:space="preserve"> </w:t>
      </w:r>
      <w:r w:rsidR="004A09CE" w:rsidRPr="00943776">
        <w:rPr>
          <w:rFonts w:asciiTheme="minorHAnsi" w:hAnsiTheme="minorHAnsi"/>
          <w:szCs w:val="22"/>
        </w:rPr>
        <w:t xml:space="preserve">would require </w:t>
      </w:r>
      <w:r w:rsidR="006F7089" w:rsidRPr="00943776">
        <w:rPr>
          <w:rFonts w:asciiTheme="minorHAnsi" w:hAnsiTheme="minorHAnsi"/>
          <w:szCs w:val="22"/>
        </w:rPr>
        <w:t>no additional customer consent beyond the creation of the customer-broadband provider relationship.</w:t>
      </w:r>
      <w:r w:rsidR="004B5DEC" w:rsidRPr="00943776">
        <w:rPr>
          <w:rFonts w:asciiTheme="minorHAnsi" w:hAnsiTheme="minorHAnsi"/>
          <w:szCs w:val="22"/>
        </w:rPr>
        <w:t xml:space="preserve"> </w:t>
      </w:r>
      <w:r w:rsidR="00CB0B00" w:rsidRPr="00943776">
        <w:rPr>
          <w:rFonts w:asciiTheme="minorHAnsi" w:hAnsiTheme="minorHAnsi"/>
          <w:szCs w:val="22"/>
        </w:rPr>
        <w:t xml:space="preserve">For example, </w:t>
      </w:r>
      <w:r w:rsidR="000B79A1" w:rsidRPr="00943776">
        <w:rPr>
          <w:rFonts w:asciiTheme="minorHAnsi" w:hAnsiTheme="minorHAnsi"/>
          <w:szCs w:val="22"/>
        </w:rPr>
        <w:t xml:space="preserve">your data can be used </w:t>
      </w:r>
      <w:r w:rsidR="00CB0B00" w:rsidRPr="00943776">
        <w:rPr>
          <w:rFonts w:asciiTheme="minorHAnsi" w:hAnsiTheme="minorHAnsi"/>
          <w:szCs w:val="22"/>
        </w:rPr>
        <w:t xml:space="preserve">to bill </w:t>
      </w:r>
      <w:r w:rsidR="000B79A1" w:rsidRPr="00943776">
        <w:rPr>
          <w:rFonts w:asciiTheme="minorHAnsi" w:hAnsiTheme="minorHAnsi"/>
          <w:szCs w:val="22"/>
        </w:rPr>
        <w:t xml:space="preserve">you </w:t>
      </w:r>
      <w:r w:rsidR="00CB0B00" w:rsidRPr="00943776">
        <w:rPr>
          <w:rFonts w:asciiTheme="minorHAnsi" w:hAnsiTheme="minorHAnsi"/>
          <w:szCs w:val="22"/>
        </w:rPr>
        <w:t>for telecommunications services</w:t>
      </w:r>
      <w:r w:rsidR="00D0185C" w:rsidRPr="00943776">
        <w:rPr>
          <w:rFonts w:asciiTheme="minorHAnsi" w:hAnsiTheme="minorHAnsi"/>
          <w:szCs w:val="22"/>
        </w:rPr>
        <w:t xml:space="preserve"> and</w:t>
      </w:r>
      <w:r w:rsidR="002667F4" w:rsidRPr="00943776">
        <w:rPr>
          <w:rFonts w:asciiTheme="minorHAnsi" w:hAnsiTheme="minorHAnsi"/>
          <w:szCs w:val="22"/>
        </w:rPr>
        <w:t xml:space="preserve"> </w:t>
      </w:r>
      <w:r w:rsidR="00CB0B00" w:rsidRPr="00943776">
        <w:rPr>
          <w:rFonts w:asciiTheme="minorHAnsi" w:hAnsiTheme="minorHAnsi"/>
          <w:szCs w:val="22"/>
        </w:rPr>
        <w:t>ensure your email arrives at its destination</w:t>
      </w:r>
      <w:r w:rsidR="00095A77" w:rsidRPr="00943776">
        <w:rPr>
          <w:rFonts w:asciiTheme="minorHAnsi" w:hAnsiTheme="minorHAnsi"/>
          <w:szCs w:val="22"/>
        </w:rPr>
        <w:t>,</w:t>
      </w:r>
      <w:r w:rsidR="002667F4" w:rsidRPr="00943776">
        <w:rPr>
          <w:rFonts w:asciiTheme="minorHAnsi" w:hAnsiTheme="minorHAnsi"/>
        </w:rPr>
        <w:t xml:space="preserve"> and</w:t>
      </w:r>
      <w:r w:rsidR="00095A77" w:rsidRPr="00943776">
        <w:rPr>
          <w:rFonts w:asciiTheme="minorHAnsi" w:hAnsiTheme="minorHAnsi"/>
        </w:rPr>
        <w:t xml:space="preserve"> a</w:t>
      </w:r>
      <w:r w:rsidR="00D0185C" w:rsidRPr="00943776">
        <w:rPr>
          <w:rFonts w:asciiTheme="minorHAnsi" w:hAnsiTheme="minorHAnsi"/>
        </w:rPr>
        <w:t xml:space="preserve"> broadband provider</w:t>
      </w:r>
      <w:r w:rsidR="002667F4" w:rsidRPr="00943776">
        <w:rPr>
          <w:rFonts w:asciiTheme="minorHAnsi" w:hAnsiTheme="minorHAnsi"/>
        </w:rPr>
        <w:t xml:space="preserve"> may use the fact that a consumer is streaming a lot of data to suggest </w:t>
      </w:r>
      <w:r w:rsidR="006913F6" w:rsidRPr="00943776">
        <w:rPr>
          <w:rFonts w:asciiTheme="minorHAnsi" w:hAnsiTheme="minorHAnsi"/>
        </w:rPr>
        <w:t xml:space="preserve">the customer </w:t>
      </w:r>
      <w:r w:rsidR="002667F4" w:rsidRPr="00943776">
        <w:rPr>
          <w:rFonts w:asciiTheme="minorHAnsi" w:hAnsiTheme="minorHAnsi"/>
        </w:rPr>
        <w:t>may want to upgrade to another speed tier of service.</w:t>
      </w:r>
    </w:p>
    <w:p w14:paraId="35BA289F" w14:textId="77777777" w:rsidR="005B444F" w:rsidRPr="00943776" w:rsidRDefault="005B444F">
      <w:pPr>
        <w:pStyle w:val="ParaNum"/>
        <w:numPr>
          <w:ilvl w:val="0"/>
          <w:numId w:val="5"/>
        </w:numPr>
        <w:spacing w:after="0"/>
        <w:rPr>
          <w:rFonts w:asciiTheme="minorHAnsi" w:hAnsiTheme="minorHAnsi"/>
          <w:szCs w:val="22"/>
        </w:rPr>
      </w:pPr>
      <w:r w:rsidRPr="00943776">
        <w:rPr>
          <w:rFonts w:asciiTheme="minorHAnsi" w:hAnsiTheme="minorHAnsi"/>
          <w:b/>
          <w:szCs w:val="22"/>
        </w:rPr>
        <w:t>Opt-out:</w:t>
      </w:r>
      <w:r w:rsidRPr="00943776">
        <w:rPr>
          <w:rFonts w:asciiTheme="minorHAnsi" w:hAnsiTheme="minorHAnsi"/>
          <w:szCs w:val="22"/>
        </w:rPr>
        <w:t xml:space="preserve">  </w:t>
      </w:r>
      <w:r w:rsidR="004A09CE" w:rsidRPr="00943776">
        <w:rPr>
          <w:rFonts w:asciiTheme="minorHAnsi" w:hAnsiTheme="minorHAnsi"/>
          <w:szCs w:val="22"/>
        </w:rPr>
        <w:t>Under the Chairman’s proposal, b</w:t>
      </w:r>
      <w:r w:rsidRPr="00943776">
        <w:rPr>
          <w:rFonts w:asciiTheme="minorHAnsi" w:hAnsiTheme="minorHAnsi"/>
          <w:szCs w:val="22"/>
        </w:rPr>
        <w:t xml:space="preserve">roadband providers </w:t>
      </w:r>
      <w:r w:rsidR="004A09CE" w:rsidRPr="00943776">
        <w:rPr>
          <w:rFonts w:asciiTheme="minorHAnsi" w:hAnsiTheme="minorHAnsi"/>
          <w:szCs w:val="22"/>
        </w:rPr>
        <w:t xml:space="preserve">would be allowed to </w:t>
      </w:r>
      <w:r w:rsidR="009875BF" w:rsidRPr="00943776">
        <w:rPr>
          <w:rFonts w:asciiTheme="minorHAnsi" w:hAnsiTheme="minorHAnsi"/>
          <w:szCs w:val="22"/>
        </w:rPr>
        <w:t xml:space="preserve">use customer data for the purposes of marketing other communications-related services and to </w:t>
      </w:r>
      <w:r w:rsidRPr="00943776">
        <w:rPr>
          <w:rFonts w:asciiTheme="minorHAnsi" w:hAnsiTheme="minorHAnsi"/>
          <w:szCs w:val="22"/>
        </w:rPr>
        <w:t>share customer data with their affiliates that provide communications-</w:t>
      </w:r>
      <w:r w:rsidR="003C124F" w:rsidRPr="00943776">
        <w:rPr>
          <w:rFonts w:asciiTheme="minorHAnsi" w:hAnsiTheme="minorHAnsi"/>
          <w:szCs w:val="22"/>
        </w:rPr>
        <w:t>related</w:t>
      </w:r>
      <w:r w:rsidRPr="00943776">
        <w:rPr>
          <w:rFonts w:asciiTheme="minorHAnsi" w:hAnsiTheme="minorHAnsi"/>
          <w:szCs w:val="22"/>
        </w:rPr>
        <w:t xml:space="preserve"> services for the purposes of marketing such services</w:t>
      </w:r>
      <w:r w:rsidR="006F7089" w:rsidRPr="00943776">
        <w:rPr>
          <w:rFonts w:asciiTheme="minorHAnsi" w:hAnsiTheme="minorHAnsi"/>
          <w:szCs w:val="22"/>
        </w:rPr>
        <w:t xml:space="preserve"> unless the customer affirmatively opt</w:t>
      </w:r>
      <w:r w:rsidR="006913F6" w:rsidRPr="00943776">
        <w:rPr>
          <w:rFonts w:asciiTheme="minorHAnsi" w:hAnsiTheme="minorHAnsi"/>
          <w:szCs w:val="22"/>
        </w:rPr>
        <w:t>s</w:t>
      </w:r>
      <w:r w:rsidR="006F7089" w:rsidRPr="00943776">
        <w:rPr>
          <w:rFonts w:asciiTheme="minorHAnsi" w:hAnsiTheme="minorHAnsi"/>
          <w:szCs w:val="22"/>
        </w:rPr>
        <w:t xml:space="preserve"> out.</w:t>
      </w:r>
      <w:r w:rsidR="002C528A" w:rsidRPr="00943776">
        <w:rPr>
          <w:rFonts w:asciiTheme="minorHAnsi" w:hAnsiTheme="minorHAnsi"/>
        </w:rPr>
        <w:t xml:space="preserve"> </w:t>
      </w:r>
    </w:p>
    <w:p w14:paraId="41B5365A" w14:textId="77777777" w:rsidR="00BC3E42" w:rsidRPr="00943776" w:rsidRDefault="00195AAC">
      <w:pPr>
        <w:pStyle w:val="ListParagraph"/>
        <w:numPr>
          <w:ilvl w:val="0"/>
          <w:numId w:val="5"/>
        </w:numPr>
        <w:spacing w:after="0" w:line="240" w:lineRule="auto"/>
      </w:pPr>
      <w:r w:rsidRPr="00943776">
        <w:rPr>
          <w:b/>
        </w:rPr>
        <w:t>Opt-in:</w:t>
      </w:r>
      <w:r w:rsidR="001712A2" w:rsidRPr="00943776">
        <w:t xml:space="preserve"> </w:t>
      </w:r>
      <w:r w:rsidR="00240FA6" w:rsidRPr="00943776">
        <w:t xml:space="preserve"> </w:t>
      </w:r>
      <w:r w:rsidR="004A09CE" w:rsidRPr="00943776">
        <w:t>Under the Chairman’s proposal, a</w:t>
      </w:r>
      <w:r w:rsidR="00240FA6" w:rsidRPr="00943776">
        <w:t xml:space="preserve">ll other uses </w:t>
      </w:r>
      <w:r w:rsidR="005B444F" w:rsidRPr="00943776">
        <w:t xml:space="preserve">and sharing </w:t>
      </w:r>
      <w:r w:rsidR="00240FA6" w:rsidRPr="00943776">
        <w:t>of consumer data</w:t>
      </w:r>
      <w:r w:rsidR="006F7089" w:rsidRPr="00943776">
        <w:t xml:space="preserve"> </w:t>
      </w:r>
      <w:r w:rsidR="004A09CE" w:rsidRPr="00943776">
        <w:t xml:space="preserve">would </w:t>
      </w:r>
      <w:r w:rsidR="006F7089" w:rsidRPr="00943776">
        <w:t xml:space="preserve">require </w:t>
      </w:r>
      <w:r w:rsidR="004A09CE" w:rsidRPr="00943776">
        <w:t xml:space="preserve">express, </w:t>
      </w:r>
      <w:r w:rsidR="006F7089" w:rsidRPr="00943776">
        <w:t>affirmative “opt-in” consent from customers</w:t>
      </w:r>
      <w:r w:rsidR="00240FA6" w:rsidRPr="00943776">
        <w:t xml:space="preserve">. </w:t>
      </w:r>
    </w:p>
    <w:p w14:paraId="5FF2E553" w14:textId="77777777" w:rsidR="00673F59" w:rsidRPr="00943776" w:rsidRDefault="00673F59">
      <w:pPr>
        <w:spacing w:after="0" w:line="240" w:lineRule="auto"/>
        <w:rPr>
          <w:b/>
          <w:u w:val="single"/>
        </w:rPr>
      </w:pPr>
    </w:p>
    <w:p w14:paraId="045477B3" w14:textId="52EBDE3A" w:rsidR="00992560" w:rsidRPr="00943776" w:rsidRDefault="00992560" w:rsidP="00A8162B">
      <w:pPr>
        <w:spacing w:after="0" w:line="240" w:lineRule="auto"/>
        <w:rPr>
          <w:b/>
          <w:u w:val="single"/>
        </w:rPr>
      </w:pPr>
      <w:r w:rsidRPr="00943776">
        <w:rPr>
          <w:b/>
          <w:u w:val="single"/>
        </w:rPr>
        <w:t>Your ISP’</w:t>
      </w:r>
      <w:r w:rsidR="00943776">
        <w:rPr>
          <w:b/>
          <w:u w:val="single"/>
        </w:rPr>
        <w:t>s Duty to Keep Your Data Secure</w:t>
      </w:r>
    </w:p>
    <w:p w14:paraId="5B7E1B58" w14:textId="77777777" w:rsidR="00943776" w:rsidRDefault="00992560" w:rsidP="00943776">
      <w:pPr>
        <w:pStyle w:val="ParaNum"/>
        <w:numPr>
          <w:ilvl w:val="0"/>
          <w:numId w:val="0"/>
        </w:numPr>
        <w:rPr>
          <w:rFonts w:asciiTheme="minorHAnsi" w:hAnsiTheme="minorHAnsi"/>
          <w:szCs w:val="22"/>
        </w:rPr>
      </w:pPr>
      <w:r w:rsidRPr="00943776">
        <w:rPr>
          <w:rFonts w:asciiTheme="minorHAnsi" w:hAnsiTheme="minorHAnsi"/>
          <w:szCs w:val="22"/>
        </w:rPr>
        <w:t>Strong security protections are crucial to protecting consumers’ data from breaches and other vulnerabilities that undermine consumer trust and can put</w:t>
      </w:r>
      <w:r w:rsidR="00CB0B00" w:rsidRPr="00943776">
        <w:rPr>
          <w:rFonts w:asciiTheme="minorHAnsi" w:hAnsiTheme="minorHAnsi"/>
          <w:szCs w:val="22"/>
        </w:rPr>
        <w:t xml:space="preserve"> their</w:t>
      </w:r>
      <w:r w:rsidRPr="00943776">
        <w:rPr>
          <w:rFonts w:asciiTheme="minorHAnsi" w:hAnsiTheme="minorHAnsi"/>
          <w:szCs w:val="22"/>
        </w:rPr>
        <w:t xml:space="preserve"> health, financial and other sensitive personal information at risk. The Chairman’s proposal would put in place robust and flexible data security requirements for broadband providers, including an overarching data security </w:t>
      </w:r>
      <w:r w:rsidR="00E46652" w:rsidRPr="00943776">
        <w:rPr>
          <w:rFonts w:asciiTheme="minorHAnsi" w:hAnsiTheme="minorHAnsi"/>
          <w:szCs w:val="22"/>
        </w:rPr>
        <w:t>standard</w:t>
      </w:r>
      <w:r w:rsidR="00CB0B00" w:rsidRPr="00943776">
        <w:rPr>
          <w:rFonts w:asciiTheme="minorHAnsi" w:hAnsiTheme="minorHAnsi"/>
          <w:szCs w:val="22"/>
        </w:rPr>
        <w:t>.</w:t>
      </w:r>
      <w:r w:rsidR="00EA7F12" w:rsidRPr="00943776">
        <w:rPr>
          <w:rFonts w:asciiTheme="minorHAnsi" w:hAnsiTheme="minorHAnsi"/>
          <w:szCs w:val="22"/>
        </w:rPr>
        <w:t xml:space="preserve"> </w:t>
      </w:r>
    </w:p>
    <w:p w14:paraId="47DF4B03" w14:textId="77777777" w:rsidR="00AD7706" w:rsidRDefault="00EA7F12" w:rsidP="00AD7706">
      <w:pPr>
        <w:pStyle w:val="ParaNum"/>
        <w:numPr>
          <w:ilvl w:val="0"/>
          <w:numId w:val="21"/>
        </w:numPr>
        <w:rPr>
          <w:rFonts w:asciiTheme="minorHAnsi" w:hAnsiTheme="minorHAnsi"/>
          <w:szCs w:val="22"/>
        </w:rPr>
      </w:pPr>
      <w:r w:rsidRPr="00943776">
        <w:rPr>
          <w:rFonts w:asciiTheme="minorHAnsi" w:hAnsiTheme="minorHAnsi"/>
          <w:szCs w:val="22"/>
        </w:rPr>
        <w:t xml:space="preserve">The proposal would require broadband providers to take reasonable steps to safeguard customer information from unauthorized use or disclosure.  </w:t>
      </w:r>
    </w:p>
    <w:p w14:paraId="0EF4DA46" w14:textId="6221F1ED" w:rsidR="00EA7F12" w:rsidRPr="00AD7706" w:rsidRDefault="00AD7706" w:rsidP="00AD7706">
      <w:pPr>
        <w:pStyle w:val="ParaNum"/>
        <w:numPr>
          <w:ilvl w:val="0"/>
          <w:numId w:val="21"/>
        </w:numPr>
        <w:rPr>
          <w:rFonts w:asciiTheme="minorHAnsi" w:hAnsiTheme="minorHAnsi"/>
          <w:szCs w:val="22"/>
        </w:rPr>
      </w:pPr>
      <w:r>
        <w:rPr>
          <w:rFonts w:asciiTheme="minorHAnsi" w:hAnsiTheme="minorHAnsi"/>
          <w:szCs w:val="22"/>
        </w:rPr>
        <w:t xml:space="preserve">And, at a minimum, it </w:t>
      </w:r>
      <w:r w:rsidR="00EA7F12" w:rsidRPr="00AD7706">
        <w:rPr>
          <w:rFonts w:asciiTheme="minorHAnsi" w:hAnsiTheme="minorHAnsi"/>
          <w:szCs w:val="22"/>
        </w:rPr>
        <w:t xml:space="preserve">would require broadband providers to </w:t>
      </w:r>
      <w:r w:rsidR="00992560" w:rsidRPr="00AD7706">
        <w:rPr>
          <w:rFonts w:asciiTheme="minorHAnsi" w:eastAsia="Georgia" w:hAnsiTheme="minorHAnsi"/>
        </w:rPr>
        <w:t>adop</w:t>
      </w:r>
      <w:r w:rsidR="00EA7F12" w:rsidRPr="00AD7706">
        <w:rPr>
          <w:rFonts w:asciiTheme="minorHAnsi" w:eastAsia="Georgia" w:hAnsiTheme="minorHAnsi"/>
        </w:rPr>
        <w:t>t</w:t>
      </w:r>
      <w:r w:rsidR="00992560" w:rsidRPr="00AD7706">
        <w:rPr>
          <w:rFonts w:asciiTheme="minorHAnsi" w:eastAsia="Georgia" w:hAnsiTheme="minorHAnsi"/>
        </w:rPr>
        <w:t xml:space="preserve"> risk</w:t>
      </w:r>
      <w:r w:rsidR="00DB0E0C" w:rsidRPr="00AD7706">
        <w:rPr>
          <w:rFonts w:asciiTheme="minorHAnsi" w:eastAsia="Georgia" w:hAnsiTheme="minorHAnsi"/>
        </w:rPr>
        <w:t xml:space="preserve"> management practices; institu</w:t>
      </w:r>
      <w:r w:rsidR="00EA7F12" w:rsidRPr="00AD7706">
        <w:rPr>
          <w:rFonts w:asciiTheme="minorHAnsi" w:eastAsia="Georgia" w:hAnsiTheme="minorHAnsi"/>
        </w:rPr>
        <w:t>te</w:t>
      </w:r>
      <w:r w:rsidR="00992560" w:rsidRPr="00AD7706">
        <w:rPr>
          <w:rFonts w:asciiTheme="minorHAnsi" w:eastAsia="Georgia" w:hAnsiTheme="minorHAnsi"/>
        </w:rPr>
        <w:t xml:space="preserve"> personnel training practices; </w:t>
      </w:r>
      <w:r w:rsidR="007C2E89" w:rsidRPr="00AD7706">
        <w:rPr>
          <w:rFonts w:asciiTheme="minorHAnsi" w:eastAsia="Georgia" w:hAnsiTheme="minorHAnsi"/>
        </w:rPr>
        <w:t>adopt</w:t>
      </w:r>
      <w:r w:rsidR="00EA7F12" w:rsidRPr="00AD7706">
        <w:rPr>
          <w:rFonts w:asciiTheme="minorHAnsi" w:eastAsia="Georgia" w:hAnsiTheme="minorHAnsi"/>
        </w:rPr>
        <w:t xml:space="preserve"> </w:t>
      </w:r>
      <w:r w:rsidR="007C2E89" w:rsidRPr="00AD7706">
        <w:rPr>
          <w:rFonts w:asciiTheme="minorHAnsi" w:eastAsia="Georgia" w:hAnsiTheme="minorHAnsi"/>
        </w:rPr>
        <w:t xml:space="preserve">strong </w:t>
      </w:r>
      <w:r w:rsidR="00992560" w:rsidRPr="00AD7706">
        <w:rPr>
          <w:rFonts w:asciiTheme="minorHAnsi" w:eastAsia="Georgia" w:hAnsiTheme="minorHAnsi"/>
        </w:rPr>
        <w:t xml:space="preserve">customer authentication </w:t>
      </w:r>
      <w:r w:rsidR="00943776" w:rsidRPr="00AD7706">
        <w:rPr>
          <w:rFonts w:asciiTheme="minorHAnsi" w:eastAsia="Georgia" w:hAnsiTheme="minorHAnsi"/>
        </w:rPr>
        <w:t>requirements</w:t>
      </w:r>
      <w:r w:rsidR="00EA7F12" w:rsidRPr="00AD7706">
        <w:rPr>
          <w:rFonts w:asciiTheme="minorHAnsi" w:eastAsia="Georgia" w:hAnsiTheme="minorHAnsi"/>
        </w:rPr>
        <w:t>; to</w:t>
      </w:r>
      <w:r w:rsidR="00992560" w:rsidRPr="00AD7706">
        <w:rPr>
          <w:rFonts w:asciiTheme="minorHAnsi" w:eastAsia="Georgia" w:hAnsiTheme="minorHAnsi"/>
        </w:rPr>
        <w:t xml:space="preserve"> identif</w:t>
      </w:r>
      <w:r w:rsidR="00EA7F12" w:rsidRPr="00AD7706">
        <w:rPr>
          <w:rFonts w:asciiTheme="minorHAnsi" w:eastAsia="Georgia" w:hAnsiTheme="minorHAnsi"/>
        </w:rPr>
        <w:t xml:space="preserve">y </w:t>
      </w:r>
      <w:r w:rsidR="00992560" w:rsidRPr="00AD7706">
        <w:rPr>
          <w:rFonts w:asciiTheme="minorHAnsi" w:eastAsia="Georgia" w:hAnsiTheme="minorHAnsi"/>
        </w:rPr>
        <w:t>a senior manager responsible for data security</w:t>
      </w:r>
      <w:r w:rsidR="00EA7F12" w:rsidRPr="00AD7706">
        <w:rPr>
          <w:rFonts w:asciiTheme="minorHAnsi" w:eastAsia="Georgia" w:hAnsiTheme="minorHAnsi"/>
        </w:rPr>
        <w:t xml:space="preserve">; and take responsibility for use and protection of customer information when shared with third </w:t>
      </w:r>
      <w:r w:rsidR="00943776" w:rsidRPr="00AD7706">
        <w:rPr>
          <w:rFonts w:asciiTheme="minorHAnsi" w:eastAsia="Georgia" w:hAnsiTheme="minorHAnsi"/>
        </w:rPr>
        <w:t>parties.</w:t>
      </w:r>
    </w:p>
    <w:p w14:paraId="0D20EDA1" w14:textId="77777777" w:rsidR="00992560" w:rsidRPr="00A8162B" w:rsidRDefault="00992560" w:rsidP="00A8162B">
      <w:pPr>
        <w:spacing w:after="0" w:line="240" w:lineRule="auto"/>
        <w:rPr>
          <w:b/>
        </w:rPr>
      </w:pPr>
    </w:p>
    <w:p w14:paraId="4348EF10" w14:textId="77777777" w:rsidR="009E4DE3" w:rsidRPr="00A8162B" w:rsidRDefault="000A429A" w:rsidP="00A8162B">
      <w:pPr>
        <w:spacing w:after="0" w:line="240" w:lineRule="auto"/>
        <w:rPr>
          <w:b/>
          <w:u w:val="single"/>
        </w:rPr>
      </w:pPr>
      <w:r>
        <w:rPr>
          <w:b/>
          <w:u w:val="single"/>
        </w:rPr>
        <w:t xml:space="preserve">Data </w:t>
      </w:r>
      <w:r w:rsidR="009E4DE3" w:rsidRPr="00A8162B">
        <w:rPr>
          <w:b/>
          <w:u w:val="single"/>
        </w:rPr>
        <w:t>Breach</w:t>
      </w:r>
      <w:r>
        <w:rPr>
          <w:b/>
          <w:u w:val="single"/>
        </w:rPr>
        <w:t xml:space="preserve"> &amp; </w:t>
      </w:r>
      <w:r w:rsidR="00E46652">
        <w:rPr>
          <w:b/>
          <w:u w:val="single"/>
        </w:rPr>
        <w:t>Consumers’</w:t>
      </w:r>
      <w:r>
        <w:rPr>
          <w:b/>
          <w:u w:val="single"/>
        </w:rPr>
        <w:t xml:space="preserve"> Right to Know</w:t>
      </w:r>
    </w:p>
    <w:p w14:paraId="60080DC8" w14:textId="77777777" w:rsidR="009E4DE3" w:rsidRDefault="009E4DE3" w:rsidP="00A8162B">
      <w:pPr>
        <w:spacing w:after="0" w:line="240" w:lineRule="auto"/>
      </w:pPr>
      <w:r w:rsidRPr="00A8162B">
        <w:t xml:space="preserve">Consumers have the right to </w:t>
      </w:r>
      <w:r w:rsidR="00871007">
        <w:t xml:space="preserve">know </w:t>
      </w:r>
      <w:r w:rsidRPr="00A8162B">
        <w:t xml:space="preserve">their data </w:t>
      </w:r>
      <w:r w:rsidR="00692440">
        <w:t xml:space="preserve">is </w:t>
      </w:r>
      <w:r w:rsidR="00871007">
        <w:t xml:space="preserve">being </w:t>
      </w:r>
      <w:r w:rsidRPr="00A8162B">
        <w:t>handled and maintained securely by their ISP</w:t>
      </w:r>
      <w:r w:rsidR="003352D8">
        <w:t>s</w:t>
      </w:r>
      <w:r w:rsidRPr="00A8162B">
        <w:t>. The</w:t>
      </w:r>
      <w:r w:rsidRPr="009E4DE3">
        <w:t xml:space="preserve">y also have the right to know when </w:t>
      </w:r>
      <w:r w:rsidR="00805835">
        <w:t>their data has been compromised</w:t>
      </w:r>
      <w:r w:rsidRPr="009E4DE3">
        <w:t xml:space="preserve">. In order to encourage ISPs to protect the confidentiality of customer data, and to give consumers and law enforcement notice of failures to protect such information, the Chairman’s proposal includes </w:t>
      </w:r>
      <w:r w:rsidR="000A429A">
        <w:t>common</w:t>
      </w:r>
      <w:r w:rsidR="00E46652">
        <w:t>-</w:t>
      </w:r>
      <w:r w:rsidR="000A429A">
        <w:t xml:space="preserve">sense </w:t>
      </w:r>
      <w:r w:rsidRPr="00A8162B">
        <w:t>data breach notification</w:t>
      </w:r>
      <w:r w:rsidR="00EF0F1E">
        <w:t xml:space="preserve"> requirements</w:t>
      </w:r>
      <w:r w:rsidRPr="00A8162B">
        <w:t>. Specifically</w:t>
      </w:r>
      <w:r>
        <w:t xml:space="preserve">, in the event of a breach, providers </w:t>
      </w:r>
      <w:r w:rsidR="000A429A">
        <w:t>would be required to</w:t>
      </w:r>
      <w:r w:rsidR="002C528A">
        <w:t xml:space="preserve"> notify</w:t>
      </w:r>
      <w:r w:rsidRPr="00A8162B">
        <w:t>:</w:t>
      </w:r>
    </w:p>
    <w:p w14:paraId="30058ABF" w14:textId="77777777" w:rsidR="009E4DE3" w:rsidRPr="00A8162B" w:rsidRDefault="009E4DE3" w:rsidP="00A8162B">
      <w:pPr>
        <w:spacing w:after="0" w:line="240" w:lineRule="auto"/>
      </w:pPr>
    </w:p>
    <w:p w14:paraId="5FA89A1A" w14:textId="77777777" w:rsidR="000A429A" w:rsidRPr="002C528A" w:rsidRDefault="002C528A" w:rsidP="004F614B">
      <w:pPr>
        <w:pStyle w:val="ParaNum"/>
        <w:numPr>
          <w:ilvl w:val="0"/>
          <w:numId w:val="19"/>
        </w:numPr>
        <w:spacing w:after="0"/>
        <w:ind w:left="1080"/>
        <w:rPr>
          <w:rFonts w:asciiTheme="minorHAnsi" w:hAnsiTheme="minorHAnsi"/>
        </w:rPr>
      </w:pPr>
      <w:r>
        <w:rPr>
          <w:rFonts w:asciiTheme="minorHAnsi" w:eastAsia="Times New Roman,Georgia" w:hAnsiTheme="minorHAnsi" w:cs="Times New Roman,Georgia"/>
          <w:szCs w:val="22"/>
        </w:rPr>
        <w:t>A</w:t>
      </w:r>
      <w:r w:rsidR="009E4DE3" w:rsidRPr="00A8162B">
        <w:rPr>
          <w:rFonts w:asciiTheme="minorHAnsi" w:eastAsia="Times New Roman,Georgia" w:hAnsiTheme="minorHAnsi" w:cs="Times New Roman,Georgia"/>
          <w:szCs w:val="22"/>
        </w:rPr>
        <w:t xml:space="preserve">ffected customers of breaches of </w:t>
      </w:r>
      <w:r w:rsidR="009E4DE3">
        <w:rPr>
          <w:rFonts w:asciiTheme="minorHAnsi" w:eastAsia="Times New Roman,Georgia" w:hAnsiTheme="minorHAnsi" w:cs="Times New Roman,Georgia"/>
          <w:szCs w:val="22"/>
        </w:rPr>
        <w:t xml:space="preserve">their data </w:t>
      </w:r>
      <w:r w:rsidR="009E4DE3" w:rsidRPr="00A8162B">
        <w:rPr>
          <w:rFonts w:asciiTheme="minorHAnsi" w:eastAsia="Times New Roman,Georgia" w:hAnsiTheme="minorHAnsi" w:cs="Times New Roman,Georgia"/>
          <w:szCs w:val="22"/>
        </w:rPr>
        <w:t xml:space="preserve">no later than 10 days </w:t>
      </w:r>
      <w:r w:rsidR="00935F41" w:rsidRPr="00A8162B">
        <w:rPr>
          <w:rFonts w:asciiTheme="minorHAnsi" w:eastAsia="Times New Roman,Georgia" w:hAnsiTheme="minorHAnsi" w:cs="Times New Roman,Georgia"/>
          <w:szCs w:val="22"/>
        </w:rPr>
        <w:t>after discovery</w:t>
      </w:r>
      <w:r w:rsidR="00805835">
        <w:rPr>
          <w:rFonts w:asciiTheme="minorHAnsi" w:eastAsia="Times New Roman,Georgia" w:hAnsiTheme="minorHAnsi" w:cs="Times New Roman,Georgia"/>
          <w:szCs w:val="22"/>
        </w:rPr>
        <w:t xml:space="preserve">. </w:t>
      </w:r>
      <w:r w:rsidR="009E4DE3" w:rsidRPr="00A8162B">
        <w:rPr>
          <w:rFonts w:asciiTheme="minorHAnsi" w:eastAsia="Times New Roman,Georgia" w:hAnsiTheme="minorHAnsi" w:cs="Times New Roman,Georgia"/>
          <w:szCs w:val="22"/>
        </w:rPr>
        <w:t xml:space="preserve"> </w:t>
      </w:r>
    </w:p>
    <w:p w14:paraId="622CB3AE" w14:textId="77777777" w:rsidR="000A429A" w:rsidRPr="002C528A" w:rsidRDefault="002C528A" w:rsidP="004F614B">
      <w:pPr>
        <w:pStyle w:val="ParaNum"/>
        <w:numPr>
          <w:ilvl w:val="0"/>
          <w:numId w:val="19"/>
        </w:numPr>
        <w:spacing w:after="0"/>
        <w:ind w:left="1080"/>
        <w:rPr>
          <w:rFonts w:asciiTheme="minorHAnsi" w:eastAsia="Times New Roman,Calibri" w:hAnsiTheme="minorHAnsi" w:cs="Times New Roman,Calibri"/>
          <w:szCs w:val="22"/>
        </w:rPr>
      </w:pPr>
      <w:r>
        <w:rPr>
          <w:rFonts w:asciiTheme="minorHAnsi" w:hAnsiTheme="minorHAnsi"/>
        </w:rPr>
        <w:t>T</w:t>
      </w:r>
      <w:r w:rsidR="009E4DE3" w:rsidRPr="00A8162B">
        <w:rPr>
          <w:rFonts w:asciiTheme="minorHAnsi" w:hAnsiTheme="minorHAnsi"/>
        </w:rPr>
        <w:t xml:space="preserve">he Commission of any breach of customer </w:t>
      </w:r>
      <w:r w:rsidR="00871007">
        <w:rPr>
          <w:rFonts w:asciiTheme="minorHAnsi" w:hAnsiTheme="minorHAnsi"/>
        </w:rPr>
        <w:t>data</w:t>
      </w:r>
      <w:r w:rsidR="009E4DE3" w:rsidRPr="00A8162B">
        <w:rPr>
          <w:rFonts w:asciiTheme="minorHAnsi" w:hAnsiTheme="minorHAnsi"/>
        </w:rPr>
        <w:t xml:space="preserve"> no later than 7 days after discovery.</w:t>
      </w:r>
    </w:p>
    <w:p w14:paraId="67F60B0D" w14:textId="77777777" w:rsidR="009E4DE3" w:rsidRPr="00A8162B" w:rsidRDefault="002C528A" w:rsidP="00A8162B">
      <w:pPr>
        <w:pStyle w:val="ParaNum"/>
        <w:numPr>
          <w:ilvl w:val="0"/>
          <w:numId w:val="19"/>
        </w:numPr>
        <w:spacing w:after="0"/>
        <w:ind w:left="1080"/>
        <w:rPr>
          <w:rFonts w:asciiTheme="minorHAnsi" w:eastAsia="Times New Roman,Calibri" w:hAnsiTheme="minorHAnsi" w:cs="Times New Roman,Calibri"/>
          <w:szCs w:val="22"/>
        </w:rPr>
      </w:pPr>
      <w:r>
        <w:rPr>
          <w:rFonts w:asciiTheme="minorHAnsi" w:hAnsiTheme="minorHAnsi"/>
        </w:rPr>
        <w:t>T</w:t>
      </w:r>
      <w:r w:rsidR="009E4DE3" w:rsidRPr="00A8162B">
        <w:rPr>
          <w:rFonts w:asciiTheme="minorHAnsi" w:hAnsiTheme="minorHAnsi"/>
        </w:rPr>
        <w:t xml:space="preserve">he </w:t>
      </w:r>
      <w:r w:rsidR="00871007" w:rsidRPr="00A8162B">
        <w:rPr>
          <w:rFonts w:asciiTheme="minorHAnsi" w:hAnsiTheme="minorHAnsi"/>
        </w:rPr>
        <w:t>Federal Bureau of Investigation and the U.S. Secret Service</w:t>
      </w:r>
      <w:r w:rsidR="009E4DE3" w:rsidRPr="00A8162B">
        <w:rPr>
          <w:rFonts w:asciiTheme="minorHAnsi" w:hAnsiTheme="minorHAnsi"/>
        </w:rPr>
        <w:t xml:space="preserve"> of breaches </w:t>
      </w:r>
      <w:r w:rsidR="00871007">
        <w:rPr>
          <w:rFonts w:asciiTheme="minorHAnsi" w:hAnsiTheme="minorHAnsi"/>
        </w:rPr>
        <w:t>affecting</w:t>
      </w:r>
      <w:r w:rsidR="000A429A">
        <w:rPr>
          <w:rFonts w:asciiTheme="minorHAnsi" w:hAnsiTheme="minorHAnsi"/>
        </w:rPr>
        <w:t xml:space="preserve"> </w:t>
      </w:r>
      <w:r w:rsidR="009E4DE3" w:rsidRPr="00A8162B">
        <w:rPr>
          <w:rFonts w:asciiTheme="minorHAnsi" w:hAnsiTheme="minorHAnsi"/>
        </w:rPr>
        <w:t xml:space="preserve">more than 5,000 customers </w:t>
      </w:r>
      <w:r w:rsidR="009E4DE3" w:rsidRPr="00A8162B">
        <w:rPr>
          <w:rFonts w:asciiTheme="minorHAnsi" w:eastAsia="Times New Roman,Calibri" w:hAnsiTheme="minorHAnsi" w:cs="Times New Roman,Calibri"/>
          <w:szCs w:val="22"/>
        </w:rPr>
        <w:t>no later than 7 days after discovery of the breach.</w:t>
      </w:r>
    </w:p>
    <w:p w14:paraId="6512E0B1" w14:textId="77777777" w:rsidR="009E4DE3" w:rsidRPr="00A8162B" w:rsidRDefault="009E4DE3" w:rsidP="00A8162B">
      <w:pPr>
        <w:spacing w:after="0" w:line="240" w:lineRule="auto"/>
        <w:rPr>
          <w:b/>
          <w:u w:val="single"/>
        </w:rPr>
      </w:pPr>
    </w:p>
    <w:p w14:paraId="2A096AC1" w14:textId="77777777" w:rsidR="00AD7706" w:rsidRDefault="00AD7706" w:rsidP="00A8162B">
      <w:pPr>
        <w:spacing w:after="0" w:line="240" w:lineRule="auto"/>
        <w:rPr>
          <w:b/>
          <w:u w:val="single"/>
        </w:rPr>
      </w:pPr>
    </w:p>
    <w:p w14:paraId="2042C084" w14:textId="77777777" w:rsidR="0036586C" w:rsidRDefault="000537AB" w:rsidP="00A8162B">
      <w:pPr>
        <w:spacing w:after="0" w:line="240" w:lineRule="auto"/>
        <w:rPr>
          <w:b/>
          <w:u w:val="single"/>
        </w:rPr>
      </w:pPr>
      <w:r w:rsidRPr="00A8162B">
        <w:rPr>
          <w:b/>
          <w:u w:val="single"/>
        </w:rPr>
        <w:lastRenderedPageBreak/>
        <w:t>It’</w:t>
      </w:r>
      <w:r w:rsidR="001D23A5" w:rsidRPr="00A8162B">
        <w:rPr>
          <w:b/>
          <w:u w:val="single"/>
        </w:rPr>
        <w:t xml:space="preserve">s </w:t>
      </w:r>
      <w:r w:rsidR="00190E48">
        <w:rPr>
          <w:b/>
          <w:u w:val="single"/>
        </w:rPr>
        <w:t>a</w:t>
      </w:r>
      <w:r w:rsidR="001D23A5" w:rsidRPr="00A8162B">
        <w:rPr>
          <w:b/>
          <w:u w:val="single"/>
        </w:rPr>
        <w:t>bout P</w:t>
      </w:r>
      <w:r w:rsidRPr="00A8162B">
        <w:rPr>
          <w:b/>
          <w:u w:val="single"/>
        </w:rPr>
        <w:t>ermission</w:t>
      </w:r>
      <w:r w:rsidR="00C34F05">
        <w:rPr>
          <w:b/>
          <w:u w:val="single"/>
        </w:rPr>
        <w:t xml:space="preserve"> and Protection</w:t>
      </w:r>
      <w:r w:rsidRPr="00A8162B">
        <w:rPr>
          <w:b/>
          <w:u w:val="single"/>
        </w:rPr>
        <w:t>,</w:t>
      </w:r>
      <w:r w:rsidR="001D23A5" w:rsidRPr="00A8162B">
        <w:rPr>
          <w:b/>
          <w:u w:val="single"/>
        </w:rPr>
        <w:t xml:space="preserve"> </w:t>
      </w:r>
      <w:r w:rsidR="000A0502" w:rsidRPr="00A8162B">
        <w:rPr>
          <w:b/>
          <w:u w:val="single"/>
        </w:rPr>
        <w:t>not</w:t>
      </w:r>
      <w:r w:rsidR="001D23A5" w:rsidRPr="00A8162B">
        <w:rPr>
          <w:b/>
          <w:u w:val="single"/>
        </w:rPr>
        <w:t xml:space="preserve"> P</w:t>
      </w:r>
      <w:r w:rsidR="0036586C">
        <w:rPr>
          <w:b/>
          <w:u w:val="single"/>
        </w:rPr>
        <w:t>rohibition</w:t>
      </w:r>
    </w:p>
    <w:p w14:paraId="602C4C1C" w14:textId="77777777" w:rsidR="00AD7706" w:rsidRDefault="000A0502" w:rsidP="00AD7706">
      <w:pPr>
        <w:pStyle w:val="ListParagraph"/>
        <w:numPr>
          <w:ilvl w:val="0"/>
          <w:numId w:val="22"/>
        </w:numPr>
        <w:spacing w:after="0" w:line="240" w:lineRule="auto"/>
      </w:pPr>
      <w:r w:rsidRPr="00A8162B">
        <w:t>T</w:t>
      </w:r>
      <w:r w:rsidR="00EA240A" w:rsidRPr="00A8162B">
        <w:t xml:space="preserve">he </w:t>
      </w:r>
      <w:r w:rsidR="004A09CE" w:rsidRPr="00A8162B">
        <w:t xml:space="preserve">Chairman’s </w:t>
      </w:r>
      <w:r w:rsidR="00EA240A" w:rsidRPr="00A8162B">
        <w:t xml:space="preserve">proposal does not prohibit ISPs from using </w:t>
      </w:r>
      <w:r w:rsidR="008C49D6">
        <w:t>or</w:t>
      </w:r>
      <w:r w:rsidR="008C49D6" w:rsidRPr="00A8162B">
        <w:t xml:space="preserve"> </w:t>
      </w:r>
      <w:r w:rsidR="00EA240A" w:rsidRPr="00A8162B">
        <w:t>sharing customer data</w:t>
      </w:r>
      <w:r w:rsidR="008C49D6">
        <w:t>, for any purpose</w:t>
      </w:r>
      <w:r w:rsidR="00C34F05">
        <w:t xml:space="preserve">. </w:t>
      </w:r>
    </w:p>
    <w:p w14:paraId="3BE0561B" w14:textId="1E70BF64" w:rsidR="00EA240A" w:rsidRPr="00A8162B" w:rsidRDefault="00C34F05" w:rsidP="00AD7706">
      <w:pPr>
        <w:pStyle w:val="ListParagraph"/>
        <w:numPr>
          <w:ilvl w:val="0"/>
          <w:numId w:val="22"/>
        </w:numPr>
        <w:spacing w:after="0" w:line="240" w:lineRule="auto"/>
      </w:pPr>
      <w:r>
        <w:t>It simply proposes that</w:t>
      </w:r>
      <w:r w:rsidR="002D0275">
        <w:t xml:space="preserve"> </w:t>
      </w:r>
      <w:r w:rsidR="008C49D6">
        <w:t>consumers have choices – either to opt</w:t>
      </w:r>
      <w:r w:rsidR="006913F6">
        <w:t xml:space="preserve"> </w:t>
      </w:r>
      <w:r w:rsidR="008C49D6">
        <w:t>out in some instance</w:t>
      </w:r>
      <w:r w:rsidR="006913F6">
        <w:t>s</w:t>
      </w:r>
      <w:r w:rsidR="008C49D6">
        <w:t xml:space="preserve"> or</w:t>
      </w:r>
      <w:r>
        <w:t xml:space="preserve"> </w:t>
      </w:r>
      <w:r w:rsidR="006913F6">
        <w:t xml:space="preserve">to require that </w:t>
      </w:r>
      <w:r>
        <w:t xml:space="preserve">the ISP first obtain customers’ permission before using and sharing </w:t>
      </w:r>
      <w:r w:rsidR="006913F6">
        <w:t>the c</w:t>
      </w:r>
      <w:r w:rsidR="00AA1D48">
        <w:t>ustomer’s</w:t>
      </w:r>
      <w:r w:rsidR="006913F6">
        <w:t xml:space="preserve"> </w:t>
      </w:r>
      <w:r>
        <w:t>data</w:t>
      </w:r>
      <w:r w:rsidR="008C49D6">
        <w:t xml:space="preserve"> in others. </w:t>
      </w:r>
    </w:p>
    <w:p w14:paraId="28540E98" w14:textId="77777777" w:rsidR="00EA240A" w:rsidRPr="00A8162B" w:rsidRDefault="00EA240A" w:rsidP="00A8162B">
      <w:pPr>
        <w:spacing w:after="0" w:line="240" w:lineRule="auto"/>
        <w:rPr>
          <w:b/>
          <w:u w:val="single"/>
        </w:rPr>
      </w:pPr>
    </w:p>
    <w:p w14:paraId="3BC0AD51" w14:textId="77777777" w:rsidR="002C528A" w:rsidRPr="00A8162B" w:rsidRDefault="00DE5EC7" w:rsidP="00A8162B">
      <w:pPr>
        <w:spacing w:after="0" w:line="240" w:lineRule="auto"/>
        <w:rPr>
          <w:b/>
          <w:u w:val="single"/>
        </w:rPr>
      </w:pPr>
      <w:r w:rsidRPr="00A8162B">
        <w:rPr>
          <w:b/>
          <w:u w:val="single"/>
        </w:rPr>
        <w:t>T</w:t>
      </w:r>
      <w:r w:rsidR="007B1C75" w:rsidRPr="00A8162B">
        <w:rPr>
          <w:b/>
          <w:u w:val="single"/>
        </w:rPr>
        <w:t xml:space="preserve">he </w:t>
      </w:r>
      <w:r w:rsidR="00484890" w:rsidRPr="00A8162B">
        <w:rPr>
          <w:b/>
          <w:u w:val="single"/>
        </w:rPr>
        <w:t xml:space="preserve">Scope of the </w:t>
      </w:r>
      <w:r w:rsidR="004A09CE" w:rsidRPr="00A8162B">
        <w:rPr>
          <w:b/>
          <w:u w:val="single"/>
        </w:rPr>
        <w:t xml:space="preserve">Chairman’s </w:t>
      </w:r>
      <w:r w:rsidR="007B1C75" w:rsidRPr="00A8162B">
        <w:rPr>
          <w:b/>
          <w:u w:val="single"/>
        </w:rPr>
        <w:t xml:space="preserve">Proposal </w:t>
      </w:r>
      <w:r w:rsidR="00484890" w:rsidRPr="00A8162B">
        <w:rPr>
          <w:b/>
          <w:u w:val="single"/>
        </w:rPr>
        <w:t xml:space="preserve">Does </w:t>
      </w:r>
      <w:r w:rsidR="000A0502" w:rsidRPr="00A8162B">
        <w:rPr>
          <w:b/>
          <w:u w:val="single"/>
        </w:rPr>
        <w:t>Not</w:t>
      </w:r>
      <w:r w:rsidR="0036586C">
        <w:rPr>
          <w:b/>
          <w:u w:val="single"/>
        </w:rPr>
        <w:t xml:space="preserve"> Include</w:t>
      </w:r>
      <w:r w:rsidR="002C528A">
        <w:t xml:space="preserve"> </w:t>
      </w:r>
    </w:p>
    <w:p w14:paraId="69C5DCEE" w14:textId="77777777" w:rsidR="00DE5EC7" w:rsidRDefault="00484890" w:rsidP="002C528A">
      <w:pPr>
        <w:pStyle w:val="ListParagraph"/>
        <w:numPr>
          <w:ilvl w:val="0"/>
          <w:numId w:val="20"/>
        </w:numPr>
        <w:spacing w:after="0" w:line="240" w:lineRule="auto"/>
      </w:pPr>
      <w:r w:rsidRPr="00A8162B">
        <w:t>T</w:t>
      </w:r>
      <w:r w:rsidR="00DE5EC7" w:rsidRPr="00A8162B">
        <w:t xml:space="preserve">he privacy practices of </w:t>
      </w:r>
      <w:r w:rsidR="004C0994">
        <w:t xml:space="preserve">web sites, </w:t>
      </w:r>
      <w:r w:rsidR="000A0502" w:rsidRPr="00A8162B">
        <w:t>like Twitter or Facebook</w:t>
      </w:r>
      <w:r w:rsidR="002C528A" w:rsidRPr="002667F4">
        <w:t xml:space="preserve">, </w:t>
      </w:r>
      <w:r w:rsidR="00692440" w:rsidRPr="002667F4">
        <w:t xml:space="preserve">over </w:t>
      </w:r>
      <w:r w:rsidR="002C528A" w:rsidRPr="002667F4">
        <w:t xml:space="preserve">which </w:t>
      </w:r>
      <w:r w:rsidR="00805835" w:rsidRPr="002667F4">
        <w:t xml:space="preserve">the </w:t>
      </w:r>
      <w:r w:rsidR="002C528A" w:rsidRPr="002667F4">
        <w:t>Federal Trade Commission</w:t>
      </w:r>
      <w:r w:rsidR="00805835" w:rsidRPr="002667F4">
        <w:t xml:space="preserve"> has authority</w:t>
      </w:r>
      <w:r w:rsidR="00692440" w:rsidRPr="002667F4">
        <w:t>.</w:t>
      </w:r>
      <w:r w:rsidR="00805835" w:rsidRPr="002667F4">
        <w:t xml:space="preserve"> </w:t>
      </w:r>
    </w:p>
    <w:p w14:paraId="66B994DD" w14:textId="122609B3" w:rsidR="007A229E" w:rsidRPr="002667F4" w:rsidRDefault="007A229E" w:rsidP="002C528A">
      <w:pPr>
        <w:pStyle w:val="ListParagraph"/>
        <w:numPr>
          <w:ilvl w:val="0"/>
          <w:numId w:val="20"/>
        </w:numPr>
        <w:spacing w:after="0" w:line="240" w:lineRule="auto"/>
      </w:pPr>
      <w:r>
        <w:t xml:space="preserve">Other </w:t>
      </w:r>
      <w:r w:rsidR="005F56F6">
        <w:t>types of services offer</w:t>
      </w:r>
      <w:r w:rsidR="00336F3A">
        <w:t>ed</w:t>
      </w:r>
      <w:r w:rsidR="005F56F6">
        <w:t xml:space="preserve"> by a </w:t>
      </w:r>
      <w:r>
        <w:t>broadband provider, such as operation of a social media website.</w:t>
      </w:r>
    </w:p>
    <w:p w14:paraId="7890CC88" w14:textId="77777777" w:rsidR="00D0185C" w:rsidRDefault="00484890" w:rsidP="00D0185C">
      <w:pPr>
        <w:pStyle w:val="ListParagraph"/>
        <w:numPr>
          <w:ilvl w:val="0"/>
          <w:numId w:val="9"/>
        </w:numPr>
        <w:spacing w:after="0" w:line="240" w:lineRule="auto"/>
      </w:pPr>
      <w:r w:rsidRPr="00A8162B">
        <w:t xml:space="preserve">Issues such as </w:t>
      </w:r>
      <w:r w:rsidR="00DE5EC7" w:rsidRPr="00A8162B">
        <w:t>government surveillance</w:t>
      </w:r>
      <w:r w:rsidRPr="00A8162B">
        <w:t xml:space="preserve">, </w:t>
      </w:r>
      <w:r w:rsidR="00DE5EC7" w:rsidRPr="00A8162B">
        <w:t xml:space="preserve">encryption </w:t>
      </w:r>
      <w:r w:rsidRPr="00A8162B">
        <w:t>or law enforcement.</w:t>
      </w:r>
    </w:p>
    <w:p w14:paraId="66036CF9" w14:textId="77777777" w:rsidR="00D0185C" w:rsidRPr="0036586C" w:rsidRDefault="00D0185C" w:rsidP="00D0185C">
      <w:pPr>
        <w:spacing w:after="0" w:line="240" w:lineRule="auto"/>
        <w:rPr>
          <w:b/>
        </w:rPr>
      </w:pPr>
    </w:p>
    <w:p w14:paraId="2C787821" w14:textId="494D959A" w:rsidR="00D0185C" w:rsidRDefault="00D0185C" w:rsidP="00D0185C">
      <w:pPr>
        <w:spacing w:after="0" w:line="240" w:lineRule="auto"/>
      </w:pPr>
      <w:r w:rsidRPr="0036586C">
        <w:rPr>
          <w:b/>
          <w:u w:val="single"/>
        </w:rPr>
        <w:t xml:space="preserve">The </w:t>
      </w:r>
      <w:r w:rsidR="00AA1D48">
        <w:rPr>
          <w:b/>
          <w:u w:val="single"/>
        </w:rPr>
        <w:t xml:space="preserve">Proposal </w:t>
      </w:r>
      <w:r w:rsidR="00031387" w:rsidRPr="0036586C">
        <w:rPr>
          <w:b/>
          <w:u w:val="single"/>
        </w:rPr>
        <w:t>Seek</w:t>
      </w:r>
      <w:r w:rsidR="00AA1D48" w:rsidRPr="0036586C">
        <w:rPr>
          <w:b/>
          <w:u w:val="single"/>
        </w:rPr>
        <w:t>s Public</w:t>
      </w:r>
      <w:r w:rsidRPr="0036586C">
        <w:rPr>
          <w:b/>
          <w:u w:val="single"/>
        </w:rPr>
        <w:t xml:space="preserve"> Comment on Other Ways of Providing Consumers with Increase</w:t>
      </w:r>
      <w:r w:rsidR="00833C5B">
        <w:rPr>
          <w:b/>
          <w:u w:val="single"/>
        </w:rPr>
        <w:t>d Choice, Security</w:t>
      </w:r>
      <w:r w:rsidRPr="0036586C">
        <w:rPr>
          <w:b/>
          <w:u w:val="single"/>
        </w:rPr>
        <w:t xml:space="preserve"> and Transparency</w:t>
      </w:r>
    </w:p>
    <w:p w14:paraId="24A56481" w14:textId="77777777" w:rsidR="00D0185C" w:rsidRDefault="00D0185C" w:rsidP="0036586C">
      <w:pPr>
        <w:pStyle w:val="ListParagraph"/>
        <w:numPr>
          <w:ilvl w:val="0"/>
          <w:numId w:val="9"/>
        </w:numPr>
        <w:spacing w:after="0" w:line="240" w:lineRule="auto"/>
      </w:pPr>
      <w:r>
        <w:t>While the Chairman’s proposal sets forth a clear path</w:t>
      </w:r>
      <w:r w:rsidR="00031387">
        <w:t xml:space="preserve"> forward towards final rules, the NPRM would</w:t>
      </w:r>
      <w:r>
        <w:t xml:space="preserve"> also </w:t>
      </w:r>
      <w:r w:rsidR="00031387">
        <w:t xml:space="preserve">seek comment on additional or alternative </w:t>
      </w:r>
      <w:r w:rsidR="00977F4E">
        <w:t>paths to achieve pro-consumer, pro-privacy goals</w:t>
      </w:r>
    </w:p>
    <w:p w14:paraId="780D6C85" w14:textId="77777777" w:rsidR="00977F4E" w:rsidRPr="00D0185C" w:rsidRDefault="00031387" w:rsidP="0036586C">
      <w:pPr>
        <w:pStyle w:val="ListParagraph"/>
        <w:numPr>
          <w:ilvl w:val="0"/>
          <w:numId w:val="9"/>
        </w:numPr>
        <w:spacing w:after="0" w:line="240" w:lineRule="auto"/>
      </w:pPr>
      <w:r>
        <w:t>By seeking comment on a range of issues, the NPRM would ensure the development of a robust record upon which the Commission can rely in adopting final rules</w:t>
      </w:r>
    </w:p>
    <w:p w14:paraId="36092B58" w14:textId="77777777" w:rsidR="00C34F05" w:rsidRPr="00A8162B" w:rsidRDefault="00C34F05" w:rsidP="002C528A">
      <w:pPr>
        <w:pStyle w:val="ListParagraph"/>
        <w:spacing w:after="0" w:line="240" w:lineRule="auto"/>
      </w:pPr>
    </w:p>
    <w:sectPr w:rsidR="00C34F05" w:rsidRPr="00A8162B" w:rsidSect="007E4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72B14" w14:textId="77777777" w:rsidR="00221EAC" w:rsidRDefault="00221EAC" w:rsidP="00805683">
      <w:pPr>
        <w:spacing w:after="0" w:line="240" w:lineRule="auto"/>
      </w:pPr>
      <w:r>
        <w:separator/>
      </w:r>
    </w:p>
  </w:endnote>
  <w:endnote w:type="continuationSeparator" w:id="0">
    <w:p w14:paraId="03D8D6E8" w14:textId="77777777" w:rsidR="00221EAC" w:rsidRDefault="00221EAC" w:rsidP="0080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Georgi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AED43" w14:textId="77777777" w:rsidR="008B68BE" w:rsidRDefault="008B6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6207"/>
      <w:docPartObj>
        <w:docPartGallery w:val="Page Numbers (Bottom of Page)"/>
        <w:docPartUnique/>
      </w:docPartObj>
    </w:sdtPr>
    <w:sdtEndPr>
      <w:rPr>
        <w:noProof/>
      </w:rPr>
    </w:sdtEndPr>
    <w:sdtContent>
      <w:p w14:paraId="3C72EF3C" w14:textId="77777777" w:rsidR="00CB0B00" w:rsidRDefault="00CB0B00">
        <w:pPr>
          <w:pStyle w:val="Footer"/>
          <w:jc w:val="center"/>
        </w:pPr>
        <w:r>
          <w:fldChar w:fldCharType="begin"/>
        </w:r>
        <w:r>
          <w:instrText xml:space="preserve"> PAGE   \* MERGEFORMAT </w:instrText>
        </w:r>
        <w:r>
          <w:fldChar w:fldCharType="separate"/>
        </w:r>
        <w:r w:rsidR="00BC51C4">
          <w:rPr>
            <w:noProof/>
          </w:rPr>
          <w:t>1</w:t>
        </w:r>
        <w:r>
          <w:rPr>
            <w:noProof/>
          </w:rPr>
          <w:fldChar w:fldCharType="end"/>
        </w:r>
      </w:p>
    </w:sdtContent>
  </w:sdt>
  <w:p w14:paraId="2050AEC2" w14:textId="77777777" w:rsidR="00CB0B00" w:rsidRDefault="00CB0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B211" w14:textId="77777777" w:rsidR="008B68BE" w:rsidRDefault="008B6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51D0" w14:textId="77777777" w:rsidR="00221EAC" w:rsidRDefault="00221EAC" w:rsidP="00805683">
      <w:pPr>
        <w:spacing w:after="0" w:line="240" w:lineRule="auto"/>
      </w:pPr>
      <w:r>
        <w:separator/>
      </w:r>
    </w:p>
  </w:footnote>
  <w:footnote w:type="continuationSeparator" w:id="0">
    <w:p w14:paraId="6D725826" w14:textId="77777777" w:rsidR="00221EAC" w:rsidRDefault="00221EAC" w:rsidP="00805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27B7" w14:textId="77777777" w:rsidR="008B68BE" w:rsidRDefault="008B6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8D0B" w14:textId="77777777" w:rsidR="008B68BE" w:rsidRDefault="008B6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E7F9" w14:textId="77777777" w:rsidR="008B68BE" w:rsidRDefault="008B6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57"/>
    <w:multiLevelType w:val="hybridMultilevel"/>
    <w:tmpl w:val="2ACE9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DA1012"/>
    <w:multiLevelType w:val="hybridMultilevel"/>
    <w:tmpl w:val="5BF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A719A"/>
    <w:multiLevelType w:val="hybridMultilevel"/>
    <w:tmpl w:val="DC4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12F82"/>
    <w:multiLevelType w:val="hybridMultilevel"/>
    <w:tmpl w:val="1A2A0C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2F46D78"/>
    <w:multiLevelType w:val="hybridMultilevel"/>
    <w:tmpl w:val="ED7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B2A1F"/>
    <w:multiLevelType w:val="hybridMultilevel"/>
    <w:tmpl w:val="201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C7727"/>
    <w:multiLevelType w:val="hybridMultilevel"/>
    <w:tmpl w:val="EB5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E5CDD"/>
    <w:multiLevelType w:val="hybridMultilevel"/>
    <w:tmpl w:val="C44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767D1"/>
    <w:multiLevelType w:val="hybridMultilevel"/>
    <w:tmpl w:val="313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E7646"/>
    <w:multiLevelType w:val="hybridMultilevel"/>
    <w:tmpl w:val="4AF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F0784"/>
    <w:multiLevelType w:val="hybridMultilevel"/>
    <w:tmpl w:val="165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96796"/>
    <w:multiLevelType w:val="hybridMultilevel"/>
    <w:tmpl w:val="457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A0FBA"/>
    <w:multiLevelType w:val="hybridMultilevel"/>
    <w:tmpl w:val="7D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C49A9"/>
    <w:multiLevelType w:val="hybridMultilevel"/>
    <w:tmpl w:val="1F6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A95897"/>
    <w:multiLevelType w:val="hybridMultilevel"/>
    <w:tmpl w:val="B126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9C1566E"/>
    <w:multiLevelType w:val="hybridMultilevel"/>
    <w:tmpl w:val="1B0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5439F"/>
    <w:multiLevelType w:val="hybridMultilevel"/>
    <w:tmpl w:val="B69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4591A"/>
    <w:multiLevelType w:val="hybridMultilevel"/>
    <w:tmpl w:val="0A4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FF179A"/>
    <w:multiLevelType w:val="hybridMultilevel"/>
    <w:tmpl w:val="602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9"/>
  </w:num>
  <w:num w:numId="5">
    <w:abstractNumId w:val="17"/>
  </w:num>
  <w:num w:numId="6">
    <w:abstractNumId w:val="16"/>
  </w:num>
  <w:num w:numId="7">
    <w:abstractNumId w:val="20"/>
  </w:num>
  <w:num w:numId="8">
    <w:abstractNumId w:val="13"/>
  </w:num>
  <w:num w:numId="9">
    <w:abstractNumId w:val="12"/>
  </w:num>
  <w:num w:numId="10">
    <w:abstractNumId w:val="18"/>
  </w:num>
  <w:num w:numId="11">
    <w:abstractNumId w:val="4"/>
  </w:num>
  <w:num w:numId="12">
    <w:abstractNumId w:val="10"/>
  </w:num>
  <w:num w:numId="13">
    <w:abstractNumId w:val="16"/>
  </w:num>
  <w:num w:numId="14">
    <w:abstractNumId w:val="14"/>
  </w:num>
  <w:num w:numId="15">
    <w:abstractNumId w:val="0"/>
  </w:num>
  <w:num w:numId="16">
    <w:abstractNumId w:val="3"/>
  </w:num>
  <w:num w:numId="17">
    <w:abstractNumId w:val="9"/>
  </w:num>
  <w:num w:numId="18">
    <w:abstractNumId w:val="7"/>
  </w:num>
  <w:num w:numId="19">
    <w:abstractNumId w:val="5"/>
  </w:num>
  <w:num w:numId="20">
    <w:abstractNumId w:val="6"/>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97"/>
    <w:rsid w:val="00031387"/>
    <w:rsid w:val="00031AE9"/>
    <w:rsid w:val="000537AB"/>
    <w:rsid w:val="00070920"/>
    <w:rsid w:val="000834EA"/>
    <w:rsid w:val="00095A77"/>
    <w:rsid w:val="000A0502"/>
    <w:rsid w:val="000A429A"/>
    <w:rsid w:val="000B5432"/>
    <w:rsid w:val="000B79A1"/>
    <w:rsid w:val="000D042E"/>
    <w:rsid w:val="000F38EE"/>
    <w:rsid w:val="00135F83"/>
    <w:rsid w:val="001376A6"/>
    <w:rsid w:val="00163A5F"/>
    <w:rsid w:val="001712A2"/>
    <w:rsid w:val="00190E48"/>
    <w:rsid w:val="00195AAC"/>
    <w:rsid w:val="001D23A5"/>
    <w:rsid w:val="001F125A"/>
    <w:rsid w:val="001F1AB1"/>
    <w:rsid w:val="00203A8B"/>
    <w:rsid w:val="00221EAC"/>
    <w:rsid w:val="00222351"/>
    <w:rsid w:val="00222E2D"/>
    <w:rsid w:val="00231023"/>
    <w:rsid w:val="00240FA6"/>
    <w:rsid w:val="002430E9"/>
    <w:rsid w:val="002466F4"/>
    <w:rsid w:val="00254F31"/>
    <w:rsid w:val="00257E15"/>
    <w:rsid w:val="00260F59"/>
    <w:rsid w:val="002667F4"/>
    <w:rsid w:val="00273281"/>
    <w:rsid w:val="00296765"/>
    <w:rsid w:val="002B64DC"/>
    <w:rsid w:val="002C528A"/>
    <w:rsid w:val="002D0275"/>
    <w:rsid w:val="002D0D85"/>
    <w:rsid w:val="002E3160"/>
    <w:rsid w:val="00311C19"/>
    <w:rsid w:val="00313DB3"/>
    <w:rsid w:val="003162D2"/>
    <w:rsid w:val="00324261"/>
    <w:rsid w:val="003320CC"/>
    <w:rsid w:val="003352D8"/>
    <w:rsid w:val="00336F3A"/>
    <w:rsid w:val="003403EA"/>
    <w:rsid w:val="00354F53"/>
    <w:rsid w:val="0036173A"/>
    <w:rsid w:val="0036586C"/>
    <w:rsid w:val="003737C5"/>
    <w:rsid w:val="003B6392"/>
    <w:rsid w:val="003C124F"/>
    <w:rsid w:val="003C1774"/>
    <w:rsid w:val="003D2360"/>
    <w:rsid w:val="00405569"/>
    <w:rsid w:val="004155B0"/>
    <w:rsid w:val="00447F97"/>
    <w:rsid w:val="00484890"/>
    <w:rsid w:val="004951CD"/>
    <w:rsid w:val="004A09CE"/>
    <w:rsid w:val="004B5DEC"/>
    <w:rsid w:val="004C0994"/>
    <w:rsid w:val="004C3E86"/>
    <w:rsid w:val="004D56D1"/>
    <w:rsid w:val="004F614B"/>
    <w:rsid w:val="005113ED"/>
    <w:rsid w:val="00517EC7"/>
    <w:rsid w:val="005216A5"/>
    <w:rsid w:val="0053562B"/>
    <w:rsid w:val="0057108E"/>
    <w:rsid w:val="00573278"/>
    <w:rsid w:val="005A5DE3"/>
    <w:rsid w:val="005B444F"/>
    <w:rsid w:val="005C404E"/>
    <w:rsid w:val="005F56F6"/>
    <w:rsid w:val="00600C4F"/>
    <w:rsid w:val="00630776"/>
    <w:rsid w:val="006723D6"/>
    <w:rsid w:val="00673F59"/>
    <w:rsid w:val="006913F6"/>
    <w:rsid w:val="00692440"/>
    <w:rsid w:val="006E5327"/>
    <w:rsid w:val="006F7089"/>
    <w:rsid w:val="00791F10"/>
    <w:rsid w:val="00793F0D"/>
    <w:rsid w:val="007A0D38"/>
    <w:rsid w:val="007A229E"/>
    <w:rsid w:val="007A6DEE"/>
    <w:rsid w:val="007B1C75"/>
    <w:rsid w:val="007C2E89"/>
    <w:rsid w:val="007D640B"/>
    <w:rsid w:val="007E4717"/>
    <w:rsid w:val="00805683"/>
    <w:rsid w:val="00805835"/>
    <w:rsid w:val="00826134"/>
    <w:rsid w:val="00833C5B"/>
    <w:rsid w:val="00871007"/>
    <w:rsid w:val="00886912"/>
    <w:rsid w:val="0088711F"/>
    <w:rsid w:val="008A1CC9"/>
    <w:rsid w:val="008B3992"/>
    <w:rsid w:val="008B68BE"/>
    <w:rsid w:val="008B6B97"/>
    <w:rsid w:val="008C378C"/>
    <w:rsid w:val="008C49D6"/>
    <w:rsid w:val="008D612A"/>
    <w:rsid w:val="00905EA1"/>
    <w:rsid w:val="00935F41"/>
    <w:rsid w:val="00943776"/>
    <w:rsid w:val="00977F4E"/>
    <w:rsid w:val="009875BF"/>
    <w:rsid w:val="00987784"/>
    <w:rsid w:val="00990693"/>
    <w:rsid w:val="00992560"/>
    <w:rsid w:val="009A48D7"/>
    <w:rsid w:val="009E4DE3"/>
    <w:rsid w:val="009E52EB"/>
    <w:rsid w:val="009E67B2"/>
    <w:rsid w:val="00A117EC"/>
    <w:rsid w:val="00A21521"/>
    <w:rsid w:val="00A22E69"/>
    <w:rsid w:val="00A45CF3"/>
    <w:rsid w:val="00A8162B"/>
    <w:rsid w:val="00A83598"/>
    <w:rsid w:val="00A93D94"/>
    <w:rsid w:val="00AA1D48"/>
    <w:rsid w:val="00AC189E"/>
    <w:rsid w:val="00AD0B4A"/>
    <w:rsid w:val="00AD7706"/>
    <w:rsid w:val="00B10CCE"/>
    <w:rsid w:val="00B348AB"/>
    <w:rsid w:val="00B44D44"/>
    <w:rsid w:val="00B570F7"/>
    <w:rsid w:val="00B6653A"/>
    <w:rsid w:val="00B71250"/>
    <w:rsid w:val="00B93EE1"/>
    <w:rsid w:val="00BB0474"/>
    <w:rsid w:val="00BC3E42"/>
    <w:rsid w:val="00BC51C4"/>
    <w:rsid w:val="00BD7B82"/>
    <w:rsid w:val="00BE1F0A"/>
    <w:rsid w:val="00C22934"/>
    <w:rsid w:val="00C34F05"/>
    <w:rsid w:val="00C46822"/>
    <w:rsid w:val="00CB0B00"/>
    <w:rsid w:val="00CB45AF"/>
    <w:rsid w:val="00CB6A0B"/>
    <w:rsid w:val="00CE1313"/>
    <w:rsid w:val="00CF7D3F"/>
    <w:rsid w:val="00D0185C"/>
    <w:rsid w:val="00D11260"/>
    <w:rsid w:val="00D320B9"/>
    <w:rsid w:val="00D433BB"/>
    <w:rsid w:val="00D80600"/>
    <w:rsid w:val="00DB0E0C"/>
    <w:rsid w:val="00DC23E7"/>
    <w:rsid w:val="00DE5EC7"/>
    <w:rsid w:val="00DF51CA"/>
    <w:rsid w:val="00E121B3"/>
    <w:rsid w:val="00E21C13"/>
    <w:rsid w:val="00E46652"/>
    <w:rsid w:val="00E55A6C"/>
    <w:rsid w:val="00EA240A"/>
    <w:rsid w:val="00EA4720"/>
    <w:rsid w:val="00EA7F12"/>
    <w:rsid w:val="00EC2A59"/>
    <w:rsid w:val="00ED450F"/>
    <w:rsid w:val="00EF0F1E"/>
    <w:rsid w:val="00EF1A36"/>
    <w:rsid w:val="00F0360D"/>
    <w:rsid w:val="00F25643"/>
    <w:rsid w:val="00F276E5"/>
    <w:rsid w:val="00F44098"/>
    <w:rsid w:val="00F505B5"/>
    <w:rsid w:val="00F577E2"/>
    <w:rsid w:val="00F61A2F"/>
    <w:rsid w:val="00F72607"/>
    <w:rsid w:val="00F975C9"/>
    <w:rsid w:val="00FB184D"/>
    <w:rsid w:val="00FB28E0"/>
    <w:rsid w:val="00FF4BE7"/>
    <w:rsid w:val="1C198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0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278">
      <w:bodyDiv w:val="1"/>
      <w:marLeft w:val="0"/>
      <w:marRight w:val="0"/>
      <w:marTop w:val="0"/>
      <w:marBottom w:val="0"/>
      <w:divBdr>
        <w:top w:val="none" w:sz="0" w:space="0" w:color="auto"/>
        <w:left w:val="none" w:sz="0" w:space="0" w:color="auto"/>
        <w:bottom w:val="none" w:sz="0" w:space="0" w:color="auto"/>
        <w:right w:val="none" w:sz="0" w:space="0" w:color="auto"/>
      </w:divBdr>
    </w:div>
    <w:div w:id="259220357">
      <w:bodyDiv w:val="1"/>
      <w:marLeft w:val="0"/>
      <w:marRight w:val="0"/>
      <w:marTop w:val="0"/>
      <w:marBottom w:val="0"/>
      <w:divBdr>
        <w:top w:val="none" w:sz="0" w:space="0" w:color="auto"/>
        <w:left w:val="none" w:sz="0" w:space="0" w:color="auto"/>
        <w:bottom w:val="none" w:sz="0" w:space="0" w:color="auto"/>
        <w:right w:val="none" w:sz="0" w:space="0" w:color="auto"/>
      </w:divBdr>
    </w:div>
    <w:div w:id="650476322">
      <w:bodyDiv w:val="1"/>
      <w:marLeft w:val="0"/>
      <w:marRight w:val="0"/>
      <w:marTop w:val="0"/>
      <w:marBottom w:val="0"/>
      <w:divBdr>
        <w:top w:val="none" w:sz="0" w:space="0" w:color="auto"/>
        <w:left w:val="none" w:sz="0" w:space="0" w:color="auto"/>
        <w:bottom w:val="none" w:sz="0" w:space="0" w:color="auto"/>
        <w:right w:val="none" w:sz="0" w:space="0" w:color="auto"/>
      </w:divBdr>
    </w:div>
    <w:div w:id="1328167790">
      <w:bodyDiv w:val="1"/>
      <w:marLeft w:val="0"/>
      <w:marRight w:val="0"/>
      <w:marTop w:val="0"/>
      <w:marBottom w:val="0"/>
      <w:divBdr>
        <w:top w:val="none" w:sz="0" w:space="0" w:color="auto"/>
        <w:left w:val="none" w:sz="0" w:space="0" w:color="auto"/>
        <w:bottom w:val="none" w:sz="0" w:space="0" w:color="auto"/>
        <w:right w:val="none" w:sz="0" w:space="0" w:color="auto"/>
      </w:divBdr>
    </w:div>
    <w:div w:id="17260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6767</Characters>
  <Application>Microsoft Office Word</Application>
  <DocSecurity>0</DocSecurity>
  <Lines>114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2016-03-09T18:06:00Z</cp:lastPrinted>
  <dcterms:created xsi:type="dcterms:W3CDTF">2016-03-10T16:39:00Z</dcterms:created>
  <dcterms:modified xsi:type="dcterms:W3CDTF">2016-03-10T16:39:00Z</dcterms:modified>
  <cp:category> </cp:category>
  <cp:contentStatus> </cp:contentStatus>
</cp:coreProperties>
</file>