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13" w:rsidRDefault="00D25E7E" w:rsidP="00312913">
      <w:pPr>
        <w:pStyle w:val="TOAHeading"/>
        <w:spacing w:line="240" w:lineRule="auto"/>
        <w:rPr>
          <w:rFonts w:ascii="Times New Roman" w:hAnsi="Times New Roman"/>
        </w:rPr>
      </w:pPr>
      <w:bookmarkStart w:id="0" w:name="_GoBack"/>
      <w:bookmarkEnd w:id="0"/>
      <w:r>
        <w:rPr>
          <w:rFonts w:ascii="Times New Roman" w:hAnsi="Times New Roman"/>
        </w:rPr>
        <w:tab/>
      </w:r>
      <w:r w:rsidR="00312913">
        <w:rPr>
          <w:rFonts w:ascii="Times New Roman" w:hAnsi="Times New Roman"/>
        </w:rPr>
        <w:t>December 10, 2015</w:t>
      </w:r>
    </w:p>
    <w:p w:rsidR="00312913" w:rsidRPr="00AC0309" w:rsidRDefault="00312913" w:rsidP="00312913"/>
    <w:p w:rsidR="00312913" w:rsidRDefault="00312913" w:rsidP="00312913">
      <w:pPr>
        <w:tabs>
          <w:tab w:val="left" w:pos="-720"/>
        </w:tabs>
        <w:suppressAutoHyphens/>
        <w:rPr>
          <w:rFonts w:ascii="Times New Roman" w:hAnsi="Times New Roman"/>
        </w:rPr>
      </w:pPr>
    </w:p>
    <w:p w:rsidR="00312913" w:rsidRDefault="00312913" w:rsidP="00312913">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312913" w:rsidRDefault="00312913" w:rsidP="00312913">
      <w:pPr>
        <w:pStyle w:val="NewHeading"/>
        <w:tabs>
          <w:tab w:val="clear" w:pos="4680"/>
        </w:tabs>
        <w:spacing w:line="240" w:lineRule="auto"/>
        <w:rPr>
          <w:rFonts w:ascii="Times New Roman" w:hAnsi="Times New Roman"/>
        </w:rPr>
      </w:pPr>
      <w:r>
        <w:rPr>
          <w:rFonts w:ascii="Times New Roman" w:hAnsi="Times New Roman"/>
        </w:rPr>
        <w:t>THURSDAY, DECEMBER 17, 2015</w:t>
      </w:r>
    </w:p>
    <w:p w:rsidR="00312913" w:rsidRDefault="00312913" w:rsidP="00312913">
      <w:pPr>
        <w:suppressAutoHyphens/>
        <w:rPr>
          <w:rFonts w:ascii="Times New Roman" w:hAnsi="Times New Roman"/>
        </w:rPr>
      </w:pPr>
    </w:p>
    <w:p w:rsidR="00312913" w:rsidRDefault="00312913" w:rsidP="00312913">
      <w:pPr>
        <w:pStyle w:val="BodyText"/>
        <w:tabs>
          <w:tab w:val="clear" w:pos="-720"/>
        </w:tabs>
        <w:spacing w:line="240" w:lineRule="auto"/>
      </w:pPr>
      <w:r w:rsidRPr="00395416">
        <w:t xml:space="preserve">The Federal Communications Commission will hold an Open Meeting on the subjects listed below on Thursday, </w:t>
      </w:r>
      <w:r>
        <w:t>December 1</w:t>
      </w:r>
      <w:r w:rsidR="00996D50">
        <w:t>7</w:t>
      </w:r>
      <w:r w:rsidRPr="00395416">
        <w:t xml:space="preserve">, 2015, which is scheduled to commence at </w:t>
      </w:r>
      <w:r w:rsidR="0084281F">
        <w:fldChar w:fldCharType="begin"/>
      </w:r>
      <w:r w:rsidR="0084281F">
        <w:instrText xml:space="preserve"> FILLIN "Type the meeting time and click OK" \* MERGEFORMAT </w:instrText>
      </w:r>
      <w:r w:rsidR="0084281F">
        <w:fldChar w:fldCharType="separate"/>
      </w:r>
      <w:r w:rsidRPr="00395416">
        <w:t>10:30 a.m.</w:t>
      </w:r>
      <w:r w:rsidR="0084281F">
        <w:fldChar w:fldCharType="end"/>
      </w:r>
      <w:r w:rsidRPr="00395416">
        <w:t xml:space="preserve"> in Room TW-C305, at </w:t>
      </w:r>
      <w:smartTag w:uri="urn:schemas-microsoft-com:office:smarttags" w:element="address">
        <w:smartTag w:uri="urn:schemas-microsoft-com:office:smarttags" w:element="Street">
          <w:r w:rsidRPr="00395416">
            <w:t>445 12th Street, S.W.</w:t>
          </w:r>
        </w:smartTag>
        <w:r w:rsidRPr="00395416">
          <w:t xml:space="preserve">, </w:t>
        </w:r>
        <w:smartTag w:uri="urn:schemas-microsoft-com:office:smarttags" w:element="City">
          <w:r w:rsidRPr="00395416">
            <w:t>Washington</w:t>
          </w:r>
        </w:smartTag>
        <w:r w:rsidRPr="00395416">
          <w:t xml:space="preserve">, </w:t>
        </w:r>
        <w:smartTag w:uri="urn:schemas-microsoft-com:office:smarttags" w:element="State">
          <w:r w:rsidRPr="00395416">
            <w:t>D.C.</w:t>
          </w:r>
        </w:smartTag>
      </w:smartTag>
    </w:p>
    <w:p w:rsidR="00312913" w:rsidRDefault="00312913" w:rsidP="00312913">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312913" w:rsidTr="00D81BED">
        <w:tc>
          <w:tcPr>
            <w:tcW w:w="1440" w:type="dxa"/>
          </w:tcPr>
          <w:p w:rsidR="00312913" w:rsidRPr="00986C70" w:rsidRDefault="00312913" w:rsidP="00340E4B">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312913" w:rsidRPr="00986C70" w:rsidRDefault="00312913" w:rsidP="00340E4B">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312913" w:rsidRPr="00986C70" w:rsidRDefault="00312913" w:rsidP="00340E4B">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312913" w:rsidTr="00D81BED">
        <w:tc>
          <w:tcPr>
            <w:tcW w:w="1440" w:type="dxa"/>
          </w:tcPr>
          <w:p w:rsidR="00312913" w:rsidRDefault="00312913" w:rsidP="00340E4B">
            <w:pPr>
              <w:suppressAutoHyphens/>
              <w:spacing w:before="90" w:after="54"/>
              <w:jc w:val="center"/>
              <w:rPr>
                <w:rFonts w:ascii="Times New Roman" w:hAnsi="Times New Roman"/>
                <w:b/>
              </w:rPr>
            </w:pPr>
            <w:r>
              <w:rPr>
                <w:rFonts w:ascii="Times New Roman" w:hAnsi="Times New Roman"/>
                <w:b/>
              </w:rPr>
              <w:t>1</w:t>
            </w:r>
          </w:p>
        </w:tc>
        <w:tc>
          <w:tcPr>
            <w:tcW w:w="2880" w:type="dxa"/>
          </w:tcPr>
          <w:p w:rsidR="00312913" w:rsidRDefault="00312913" w:rsidP="00340E4B">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312913" w:rsidRPr="003D4FA0" w:rsidRDefault="00312913" w:rsidP="0037417A">
            <w:pPr>
              <w:widowControl/>
              <w:suppressAutoHyphens/>
              <w:autoSpaceDE/>
              <w:adjustRightInd/>
              <w:spacing w:before="120" w:after="120"/>
              <w:rPr>
                <w:rFonts w:ascii="Times New Roman" w:hAnsi="Times New Roman"/>
              </w:rPr>
            </w:pPr>
            <w:bookmarkStart w:id="1" w:name="OLE_LINK3"/>
            <w:r>
              <w:rPr>
                <w:rFonts w:ascii="Times New Roman" w:hAnsi="Times New Roman"/>
                <w:b/>
              </w:rPr>
              <w:t>TITL</w:t>
            </w:r>
            <w:bookmarkStart w:id="2" w:name="OLE_LINK2"/>
            <w:r>
              <w:rPr>
                <w:rFonts w:ascii="Times New Roman" w:hAnsi="Times New Roman"/>
                <w:b/>
              </w:rPr>
              <w:t>E:</w:t>
            </w:r>
            <w:bookmarkEnd w:id="2"/>
            <w:r>
              <w:rPr>
                <w:rFonts w:ascii="Times New Roman" w:hAnsi="Times New Roman"/>
                <w:b/>
              </w:rPr>
              <w:t xml:space="preserve">  </w:t>
            </w:r>
            <w:r w:rsidRPr="003D4FA0">
              <w:rPr>
                <w:rFonts w:ascii="Times New Roman" w:hAnsi="Times New Roman"/>
              </w:rPr>
              <w:t xml:space="preserve">Petition of US Telecom for Forbearance Pursuant to 47 U.S.C. § 160 (c) from Enforcement of Obsolete ILEC Legacy Regulations </w:t>
            </w:r>
            <w:r>
              <w:rPr>
                <w:rFonts w:ascii="Times New Roman" w:hAnsi="Times New Roman"/>
              </w:rPr>
              <w:t>T</w:t>
            </w:r>
            <w:r w:rsidRPr="003D4FA0">
              <w:rPr>
                <w:rFonts w:ascii="Times New Roman" w:hAnsi="Times New Roman"/>
              </w:rPr>
              <w:t>hat Inhibit Deployment of Next- Generation N</w:t>
            </w:r>
            <w:r w:rsidR="00841ACC">
              <w:rPr>
                <w:rFonts w:ascii="Times New Roman" w:hAnsi="Times New Roman"/>
              </w:rPr>
              <w:t>etworks. (WC Docket No. 14-192); Lifeline and Link Up Reform and Modernization (WC Docket No. 11-42); Connect America Fund (WC D</w:t>
            </w:r>
            <w:r w:rsidR="00524444">
              <w:rPr>
                <w:rFonts w:ascii="Times New Roman" w:hAnsi="Times New Roman"/>
              </w:rPr>
              <w:t>ocket No. 10-9</w:t>
            </w:r>
            <w:r w:rsidR="00841ACC">
              <w:rPr>
                <w:rFonts w:ascii="Times New Roman" w:hAnsi="Times New Roman"/>
              </w:rPr>
              <w:t>0)</w:t>
            </w:r>
          </w:p>
          <w:p w:rsidR="00312913" w:rsidRPr="00144038" w:rsidRDefault="00312913" w:rsidP="00340E4B">
            <w:pPr>
              <w:widowControl/>
              <w:suppressAutoHyphens/>
              <w:autoSpaceDE/>
              <w:adjustRightInd/>
              <w:spacing w:before="120" w:after="120"/>
              <w:rPr>
                <w:rFonts w:ascii="Times New Roman" w:hAnsi="Times New Roman"/>
              </w:rPr>
            </w:pPr>
            <w:r>
              <w:rPr>
                <w:rFonts w:ascii="Times New Roman" w:hAnsi="Times New Roman"/>
                <w:b/>
              </w:rPr>
              <w:t xml:space="preserve">SUMMARY:  </w:t>
            </w:r>
            <w:bookmarkEnd w:id="1"/>
            <w:r w:rsidRPr="00396002">
              <w:rPr>
                <w:rFonts w:ascii="Times New Roman" w:hAnsi="Times New Roman"/>
              </w:rPr>
              <w:t xml:space="preserve">The Commission will consider a Memorandum Opinion and </w:t>
            </w:r>
            <w:r w:rsidR="002402EE" w:rsidRPr="00396002">
              <w:rPr>
                <w:rFonts w:ascii="Times New Roman" w:hAnsi="Times New Roman"/>
              </w:rPr>
              <w:t>Order</w:t>
            </w:r>
            <w:r w:rsidR="002402EE">
              <w:rPr>
                <w:rFonts w:ascii="Times New Roman" w:hAnsi="Times New Roman"/>
              </w:rPr>
              <w:t xml:space="preserve"> </w:t>
            </w:r>
            <w:r w:rsidR="002402EE" w:rsidRPr="002402EE">
              <w:rPr>
                <w:rFonts w:ascii="Times New Roman" w:hAnsi="Times New Roman"/>
              </w:rPr>
              <w:t>and Report and Order</w:t>
            </w:r>
            <w:r w:rsidR="002402EE">
              <w:rPr>
                <w:rFonts w:ascii="Times New Roman" w:hAnsi="Times New Roman"/>
                <w:color w:val="FF0000"/>
              </w:rPr>
              <w:t xml:space="preserve"> </w:t>
            </w:r>
            <w:r w:rsidR="002402EE" w:rsidRPr="00396002">
              <w:rPr>
                <w:rFonts w:ascii="Times New Roman" w:hAnsi="Times New Roman"/>
              </w:rPr>
              <w:t>addressing</w:t>
            </w:r>
            <w:r w:rsidRPr="00396002">
              <w:rPr>
                <w:rFonts w:ascii="Times New Roman" w:hAnsi="Times New Roman"/>
              </w:rPr>
              <w:t xml:space="preserve"> a petition from US</w:t>
            </w:r>
            <w:r>
              <w:rPr>
                <w:rFonts w:ascii="Times New Roman" w:hAnsi="Times New Roman"/>
              </w:rPr>
              <w:t xml:space="preserve"> </w:t>
            </w:r>
            <w:r w:rsidRPr="00396002">
              <w:rPr>
                <w:rFonts w:ascii="Times New Roman" w:hAnsi="Times New Roman"/>
              </w:rPr>
              <w:t xml:space="preserve">Telecom that seeks forbearance from various categories of statutory and Commission requirements applicable to incumbent local exchange carriers. </w:t>
            </w:r>
          </w:p>
        </w:tc>
      </w:tr>
      <w:tr w:rsidR="00312913" w:rsidTr="00D81BED">
        <w:tc>
          <w:tcPr>
            <w:tcW w:w="1440" w:type="dxa"/>
          </w:tcPr>
          <w:p w:rsidR="00312913" w:rsidRDefault="00312913" w:rsidP="00340E4B">
            <w:pPr>
              <w:suppressAutoHyphens/>
              <w:spacing w:before="90" w:after="54"/>
              <w:jc w:val="center"/>
              <w:rPr>
                <w:rFonts w:ascii="Times New Roman" w:hAnsi="Times New Roman"/>
                <w:b/>
              </w:rPr>
            </w:pPr>
          </w:p>
        </w:tc>
        <w:tc>
          <w:tcPr>
            <w:tcW w:w="2880" w:type="dxa"/>
          </w:tcPr>
          <w:p w:rsidR="00312913" w:rsidRDefault="00312913" w:rsidP="00340E4B">
            <w:pPr>
              <w:widowControl/>
              <w:suppressAutoHyphens/>
              <w:autoSpaceDE/>
              <w:autoSpaceDN/>
              <w:adjustRightInd/>
              <w:spacing w:before="90" w:after="54"/>
              <w:jc w:val="center"/>
              <w:rPr>
                <w:rFonts w:ascii="Times New Roman" w:hAnsi="Times New Roman"/>
                <w:b/>
              </w:rPr>
            </w:pPr>
          </w:p>
        </w:tc>
        <w:tc>
          <w:tcPr>
            <w:tcW w:w="5220" w:type="dxa"/>
          </w:tcPr>
          <w:p w:rsidR="00312913" w:rsidRDefault="00312913" w:rsidP="00340E4B">
            <w:pPr>
              <w:widowControl/>
              <w:suppressAutoHyphens/>
              <w:autoSpaceDE/>
              <w:adjustRightInd/>
              <w:spacing w:before="60" w:after="120"/>
              <w:rPr>
                <w:rFonts w:ascii="Times New Roman" w:hAnsi="Times New Roman"/>
                <w:b/>
              </w:rPr>
            </w:pPr>
          </w:p>
        </w:tc>
      </w:tr>
      <w:tr w:rsidR="002848FA" w:rsidTr="00D958A6">
        <w:tblPrEx>
          <w:tblLook w:val="04A0" w:firstRow="1" w:lastRow="0" w:firstColumn="1" w:lastColumn="0" w:noHBand="0" w:noVBand="1"/>
        </w:tblPrEx>
        <w:tc>
          <w:tcPr>
            <w:tcW w:w="1440" w:type="dxa"/>
            <w:hideMark/>
          </w:tcPr>
          <w:p w:rsidR="002848FA" w:rsidRDefault="002848FA" w:rsidP="00D958A6">
            <w:pPr>
              <w:tabs>
                <w:tab w:val="left" w:pos="-720"/>
              </w:tabs>
              <w:suppressAutoHyphens/>
              <w:spacing w:before="90" w:after="54" w:line="276" w:lineRule="auto"/>
              <w:jc w:val="center"/>
              <w:rPr>
                <w:rFonts w:ascii="Times New Roman" w:hAnsi="Times New Roman"/>
                <w:b/>
              </w:rPr>
            </w:pPr>
            <w:r>
              <w:rPr>
                <w:rFonts w:ascii="Times New Roman" w:hAnsi="Times New Roman"/>
                <w:b/>
              </w:rPr>
              <w:t>2</w:t>
            </w:r>
          </w:p>
        </w:tc>
        <w:tc>
          <w:tcPr>
            <w:tcW w:w="2880" w:type="dxa"/>
            <w:hideMark/>
          </w:tcPr>
          <w:p w:rsidR="002848FA" w:rsidRDefault="002848FA" w:rsidP="00D958A6">
            <w:pPr>
              <w:widowControl/>
              <w:tabs>
                <w:tab w:val="left" w:pos="-720"/>
              </w:tabs>
              <w:suppressAutoHyphens/>
              <w:autoSpaceDE/>
              <w:adjustRightInd/>
              <w:spacing w:before="90" w:after="54" w:line="276" w:lineRule="auto"/>
              <w:jc w:val="center"/>
              <w:rPr>
                <w:rFonts w:ascii="Times New Roman" w:hAnsi="Times New Roman"/>
                <w:b/>
              </w:rPr>
            </w:pPr>
            <w:r>
              <w:rPr>
                <w:rFonts w:ascii="Times New Roman" w:hAnsi="Times New Roman"/>
                <w:b/>
              </w:rPr>
              <w:t>MEDIA</w:t>
            </w:r>
          </w:p>
        </w:tc>
        <w:tc>
          <w:tcPr>
            <w:tcW w:w="5220" w:type="dxa"/>
          </w:tcPr>
          <w:p w:rsidR="002848FA" w:rsidRDefault="002848FA" w:rsidP="002848FA">
            <w:pPr>
              <w:widowControl/>
              <w:suppressAutoHyphens/>
              <w:autoSpaceDE/>
              <w:adjustRightInd/>
              <w:spacing w:before="120" w:after="120"/>
              <w:rPr>
                <w:spacing w:val="-2"/>
              </w:rPr>
            </w:pPr>
            <w:r>
              <w:rPr>
                <w:rFonts w:ascii="Times New Roman" w:hAnsi="Times New Roman"/>
                <w:b/>
              </w:rPr>
              <w:t xml:space="preserve">TITLE:  </w:t>
            </w:r>
            <w:r>
              <w:rPr>
                <w:rFonts w:ascii="Times New Roman" w:hAnsi="Times New Roman"/>
                <w:spacing w:val="-2"/>
              </w:rPr>
              <w:t xml:space="preserve">Amendment of Parts 73 and 74 of the </w:t>
            </w:r>
            <w:r w:rsidRPr="002848FA">
              <w:rPr>
                <w:rFonts w:ascii="Times New Roman" w:hAnsi="Times New Roman"/>
              </w:rPr>
              <w:t>Commission’s</w:t>
            </w:r>
            <w:r>
              <w:rPr>
                <w:rFonts w:ascii="Times New Roman" w:hAnsi="Times New Roman"/>
                <w:spacing w:val="-2"/>
              </w:rPr>
              <w:t xml:space="preserve"> Rules to Establish Rules for Digital Low Power Television and Television Translator Stations (MB Docket No. 03-185); Expanding the Economic and Innovation Opportunities of Spectrum Through Incentive Auctions (GN Docket No. 12-268); Amendment of Part 15 of the Commission’s Rules to Eliminate the Analog Turner Requirement (ET Docket No. 14-175)</w:t>
            </w:r>
          </w:p>
          <w:p w:rsidR="002848FA" w:rsidRDefault="002848FA" w:rsidP="002848FA">
            <w:pPr>
              <w:widowControl/>
              <w:suppressAutoHyphens/>
              <w:autoSpaceDE/>
              <w:adjustRightInd/>
              <w:spacing w:before="120" w:after="120"/>
              <w:rPr>
                <w:rFonts w:ascii="Times New Roman" w:hAnsi="Times New Roman"/>
              </w:rPr>
            </w:pPr>
            <w:r>
              <w:rPr>
                <w:rFonts w:ascii="Times New Roman" w:hAnsi="Times New Roman"/>
                <w:b/>
              </w:rPr>
              <w:t xml:space="preserve">SUMMARY:  </w:t>
            </w:r>
            <w:r>
              <w:rPr>
                <w:rFonts w:ascii="Times New Roman" w:hAnsi="Times New Roman"/>
              </w:rPr>
              <w:t xml:space="preserve">The Commission will consider a </w:t>
            </w:r>
            <w:r>
              <w:rPr>
                <w:rFonts w:ascii="Times New Roman" w:hAnsi="Times New Roman"/>
              </w:rPr>
              <w:lastRenderedPageBreak/>
              <w:t>Third Report and Order that extends the deadline for LPTV and TV Translator Stations to Transition to Digital and adopts measures to mitigate the impact of incentive auction displacement.  The Fourth Notice of Proposed Rulemaking seeks comment on channel sharing issues between certain stations.</w:t>
            </w:r>
          </w:p>
          <w:p w:rsidR="002848FA" w:rsidRDefault="002848FA" w:rsidP="00D958A6">
            <w:pPr>
              <w:widowControl/>
              <w:tabs>
                <w:tab w:val="left" w:pos="-720"/>
              </w:tabs>
              <w:suppressAutoHyphens/>
              <w:autoSpaceDE/>
              <w:adjustRightInd/>
              <w:spacing w:before="90" w:after="54" w:line="276" w:lineRule="auto"/>
              <w:jc w:val="both"/>
              <w:rPr>
                <w:rFonts w:ascii="Times New Roman" w:hAnsi="Times New Roman"/>
              </w:rPr>
            </w:pPr>
          </w:p>
        </w:tc>
      </w:tr>
      <w:tr w:rsidR="00312913" w:rsidTr="00D81BED">
        <w:tc>
          <w:tcPr>
            <w:tcW w:w="1440" w:type="dxa"/>
          </w:tcPr>
          <w:p w:rsidR="00312913" w:rsidRDefault="002848FA" w:rsidP="00340E4B">
            <w:pPr>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312913" w:rsidRDefault="00312913" w:rsidP="00340E4B">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p w:rsidR="00312913" w:rsidRDefault="00312913" w:rsidP="00340E4B">
            <w:pPr>
              <w:widowControl/>
              <w:suppressAutoHyphens/>
              <w:autoSpaceDE/>
              <w:autoSpaceDN/>
              <w:adjustRightInd/>
              <w:spacing w:before="90" w:after="54"/>
              <w:jc w:val="center"/>
              <w:rPr>
                <w:rFonts w:ascii="Times New Roman" w:hAnsi="Times New Roman"/>
                <w:b/>
              </w:rPr>
            </w:pPr>
          </w:p>
        </w:tc>
        <w:tc>
          <w:tcPr>
            <w:tcW w:w="5220" w:type="dxa"/>
          </w:tcPr>
          <w:p w:rsidR="00312913" w:rsidRPr="00396002" w:rsidRDefault="00312913" w:rsidP="00340E4B">
            <w:pPr>
              <w:widowControl/>
              <w:suppressAutoHyphens/>
              <w:autoSpaceDE/>
              <w:adjustRightInd/>
              <w:spacing w:before="120" w:after="120"/>
              <w:rPr>
                <w:rFonts w:ascii="Times New Roman" w:hAnsi="Times New Roman"/>
              </w:rPr>
            </w:pPr>
            <w:r>
              <w:rPr>
                <w:rFonts w:ascii="Times New Roman" w:hAnsi="Times New Roman"/>
                <w:b/>
              </w:rPr>
              <w:t xml:space="preserve">TITLE:  </w:t>
            </w:r>
            <w:r w:rsidRPr="00396002">
              <w:rPr>
                <w:rFonts w:ascii="Times New Roman" w:hAnsi="Times New Roman"/>
              </w:rPr>
              <w:t xml:space="preserve">Comprehensive Review of Licensing and Operating Rules for Satellite </w:t>
            </w:r>
            <w:r w:rsidR="00C35901">
              <w:rPr>
                <w:rFonts w:ascii="Times New Roman" w:hAnsi="Times New Roman"/>
              </w:rPr>
              <w:t>Services (IB Docket No. 12-267)</w:t>
            </w:r>
          </w:p>
          <w:p w:rsidR="00312913" w:rsidRDefault="00312913" w:rsidP="00340E4B">
            <w:pPr>
              <w:widowControl/>
              <w:suppressAutoHyphens/>
              <w:autoSpaceDE/>
              <w:adjustRightInd/>
              <w:spacing w:before="120" w:after="120"/>
              <w:rPr>
                <w:rFonts w:ascii="Times New Roman" w:hAnsi="Times New Roman"/>
              </w:rPr>
            </w:pPr>
            <w:r>
              <w:rPr>
                <w:rFonts w:ascii="Times New Roman" w:hAnsi="Times New Roman"/>
                <w:b/>
              </w:rPr>
              <w:t xml:space="preserve">SUMMARY:  </w:t>
            </w:r>
            <w:r w:rsidRPr="00396002">
              <w:rPr>
                <w:rFonts w:ascii="Times New Roman" w:hAnsi="Times New Roman"/>
              </w:rPr>
              <w:t xml:space="preserve">The Commission will consider a Second Report and Order that streamlines, eliminates or updates numerous provisions of Part 25 of the Commission's rules governing licensing and operation of space stations and earth stations for the provision of satellite communication services. </w:t>
            </w:r>
          </w:p>
          <w:p w:rsidR="00312913" w:rsidRDefault="00312913" w:rsidP="00340E4B">
            <w:pPr>
              <w:widowControl/>
              <w:suppressAutoHyphens/>
              <w:autoSpaceDE/>
              <w:adjustRightInd/>
              <w:spacing w:before="120" w:after="120"/>
              <w:rPr>
                <w:rFonts w:ascii="Times New Roman" w:hAnsi="Times New Roman"/>
                <w:b/>
              </w:rPr>
            </w:pPr>
          </w:p>
        </w:tc>
      </w:tr>
      <w:tr w:rsidR="00AC55F2" w:rsidTr="00D81BED">
        <w:tc>
          <w:tcPr>
            <w:tcW w:w="1440" w:type="dxa"/>
          </w:tcPr>
          <w:p w:rsidR="00AC55F2" w:rsidRDefault="002848FA" w:rsidP="00340E4B">
            <w:pPr>
              <w:suppressAutoHyphens/>
              <w:spacing w:before="90" w:after="54"/>
              <w:jc w:val="center"/>
              <w:rPr>
                <w:rFonts w:ascii="Times New Roman" w:hAnsi="Times New Roman"/>
                <w:b/>
              </w:rPr>
            </w:pPr>
            <w:r>
              <w:rPr>
                <w:rFonts w:ascii="Times New Roman" w:hAnsi="Times New Roman"/>
                <w:b/>
              </w:rPr>
              <w:t>4</w:t>
            </w:r>
          </w:p>
        </w:tc>
        <w:tc>
          <w:tcPr>
            <w:tcW w:w="2880" w:type="dxa"/>
          </w:tcPr>
          <w:p w:rsidR="00AC55F2" w:rsidRDefault="00AC55F2" w:rsidP="00340E4B">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p w:rsidR="00AC55F2" w:rsidRDefault="00AC55F2" w:rsidP="00340E4B">
            <w:pPr>
              <w:widowControl/>
              <w:suppressAutoHyphens/>
              <w:autoSpaceDE/>
              <w:autoSpaceDN/>
              <w:adjustRightInd/>
              <w:spacing w:before="90" w:after="54"/>
              <w:jc w:val="center"/>
              <w:rPr>
                <w:rFonts w:ascii="Times New Roman" w:hAnsi="Times New Roman"/>
                <w:b/>
              </w:rPr>
            </w:pPr>
          </w:p>
        </w:tc>
        <w:tc>
          <w:tcPr>
            <w:tcW w:w="5220" w:type="dxa"/>
          </w:tcPr>
          <w:p w:rsidR="00AC55F2" w:rsidRDefault="00AC55F2" w:rsidP="002848FA">
            <w:pPr>
              <w:suppressAutoHyphens/>
              <w:spacing w:before="120" w:after="120"/>
              <w:rPr>
                <w:rFonts w:ascii="Times New Roman" w:hAnsi="Times New Roman"/>
                <w:b/>
              </w:rPr>
            </w:pPr>
            <w:r>
              <w:rPr>
                <w:rFonts w:ascii="Times New Roman" w:hAnsi="Times New Roman"/>
                <w:b/>
              </w:rPr>
              <w:t xml:space="preserve">SUMMARY:  </w:t>
            </w:r>
            <w:r w:rsidRPr="00AC55F2">
              <w:rPr>
                <w:rFonts w:ascii="Times New Roman" w:hAnsi="Times New Roman"/>
              </w:rPr>
              <w:t>The Commission will hear a presentation on the outcomes of the International Telecommunication Union’s World Radio Conference that took place in November 2015.</w:t>
            </w:r>
          </w:p>
        </w:tc>
      </w:tr>
      <w:tr w:rsidR="00D81BED" w:rsidTr="002848FA">
        <w:tblPrEx>
          <w:tblLook w:val="04A0" w:firstRow="1" w:lastRow="0" w:firstColumn="1" w:lastColumn="0" w:noHBand="0" w:noVBand="1"/>
        </w:tblPrEx>
        <w:tc>
          <w:tcPr>
            <w:tcW w:w="1440" w:type="dxa"/>
          </w:tcPr>
          <w:p w:rsidR="00D81BED" w:rsidRDefault="00D81BED">
            <w:pPr>
              <w:tabs>
                <w:tab w:val="left" w:pos="-720"/>
              </w:tabs>
              <w:suppressAutoHyphens/>
              <w:spacing w:before="90" w:after="54" w:line="276" w:lineRule="auto"/>
              <w:jc w:val="center"/>
              <w:rPr>
                <w:rFonts w:ascii="Times New Roman" w:hAnsi="Times New Roman"/>
                <w:b/>
              </w:rPr>
            </w:pPr>
          </w:p>
        </w:tc>
        <w:tc>
          <w:tcPr>
            <w:tcW w:w="2880" w:type="dxa"/>
          </w:tcPr>
          <w:p w:rsidR="00D81BED" w:rsidRDefault="00D81BED">
            <w:pPr>
              <w:widowControl/>
              <w:tabs>
                <w:tab w:val="left" w:pos="-720"/>
              </w:tabs>
              <w:suppressAutoHyphens/>
              <w:autoSpaceDE/>
              <w:adjustRightInd/>
              <w:spacing w:before="90" w:after="54" w:line="276" w:lineRule="auto"/>
              <w:jc w:val="center"/>
              <w:rPr>
                <w:rFonts w:ascii="Times New Roman" w:hAnsi="Times New Roman"/>
                <w:b/>
              </w:rPr>
            </w:pPr>
          </w:p>
        </w:tc>
        <w:tc>
          <w:tcPr>
            <w:tcW w:w="5220" w:type="dxa"/>
          </w:tcPr>
          <w:p w:rsidR="00D81BED" w:rsidRDefault="00D81BED">
            <w:pPr>
              <w:widowControl/>
              <w:tabs>
                <w:tab w:val="left" w:pos="-720"/>
              </w:tabs>
              <w:suppressAutoHyphens/>
              <w:autoSpaceDE/>
              <w:adjustRightInd/>
              <w:spacing w:before="90" w:after="54" w:line="276" w:lineRule="auto"/>
              <w:jc w:val="both"/>
              <w:rPr>
                <w:rFonts w:ascii="Times New Roman" w:hAnsi="Times New Roman"/>
              </w:rPr>
            </w:pPr>
          </w:p>
        </w:tc>
      </w:tr>
    </w:tbl>
    <w:p w:rsidR="00447A49" w:rsidRPr="001C1436" w:rsidRDefault="00447A49" w:rsidP="00312913">
      <w:pPr>
        <w:pStyle w:val="TOAHeading"/>
        <w:spacing w:line="240" w:lineRule="auto"/>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447A49" w:rsidRPr="001C1436" w:rsidRDefault="00447A49" w:rsidP="00447A49">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447A49" w:rsidRDefault="00447A49" w:rsidP="00447A49">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rsidR="00447A49" w:rsidRPr="004D55DF" w:rsidRDefault="00447A49" w:rsidP="00447A49">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47A49" w:rsidTr="00491DE7">
        <w:tc>
          <w:tcPr>
            <w:tcW w:w="1440" w:type="dxa"/>
          </w:tcPr>
          <w:p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447A49" w:rsidRDefault="00447A49"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12913" w:rsidRPr="004F76A7"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873056">
              <w:rPr>
                <w:rFonts w:ascii="Times New Roman" w:hAnsi="Times New Roman"/>
                <w:iCs/>
              </w:rPr>
              <w:t>Application of Hampton Roads Educational Telecommunications Association for a New Noncommercial Educational FM Station at Gloucester Point</w:t>
            </w:r>
          </w:p>
          <w:p w:rsidR="00312913" w:rsidRPr="00C4360B"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a Memorandum </w:t>
            </w:r>
            <w:r>
              <w:rPr>
                <w:rFonts w:ascii="Times New Roman" w:hAnsi="Times New Roman"/>
              </w:rPr>
              <w:t xml:space="preserve">Opinion and Order concerning a joint </w:t>
            </w:r>
            <w:r w:rsidRPr="004F76A7">
              <w:rPr>
                <w:rFonts w:ascii="Times New Roman" w:hAnsi="Times New Roman"/>
              </w:rPr>
              <w:t xml:space="preserve">Application for Review </w:t>
            </w:r>
            <w:r>
              <w:rPr>
                <w:rFonts w:ascii="Times New Roman" w:hAnsi="Times New Roman"/>
              </w:rPr>
              <w:t>challenging the grant of an application filed by Hampton Roads Educational Telecommunications Association for a new NCE FM station.</w:t>
            </w:r>
          </w:p>
          <w:p w:rsidR="00447A49" w:rsidRPr="00C4360B" w:rsidRDefault="00447A49" w:rsidP="008B6BF1">
            <w:pPr>
              <w:widowControl/>
              <w:suppressAutoHyphens/>
              <w:autoSpaceDE/>
              <w:adjustRightInd/>
              <w:spacing w:before="120" w:after="120"/>
              <w:rPr>
                <w:rFonts w:ascii="Times New Roman" w:hAnsi="Times New Roman"/>
              </w:rPr>
            </w:pPr>
          </w:p>
        </w:tc>
      </w:tr>
      <w:tr w:rsidR="00447A49" w:rsidTr="00491DE7">
        <w:tc>
          <w:tcPr>
            <w:tcW w:w="1440" w:type="dxa"/>
          </w:tcPr>
          <w:p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447A49" w:rsidRDefault="00447A49"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12913" w:rsidRPr="00002E95"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Pr>
                <w:rFonts w:ascii="Times New Roman" w:hAnsi="Times New Roman"/>
              </w:rPr>
              <w:t xml:space="preserve">Public Media of New England, Inc. </w:t>
            </w:r>
            <w:r>
              <w:rPr>
                <w:rFonts w:ascii="Times New Roman" w:hAnsi="Times New Roman"/>
              </w:rPr>
              <w:lastRenderedPageBreak/>
              <w:t>Application for a New LPFM Station at Haverhill, Massachusetts</w:t>
            </w:r>
          </w:p>
          <w:p w:rsidR="00312913" w:rsidRPr="00C4360B"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 Memorandum</w:t>
            </w:r>
            <w:r>
              <w:rPr>
                <w:rFonts w:ascii="Times New Roman" w:hAnsi="Times New Roman"/>
              </w:rPr>
              <w:t xml:space="preserve"> Opinion and Order concerning an</w:t>
            </w:r>
            <w:r w:rsidRPr="00B23C2B">
              <w:rPr>
                <w:rFonts w:ascii="Times New Roman" w:hAnsi="Times New Roman"/>
              </w:rPr>
              <w:t xml:space="preserve"> Application for Review filed by </w:t>
            </w:r>
            <w:r>
              <w:rPr>
                <w:rFonts w:ascii="Times New Roman" w:hAnsi="Times New Roman"/>
              </w:rPr>
              <w:t>Boston Radio Association seeking review of the grant of a construction permit for a new LPFM station to Public Media of New England, Inc</w:t>
            </w:r>
            <w:r w:rsidRPr="00B23C2B">
              <w:rPr>
                <w:rFonts w:ascii="Times New Roman" w:hAnsi="Times New Roman"/>
              </w:rPr>
              <w:t>.</w:t>
            </w:r>
          </w:p>
          <w:p w:rsidR="00447A49" w:rsidRPr="00C4360B" w:rsidRDefault="00447A49" w:rsidP="008B6BF1">
            <w:pPr>
              <w:widowControl/>
              <w:suppressAutoHyphens/>
              <w:autoSpaceDE/>
              <w:adjustRightInd/>
              <w:spacing w:before="120" w:after="120"/>
              <w:rPr>
                <w:rFonts w:ascii="Times New Roman" w:hAnsi="Times New Roman"/>
              </w:rPr>
            </w:pPr>
          </w:p>
        </w:tc>
      </w:tr>
      <w:tr w:rsidR="00447A49" w:rsidTr="00491DE7">
        <w:tc>
          <w:tcPr>
            <w:tcW w:w="1440" w:type="dxa"/>
          </w:tcPr>
          <w:p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447A49" w:rsidRDefault="00447A49"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12913" w:rsidRPr="00B20FC5"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TITLE</w:t>
            </w:r>
            <w:r w:rsidRPr="00870198">
              <w:rPr>
                <w:rFonts w:ascii="Times New Roman" w:hAnsi="Times New Roman"/>
                <w:b/>
              </w:rPr>
              <w:t xml:space="preserve">:  </w:t>
            </w:r>
            <w:r>
              <w:rPr>
                <w:rFonts w:ascii="Times New Roman" w:hAnsi="Times New Roman"/>
                <w:spacing w:val="-3"/>
              </w:rPr>
              <w:t xml:space="preserve">Cocoa Minority Educational Media Association, </w:t>
            </w:r>
            <w:r w:rsidRPr="002848FA">
              <w:rPr>
                <w:rFonts w:ascii="Times New Roman" w:hAnsi="Times New Roman"/>
              </w:rPr>
              <w:t>Application</w:t>
            </w:r>
            <w:r>
              <w:rPr>
                <w:rFonts w:ascii="Times New Roman" w:hAnsi="Times New Roman"/>
                <w:spacing w:val="-3"/>
              </w:rPr>
              <w:t xml:space="preserve"> for a New LPFM Station at Cocoa, Florida</w:t>
            </w:r>
            <w:r w:rsidR="00491DE7">
              <w:rPr>
                <w:rFonts w:ascii="Times New Roman" w:hAnsi="Times New Roman"/>
                <w:spacing w:val="-3"/>
              </w:rPr>
              <w:tab/>
            </w:r>
          </w:p>
          <w:p w:rsidR="00312913" w:rsidRPr="00C4360B"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w:t>
            </w:r>
            <w:r>
              <w:rPr>
                <w:rFonts w:ascii="Times New Roman" w:hAnsi="Times New Roman"/>
              </w:rPr>
              <w:t xml:space="preserve"> Memorandum Opinion and Order</w:t>
            </w:r>
            <w:r w:rsidRPr="00B23C2B">
              <w:rPr>
                <w:rFonts w:ascii="Times New Roman" w:hAnsi="Times New Roman"/>
              </w:rPr>
              <w:t xml:space="preserve"> </w:t>
            </w:r>
            <w:r>
              <w:rPr>
                <w:rFonts w:ascii="Times New Roman" w:hAnsi="Times New Roman"/>
              </w:rPr>
              <w:t xml:space="preserve">concerning an Application for Review filed by Cocoa Minority Educational Media Association seeking review of CMEMA’s dismissed application for a new LPFM station.  </w:t>
            </w:r>
          </w:p>
          <w:p w:rsidR="00447A49" w:rsidRPr="00C4360B" w:rsidRDefault="00447A49" w:rsidP="008B6BF1">
            <w:pPr>
              <w:widowControl/>
              <w:suppressAutoHyphens/>
              <w:autoSpaceDE/>
              <w:adjustRightInd/>
              <w:spacing w:before="120" w:after="120"/>
              <w:rPr>
                <w:rFonts w:ascii="Times New Roman" w:hAnsi="Times New Roman"/>
              </w:rPr>
            </w:pPr>
          </w:p>
        </w:tc>
      </w:tr>
      <w:tr w:rsidR="00491DE7" w:rsidTr="00491DE7">
        <w:tc>
          <w:tcPr>
            <w:tcW w:w="1440" w:type="dxa"/>
          </w:tcPr>
          <w:p w:rsidR="00491DE7" w:rsidRDefault="00491DE7" w:rsidP="00491DE7">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491DE7" w:rsidRDefault="00491DE7" w:rsidP="00491DE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p w:rsidR="00491DE7" w:rsidRDefault="00491DE7" w:rsidP="00491DE7">
            <w:pPr>
              <w:widowControl/>
              <w:tabs>
                <w:tab w:val="left" w:pos="-720"/>
              </w:tabs>
              <w:suppressAutoHyphens/>
              <w:autoSpaceDE/>
              <w:autoSpaceDN/>
              <w:adjustRightInd/>
              <w:spacing w:before="90" w:after="54"/>
              <w:rPr>
                <w:rFonts w:ascii="Times New Roman" w:hAnsi="Times New Roman"/>
                <w:b/>
              </w:rPr>
            </w:pPr>
          </w:p>
        </w:tc>
        <w:tc>
          <w:tcPr>
            <w:tcW w:w="5220" w:type="dxa"/>
          </w:tcPr>
          <w:p w:rsidR="00491DE7" w:rsidRPr="00152BE0" w:rsidRDefault="00491DE7" w:rsidP="002848FA">
            <w:pPr>
              <w:widowControl/>
              <w:suppressAutoHyphens/>
              <w:autoSpaceDE/>
              <w:adjustRightInd/>
              <w:spacing w:before="120" w:after="120"/>
              <w:rPr>
                <w:rFonts w:ascii="Times New Roman" w:hAnsi="Times New Roman"/>
                <w:iCs/>
              </w:rPr>
            </w:pPr>
            <w:r w:rsidRPr="00152BE0">
              <w:rPr>
                <w:rFonts w:ascii="Times New Roman" w:hAnsi="Times New Roman"/>
                <w:b/>
              </w:rPr>
              <w:t xml:space="preserve">TITLE:  </w:t>
            </w:r>
            <w:r w:rsidRPr="002848FA">
              <w:rPr>
                <w:rFonts w:ascii="Times New Roman" w:hAnsi="Times New Roman"/>
              </w:rPr>
              <w:t>California</w:t>
            </w:r>
            <w:r w:rsidRPr="00152BE0">
              <w:rPr>
                <w:rFonts w:ascii="Times New Roman" w:hAnsi="Times New Roman"/>
                <w:iCs/>
              </w:rPr>
              <w:t xml:space="preserve"> Association for Research and Education, Inc., Application for a New Noncommercial Educational FM Broadcast Station at Upton, KY, and Bethel Fellowship, Inc., Application for a New Noncommercial Educational FM Broadcast Station at Cecilia, Kentucky</w:t>
            </w:r>
          </w:p>
          <w:p w:rsidR="00491DE7" w:rsidRDefault="00491DE7" w:rsidP="00491DE7">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C4360B">
              <w:rPr>
                <w:rFonts w:ascii="Times New Roman" w:hAnsi="Times New Roman"/>
              </w:rPr>
              <w:t xml:space="preserve">The Commission will consider </w:t>
            </w:r>
            <w:r>
              <w:rPr>
                <w:rFonts w:ascii="Times New Roman" w:hAnsi="Times New Roman"/>
              </w:rPr>
              <w:t>an Order on Reconsideration</w:t>
            </w:r>
            <w:r w:rsidRPr="00C4360B">
              <w:rPr>
                <w:rFonts w:ascii="Times New Roman" w:hAnsi="Times New Roman"/>
              </w:rPr>
              <w:t xml:space="preserve"> </w:t>
            </w:r>
            <w:r>
              <w:rPr>
                <w:rFonts w:ascii="Times New Roman" w:hAnsi="Times New Roman"/>
              </w:rPr>
              <w:t xml:space="preserve">in which Bethel seeks reconsideration of a denial of its Application for Review seeking denial of CARE’s noncommercial educational FM application.  </w:t>
            </w:r>
          </w:p>
          <w:p w:rsidR="00491DE7" w:rsidRPr="00C4360B" w:rsidRDefault="00491DE7" w:rsidP="00491DE7">
            <w:pPr>
              <w:widowControl/>
              <w:suppressAutoHyphens/>
              <w:autoSpaceDE/>
              <w:adjustRightInd/>
              <w:spacing w:before="120" w:after="120"/>
              <w:rPr>
                <w:rFonts w:ascii="Times New Roman" w:hAnsi="Times New Roman"/>
                <w:b/>
              </w:rPr>
            </w:pPr>
          </w:p>
        </w:tc>
      </w:tr>
      <w:tr w:rsidR="00491DE7" w:rsidTr="00491DE7">
        <w:tc>
          <w:tcPr>
            <w:tcW w:w="1440" w:type="dxa"/>
          </w:tcPr>
          <w:p w:rsidR="00491DE7" w:rsidRDefault="00491DE7" w:rsidP="00491DE7">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491DE7" w:rsidRDefault="00491DE7" w:rsidP="00491DE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491DE7" w:rsidRPr="00312913" w:rsidRDefault="00491DE7" w:rsidP="00491DE7">
            <w:pPr>
              <w:widowControl/>
              <w:suppressAutoHyphens/>
              <w:autoSpaceDE/>
              <w:adjustRightInd/>
              <w:spacing w:before="120" w:after="120"/>
              <w:rPr>
                <w:rFonts w:ascii="Times New Roman" w:hAnsi="Times New Roman"/>
              </w:rPr>
            </w:pPr>
            <w:r w:rsidRPr="00312913">
              <w:rPr>
                <w:rFonts w:ascii="Times New Roman" w:hAnsi="Times New Roman"/>
                <w:b/>
              </w:rPr>
              <w:t xml:space="preserve">TITLE:  </w:t>
            </w:r>
            <w:r w:rsidRPr="00312913">
              <w:rPr>
                <w:rFonts w:ascii="Times New Roman" w:hAnsi="Times New Roman"/>
              </w:rPr>
              <w:t>Calvary Chapel of Honolulu, Inc., Application to Construct New Noncommercial Educational FM Stations at Honolulu, Hawaii, and Maka’ainana Broadcasting Company, Ltd., Application to Construct New Noncommercial Educational FM Stations at Kaneohe, Hawaii</w:t>
            </w:r>
          </w:p>
          <w:p w:rsidR="00491DE7" w:rsidRDefault="00491DE7" w:rsidP="00491DE7">
            <w:pPr>
              <w:widowControl/>
              <w:suppressAutoHyphens/>
              <w:autoSpaceDE/>
              <w:adjustRightInd/>
              <w:spacing w:before="120" w:after="120"/>
              <w:rPr>
                <w:rFonts w:ascii="Times New Roman" w:hAnsi="Times New Roman"/>
              </w:rPr>
            </w:pPr>
            <w:r w:rsidRPr="00491DE7">
              <w:rPr>
                <w:rFonts w:ascii="Times New Roman" w:hAnsi="Times New Roman"/>
                <w:b/>
              </w:rPr>
              <w:t>SUMMARY:</w:t>
            </w:r>
            <w:r w:rsidRPr="00312913">
              <w:rPr>
                <w:rFonts w:ascii="Times New Roman" w:hAnsi="Times New Roman"/>
              </w:rPr>
              <w:t xml:space="preserve">  The Commission will consider a Memorandum Opinion and Order concerning Applications for Review filed by Maka’ainana Broadcasting Company, Ltd. regarding mutually exclusive applications to construct new noncommercial educational FM stations in Hawaii. </w:t>
            </w:r>
          </w:p>
          <w:p w:rsidR="00491DE7" w:rsidRPr="00152BE0" w:rsidRDefault="00491DE7" w:rsidP="00491DE7">
            <w:pPr>
              <w:widowControl/>
              <w:tabs>
                <w:tab w:val="left" w:pos="-720"/>
              </w:tabs>
              <w:suppressAutoHyphens/>
              <w:autoSpaceDE/>
              <w:adjustRightInd/>
              <w:spacing w:before="90" w:after="54"/>
              <w:jc w:val="both"/>
              <w:rPr>
                <w:rFonts w:ascii="Times New Roman" w:hAnsi="Times New Roman"/>
                <w:b/>
              </w:rPr>
            </w:pPr>
          </w:p>
        </w:tc>
      </w:tr>
      <w:tr w:rsidR="00491DE7" w:rsidTr="00491DE7">
        <w:tc>
          <w:tcPr>
            <w:tcW w:w="1440" w:type="dxa"/>
          </w:tcPr>
          <w:p w:rsidR="00491DE7" w:rsidRDefault="00491DE7" w:rsidP="00491DE7">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rsidR="00491DE7" w:rsidRDefault="00491DE7" w:rsidP="00491DE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491DE7" w:rsidRPr="00002E95" w:rsidRDefault="00491DE7"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Pr>
                <w:rFonts w:ascii="Times New Roman" w:hAnsi="Times New Roman"/>
              </w:rPr>
              <w:t>John Edward Ostlund, Application for a Permit to Construct a new AM Station at Easton, California, and Hilo Broadcasting, LLC, Application for a Permit to Construct a New AM Station at Captain Cook, Hawaii</w:t>
            </w:r>
          </w:p>
          <w:p w:rsidR="00491DE7" w:rsidRPr="00312913" w:rsidRDefault="00491DE7"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 Memorandum</w:t>
            </w:r>
            <w:r>
              <w:rPr>
                <w:rFonts w:ascii="Times New Roman" w:hAnsi="Times New Roman"/>
              </w:rPr>
              <w:t xml:space="preserve"> Opinion and Order concerning an</w:t>
            </w:r>
            <w:r w:rsidRPr="00B23C2B">
              <w:rPr>
                <w:rFonts w:ascii="Times New Roman" w:hAnsi="Times New Roman"/>
              </w:rPr>
              <w:t xml:space="preserve"> Application for Review filed by </w:t>
            </w:r>
            <w:r>
              <w:rPr>
                <w:rFonts w:ascii="Times New Roman" w:hAnsi="Times New Roman"/>
              </w:rPr>
              <w:t xml:space="preserve">Hilo Broadcasting, LLC regarding mutually exclusive AM station applications.  </w:t>
            </w:r>
            <w:r w:rsidRPr="00312913">
              <w:rPr>
                <w:rFonts w:ascii="Times New Roman" w:hAnsi="Times New Roman"/>
              </w:rPr>
              <w:t xml:space="preserve"> </w:t>
            </w:r>
          </w:p>
          <w:p w:rsidR="00491DE7" w:rsidRPr="00C4360B" w:rsidRDefault="00491DE7" w:rsidP="00491DE7">
            <w:pPr>
              <w:widowControl/>
              <w:suppressAutoHyphens/>
              <w:autoSpaceDE/>
              <w:adjustRightInd/>
              <w:spacing w:before="120" w:after="120"/>
              <w:rPr>
                <w:rFonts w:ascii="Times New Roman" w:hAnsi="Times New Roman"/>
                <w:b/>
              </w:rPr>
            </w:pPr>
          </w:p>
        </w:tc>
      </w:tr>
    </w:tbl>
    <w:p w:rsidR="00447A49" w:rsidRDefault="00447A49" w:rsidP="00447A49"/>
    <w:p w:rsidR="00284B1D" w:rsidRPr="001F071D" w:rsidRDefault="00284B1D" w:rsidP="008632EE">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284B1D" w:rsidP="00284B1D">
      <w:pPr>
        <w:widowControl/>
        <w:suppressAutoHyphens/>
        <w:rPr>
          <w:rFonts w:ascii="Times New Roman" w:hAnsi="Times New Roman"/>
        </w:rPr>
      </w:pPr>
      <w:r w:rsidRPr="001F071D">
        <w:rPr>
          <w:rFonts w:ascii="Times New Roman" w:hAnsi="Times New Roman"/>
        </w:rPr>
        <w:t xml:space="preserve">Additional information concerning this meeting may be obtained from </w:t>
      </w:r>
      <w:r w:rsidR="001F56BB">
        <w:rPr>
          <w:rFonts w:ascii="Times New Roman" w:hAnsi="Times New Roman"/>
        </w:rPr>
        <w:t>the</w:t>
      </w:r>
      <w:r w:rsidRPr="001F071D">
        <w:rPr>
          <w:rFonts w:ascii="Times New Roman" w:hAnsi="Times New Roman"/>
        </w:rPr>
        <w:t xml:space="preserve"> Office of Media Relations, (202) 418-0500; TTY 1-888-835-5322.  Audio/Video coverage of the meeting will be broadcast live with open captioning over the Internet from the FCC Live web page at </w:t>
      </w:r>
      <w:hyperlink r:id="rId9" w:history="1">
        <w:r w:rsidRPr="001F071D">
          <w:rPr>
            <w:rFonts w:ascii="Times New Roman" w:hAnsi="Times New Roman"/>
            <w:color w:val="0000FF"/>
            <w:u w:val="single"/>
          </w:rPr>
          <w:t>www.fcc.gov/live</w:t>
        </w:r>
      </w:hyperlink>
      <w:r w:rsidRPr="001F071D">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284B1D" w:rsidRDefault="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RDefault="00284B1D" w:rsidP="00C81842">
      <w:pPr>
        <w:keepNext/>
        <w:keepLines/>
        <w:tabs>
          <w:tab w:val="center" w:pos="4680"/>
        </w:tabs>
        <w:suppressAutoHyphens/>
        <w:rPr>
          <w:rFonts w:ascii="Times New Roman" w:hAnsi="Times New Roman"/>
        </w:rPr>
      </w:pPr>
    </w:p>
    <w:p w:rsidR="004D6E35" w:rsidRDefault="004D6E35" w:rsidP="00C81842">
      <w:pPr>
        <w:keepNext/>
        <w:keepLines/>
        <w:tabs>
          <w:tab w:val="center" w:pos="4680"/>
        </w:tabs>
        <w:suppressAutoHyphens/>
        <w:rPr>
          <w:rFonts w:ascii="Times New Roman" w:hAnsi="Times New Roman"/>
        </w:rPr>
      </w:pPr>
    </w:p>
    <w:p w:rsidR="00701A97"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0F" w:rsidRDefault="00C53F0F">
      <w:r>
        <w:separator/>
      </w:r>
    </w:p>
  </w:endnote>
  <w:endnote w:type="continuationSeparator" w:id="0">
    <w:p w:rsidR="00C53F0F" w:rsidRDefault="00C5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531">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81F">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0F" w:rsidRDefault="00C53F0F">
      <w:r>
        <w:separator/>
      </w:r>
    </w:p>
  </w:footnote>
  <w:footnote w:type="continuationSeparator" w:id="0">
    <w:p w:rsidR="00C53F0F" w:rsidRDefault="00C5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31" w:rsidRDefault="00307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BD3"/>
    <w:multiLevelType w:val="hybridMultilevel"/>
    <w:tmpl w:val="4A8A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2D1403"/>
    <w:multiLevelType w:val="multilevel"/>
    <w:tmpl w:val="D76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0D81"/>
    <w:rsid w:val="00085903"/>
    <w:rsid w:val="00085FC2"/>
    <w:rsid w:val="00087E02"/>
    <w:rsid w:val="0009448F"/>
    <w:rsid w:val="000A7C80"/>
    <w:rsid w:val="000B19B2"/>
    <w:rsid w:val="000C7253"/>
    <w:rsid w:val="001136F8"/>
    <w:rsid w:val="001154B4"/>
    <w:rsid w:val="00125B73"/>
    <w:rsid w:val="001435BF"/>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4D6D"/>
    <w:rsid w:val="001F56BB"/>
    <w:rsid w:val="001F60E7"/>
    <w:rsid w:val="002066A9"/>
    <w:rsid w:val="00213FDD"/>
    <w:rsid w:val="002312CE"/>
    <w:rsid w:val="00236862"/>
    <w:rsid w:val="002402EE"/>
    <w:rsid w:val="00241CA3"/>
    <w:rsid w:val="00244FFE"/>
    <w:rsid w:val="002533F3"/>
    <w:rsid w:val="00256871"/>
    <w:rsid w:val="00273161"/>
    <w:rsid w:val="002848FA"/>
    <w:rsid w:val="00284B1D"/>
    <w:rsid w:val="00286E96"/>
    <w:rsid w:val="0028733B"/>
    <w:rsid w:val="002C2689"/>
    <w:rsid w:val="002C6860"/>
    <w:rsid w:val="002D76C1"/>
    <w:rsid w:val="002E1918"/>
    <w:rsid w:val="002E7347"/>
    <w:rsid w:val="002F5E8B"/>
    <w:rsid w:val="00307531"/>
    <w:rsid w:val="0031260F"/>
    <w:rsid w:val="00312913"/>
    <w:rsid w:val="003161A3"/>
    <w:rsid w:val="003224D0"/>
    <w:rsid w:val="00322B14"/>
    <w:rsid w:val="00330FEB"/>
    <w:rsid w:val="00332619"/>
    <w:rsid w:val="003451C3"/>
    <w:rsid w:val="0035252B"/>
    <w:rsid w:val="00355D5F"/>
    <w:rsid w:val="0035779D"/>
    <w:rsid w:val="00372C85"/>
    <w:rsid w:val="0037417A"/>
    <w:rsid w:val="00377E19"/>
    <w:rsid w:val="00381525"/>
    <w:rsid w:val="003821D5"/>
    <w:rsid w:val="00390D8D"/>
    <w:rsid w:val="00395416"/>
    <w:rsid w:val="003B00EE"/>
    <w:rsid w:val="003B37BF"/>
    <w:rsid w:val="003B4774"/>
    <w:rsid w:val="003E2C0D"/>
    <w:rsid w:val="003E5B9B"/>
    <w:rsid w:val="003F52B8"/>
    <w:rsid w:val="0041759F"/>
    <w:rsid w:val="00432969"/>
    <w:rsid w:val="00435C95"/>
    <w:rsid w:val="00447A49"/>
    <w:rsid w:val="00455DF4"/>
    <w:rsid w:val="00460014"/>
    <w:rsid w:val="0047165B"/>
    <w:rsid w:val="00474489"/>
    <w:rsid w:val="00482B5A"/>
    <w:rsid w:val="00484249"/>
    <w:rsid w:val="00491C51"/>
    <w:rsid w:val="00491DE7"/>
    <w:rsid w:val="004B7608"/>
    <w:rsid w:val="004C5DE8"/>
    <w:rsid w:val="004C6684"/>
    <w:rsid w:val="004D6E35"/>
    <w:rsid w:val="004E1B18"/>
    <w:rsid w:val="004E3901"/>
    <w:rsid w:val="004E724C"/>
    <w:rsid w:val="004F163F"/>
    <w:rsid w:val="00503760"/>
    <w:rsid w:val="00503DF8"/>
    <w:rsid w:val="00524444"/>
    <w:rsid w:val="00564380"/>
    <w:rsid w:val="0057172B"/>
    <w:rsid w:val="00580593"/>
    <w:rsid w:val="005966F3"/>
    <w:rsid w:val="005A4DA0"/>
    <w:rsid w:val="005B5053"/>
    <w:rsid w:val="005C0999"/>
    <w:rsid w:val="005C1299"/>
    <w:rsid w:val="005C2C5F"/>
    <w:rsid w:val="005C30B9"/>
    <w:rsid w:val="005D0ED2"/>
    <w:rsid w:val="005D69D5"/>
    <w:rsid w:val="005D6A12"/>
    <w:rsid w:val="005E50DD"/>
    <w:rsid w:val="005E65F5"/>
    <w:rsid w:val="005F4C1C"/>
    <w:rsid w:val="005F61EC"/>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0E50"/>
    <w:rsid w:val="007A1C2E"/>
    <w:rsid w:val="007A2BE9"/>
    <w:rsid w:val="007B39E2"/>
    <w:rsid w:val="007C171A"/>
    <w:rsid w:val="007C4214"/>
    <w:rsid w:val="007C6657"/>
    <w:rsid w:val="007C780C"/>
    <w:rsid w:val="007D052B"/>
    <w:rsid w:val="007D6B7A"/>
    <w:rsid w:val="007D77C5"/>
    <w:rsid w:val="007E1503"/>
    <w:rsid w:val="007E1564"/>
    <w:rsid w:val="007F1B69"/>
    <w:rsid w:val="007F29A7"/>
    <w:rsid w:val="007F510A"/>
    <w:rsid w:val="007F6641"/>
    <w:rsid w:val="007F70A3"/>
    <w:rsid w:val="0081019A"/>
    <w:rsid w:val="00815876"/>
    <w:rsid w:val="00821CC4"/>
    <w:rsid w:val="00827CAF"/>
    <w:rsid w:val="00841ACC"/>
    <w:rsid w:val="0084281F"/>
    <w:rsid w:val="008465E5"/>
    <w:rsid w:val="00854ABC"/>
    <w:rsid w:val="00854C1A"/>
    <w:rsid w:val="008566EE"/>
    <w:rsid w:val="008632EE"/>
    <w:rsid w:val="0089273B"/>
    <w:rsid w:val="008B6BF1"/>
    <w:rsid w:val="008C0C03"/>
    <w:rsid w:val="008C3480"/>
    <w:rsid w:val="008C793E"/>
    <w:rsid w:val="008D41C9"/>
    <w:rsid w:val="008E32B1"/>
    <w:rsid w:val="008E435A"/>
    <w:rsid w:val="008E4A3A"/>
    <w:rsid w:val="008E68D2"/>
    <w:rsid w:val="008F102E"/>
    <w:rsid w:val="008F5C95"/>
    <w:rsid w:val="009023E7"/>
    <w:rsid w:val="009237F7"/>
    <w:rsid w:val="009249E8"/>
    <w:rsid w:val="009337FC"/>
    <w:rsid w:val="0094256A"/>
    <w:rsid w:val="0094479B"/>
    <w:rsid w:val="00950210"/>
    <w:rsid w:val="00952E00"/>
    <w:rsid w:val="009541DA"/>
    <w:rsid w:val="00970791"/>
    <w:rsid w:val="0098597C"/>
    <w:rsid w:val="00985991"/>
    <w:rsid w:val="009926F0"/>
    <w:rsid w:val="00996D50"/>
    <w:rsid w:val="009D159C"/>
    <w:rsid w:val="009D2FDD"/>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722F"/>
    <w:rsid w:val="00AB3B47"/>
    <w:rsid w:val="00AB6035"/>
    <w:rsid w:val="00AB6E2F"/>
    <w:rsid w:val="00AC1230"/>
    <w:rsid w:val="00AC213C"/>
    <w:rsid w:val="00AC55F2"/>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5143"/>
    <w:rsid w:val="00B76743"/>
    <w:rsid w:val="00B815D5"/>
    <w:rsid w:val="00B841ED"/>
    <w:rsid w:val="00BB3F86"/>
    <w:rsid w:val="00BB752F"/>
    <w:rsid w:val="00BB76D3"/>
    <w:rsid w:val="00BC093C"/>
    <w:rsid w:val="00BD192A"/>
    <w:rsid w:val="00BE1FC1"/>
    <w:rsid w:val="00C03CE1"/>
    <w:rsid w:val="00C07B64"/>
    <w:rsid w:val="00C138C7"/>
    <w:rsid w:val="00C31C39"/>
    <w:rsid w:val="00C35901"/>
    <w:rsid w:val="00C46AAA"/>
    <w:rsid w:val="00C502F7"/>
    <w:rsid w:val="00C53F0F"/>
    <w:rsid w:val="00C81444"/>
    <w:rsid w:val="00C81842"/>
    <w:rsid w:val="00C82E4D"/>
    <w:rsid w:val="00C86F68"/>
    <w:rsid w:val="00C94344"/>
    <w:rsid w:val="00CA5879"/>
    <w:rsid w:val="00CB2499"/>
    <w:rsid w:val="00CB5679"/>
    <w:rsid w:val="00CB5FBB"/>
    <w:rsid w:val="00CB6897"/>
    <w:rsid w:val="00CB7173"/>
    <w:rsid w:val="00CB76A2"/>
    <w:rsid w:val="00CD2C5B"/>
    <w:rsid w:val="00CD46DF"/>
    <w:rsid w:val="00CE0120"/>
    <w:rsid w:val="00CE1286"/>
    <w:rsid w:val="00CE5836"/>
    <w:rsid w:val="00CF17A2"/>
    <w:rsid w:val="00D01B36"/>
    <w:rsid w:val="00D1242B"/>
    <w:rsid w:val="00D203D4"/>
    <w:rsid w:val="00D21AA7"/>
    <w:rsid w:val="00D25E7E"/>
    <w:rsid w:val="00D315A6"/>
    <w:rsid w:val="00D347BA"/>
    <w:rsid w:val="00D46505"/>
    <w:rsid w:val="00D50C5F"/>
    <w:rsid w:val="00D52FF2"/>
    <w:rsid w:val="00D55A35"/>
    <w:rsid w:val="00D604FC"/>
    <w:rsid w:val="00D81BED"/>
    <w:rsid w:val="00D84BF2"/>
    <w:rsid w:val="00D85C06"/>
    <w:rsid w:val="00D91590"/>
    <w:rsid w:val="00D9679B"/>
    <w:rsid w:val="00DC518C"/>
    <w:rsid w:val="00DC53BC"/>
    <w:rsid w:val="00DD1359"/>
    <w:rsid w:val="00DD217B"/>
    <w:rsid w:val="00DF0610"/>
    <w:rsid w:val="00DF1997"/>
    <w:rsid w:val="00DF40E5"/>
    <w:rsid w:val="00DF6E3F"/>
    <w:rsid w:val="00E11B44"/>
    <w:rsid w:val="00E22527"/>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175D9"/>
    <w:rsid w:val="00F21B0C"/>
    <w:rsid w:val="00F42A8A"/>
    <w:rsid w:val="00F47F4D"/>
    <w:rsid w:val="00F65D4E"/>
    <w:rsid w:val="00F677F2"/>
    <w:rsid w:val="00F72C76"/>
    <w:rsid w:val="00F75E85"/>
    <w:rsid w:val="00F8361F"/>
    <w:rsid w:val="00F9581A"/>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 w:type="paragraph" w:styleId="ListParagraph">
    <w:name w:val="List Paragraph"/>
    <w:basedOn w:val="Normal"/>
    <w:uiPriority w:val="34"/>
    <w:qFormat/>
    <w:rsid w:val="00AC5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 w:type="paragraph" w:styleId="ListParagraph">
    <w:name w:val="List Paragraph"/>
    <w:basedOn w:val="Normal"/>
    <w:uiPriority w:val="34"/>
    <w:qFormat/>
    <w:rsid w:val="00AC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4925250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45471044">
      <w:bodyDiv w:val="1"/>
      <w:marLeft w:val="0"/>
      <w:marRight w:val="0"/>
      <w:marTop w:val="0"/>
      <w:marBottom w:val="0"/>
      <w:divBdr>
        <w:top w:val="none" w:sz="0" w:space="0" w:color="auto"/>
        <w:left w:val="none" w:sz="0" w:space="0" w:color="auto"/>
        <w:bottom w:val="none" w:sz="0" w:space="0" w:color="auto"/>
        <w:right w:val="none" w:sz="0" w:space="0" w:color="auto"/>
      </w:divBdr>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62824328">
      <w:bodyDiv w:val="1"/>
      <w:marLeft w:val="0"/>
      <w:marRight w:val="0"/>
      <w:marTop w:val="0"/>
      <w:marBottom w:val="0"/>
      <w:divBdr>
        <w:top w:val="none" w:sz="0" w:space="0" w:color="auto"/>
        <w:left w:val="none" w:sz="0" w:space="0" w:color="auto"/>
        <w:bottom w:val="none" w:sz="0" w:space="0" w:color="auto"/>
        <w:right w:val="none" w:sz="0" w:space="0" w:color="auto"/>
      </w:divBdr>
    </w:div>
    <w:div w:id="1191187418">
      <w:bodyDiv w:val="1"/>
      <w:marLeft w:val="0"/>
      <w:marRight w:val="0"/>
      <w:marTop w:val="0"/>
      <w:marBottom w:val="0"/>
      <w:divBdr>
        <w:top w:val="none" w:sz="0" w:space="0" w:color="auto"/>
        <w:left w:val="none" w:sz="0" w:space="0" w:color="auto"/>
        <w:bottom w:val="none" w:sz="0" w:space="0" w:color="auto"/>
        <w:right w:val="none" w:sz="0" w:space="0" w:color="auto"/>
      </w:divBdr>
    </w:div>
    <w:div w:id="144083774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5231</Characters>
  <Application>Microsoft Office Word</Application>
  <DocSecurity>0</DocSecurity>
  <Lines>181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6217</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2015-12-11T16:05:00Z</dcterms:created>
  <dcterms:modified xsi:type="dcterms:W3CDTF">2015-12-11T16:05:00Z</dcterms:modified>
  <cp:category> </cp:category>
  <cp:contentStatus> </cp:contentStatus>
</cp:coreProperties>
</file>