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5" w:type="dxa"/>
        <w:tblLook w:val="0000" w:firstRow="0" w:lastRow="0" w:firstColumn="0" w:lastColumn="0" w:noHBand="0" w:noVBand="0"/>
      </w:tblPr>
      <w:tblGrid>
        <w:gridCol w:w="8856"/>
      </w:tblGrid>
      <w:tr w:rsidR="004F0F1F" w:rsidRPr="008F78D8" w14:paraId="79F9E67C" w14:textId="77777777" w:rsidTr="00551E4D">
        <w:trPr>
          <w:trHeight w:val="13229"/>
        </w:trPr>
        <w:tc>
          <w:tcPr>
            <w:tcW w:w="8745" w:type="dxa"/>
          </w:tcPr>
          <w:p w14:paraId="3393CDA9" w14:textId="77777777" w:rsidR="00FF232D" w:rsidRDefault="00A41840" w:rsidP="006A7D75">
            <w:pPr>
              <w:jc w:val="center"/>
              <w:rPr>
                <w:b/>
              </w:rPr>
            </w:pPr>
            <w:bookmarkStart w:id="0" w:name="_GoBack"/>
            <w:bookmarkEnd w:id="0"/>
            <w:r>
              <w:rPr>
                <w:b/>
                <w:i/>
                <w:noProof/>
                <w:sz w:val="28"/>
                <w:szCs w:val="28"/>
              </w:rPr>
              <w:drawing>
                <wp:inline distT="0" distB="0" distL="0" distR="0" wp14:anchorId="02AB8BB2" wp14:editId="0A1AD614">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484593CD" w14:textId="77777777" w:rsidR="00426518" w:rsidRDefault="00426518" w:rsidP="00B57131">
            <w:pPr>
              <w:rPr>
                <w:b/>
                <w:bCs/>
              </w:rPr>
            </w:pPr>
          </w:p>
          <w:p w14:paraId="3043FD49" w14:textId="77777777" w:rsidR="007A44F8" w:rsidRPr="008A3940" w:rsidRDefault="007A44F8" w:rsidP="00F34840">
            <w:pPr>
              <w:rPr>
                <w:b/>
                <w:bCs/>
                <w:sz w:val="22"/>
                <w:szCs w:val="22"/>
              </w:rPr>
            </w:pPr>
            <w:r w:rsidRPr="008A3940">
              <w:rPr>
                <w:b/>
                <w:bCs/>
                <w:sz w:val="22"/>
                <w:szCs w:val="22"/>
              </w:rPr>
              <w:t xml:space="preserve">Media Contact: </w:t>
            </w:r>
          </w:p>
          <w:p w14:paraId="3B589CE1" w14:textId="77777777" w:rsidR="00A62202" w:rsidRPr="008A3940" w:rsidRDefault="00A62202" w:rsidP="00A62202">
            <w:pPr>
              <w:rPr>
                <w:bCs/>
                <w:sz w:val="22"/>
                <w:szCs w:val="22"/>
              </w:rPr>
            </w:pPr>
            <w:r>
              <w:rPr>
                <w:bCs/>
                <w:sz w:val="22"/>
                <w:szCs w:val="22"/>
              </w:rPr>
              <w:t>Will Wiquist, 202-418-0509</w:t>
            </w:r>
          </w:p>
          <w:p w14:paraId="518748E4" w14:textId="77777777" w:rsidR="00A62202" w:rsidRDefault="00A62202" w:rsidP="00A62202">
            <w:pPr>
              <w:rPr>
                <w:bCs/>
                <w:sz w:val="22"/>
                <w:szCs w:val="22"/>
              </w:rPr>
            </w:pPr>
            <w:r>
              <w:rPr>
                <w:bCs/>
                <w:sz w:val="22"/>
                <w:szCs w:val="22"/>
              </w:rPr>
              <w:t>will.wiquist</w:t>
            </w:r>
            <w:r w:rsidRPr="00767BA3">
              <w:rPr>
                <w:bCs/>
                <w:sz w:val="22"/>
                <w:szCs w:val="22"/>
              </w:rPr>
              <w:t xml:space="preserve">@fcc.gov </w:t>
            </w:r>
          </w:p>
          <w:p w14:paraId="4E0434E9" w14:textId="77777777" w:rsidR="00551E4D" w:rsidRPr="008A3940" w:rsidRDefault="00551E4D" w:rsidP="00F34840">
            <w:pPr>
              <w:rPr>
                <w:bCs/>
                <w:sz w:val="22"/>
                <w:szCs w:val="22"/>
              </w:rPr>
            </w:pPr>
          </w:p>
          <w:p w14:paraId="126E9F92" w14:textId="77777777" w:rsidR="007A44F8" w:rsidRDefault="007A44F8" w:rsidP="00F34840">
            <w:pPr>
              <w:rPr>
                <w:b/>
                <w:sz w:val="22"/>
                <w:szCs w:val="22"/>
              </w:rPr>
            </w:pPr>
            <w:r w:rsidRPr="008A3940">
              <w:rPr>
                <w:b/>
                <w:sz w:val="22"/>
                <w:szCs w:val="22"/>
              </w:rPr>
              <w:t>For Immediate Release</w:t>
            </w:r>
          </w:p>
          <w:p w14:paraId="38EC5E1C" w14:textId="77777777" w:rsidR="00551E4D" w:rsidRDefault="00551E4D" w:rsidP="00F34840">
            <w:pPr>
              <w:rPr>
                <w:b/>
                <w:bCs/>
                <w:sz w:val="32"/>
                <w:szCs w:val="32"/>
              </w:rPr>
            </w:pPr>
          </w:p>
          <w:p w14:paraId="4BB21DE4" w14:textId="5C0A17A0" w:rsidR="00E34E3F" w:rsidRDefault="00E34E3F" w:rsidP="00F34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F34840">
              <w:rPr>
                <w:b/>
                <w:bCs/>
                <w:caps/>
                <w:szCs w:val="22"/>
                <w:u w:val="single"/>
              </w:rPr>
              <w:t>NOvember</w:t>
            </w:r>
            <w:r w:rsidR="00FA4541">
              <w:rPr>
                <w:b/>
                <w:bCs/>
                <w:caps/>
                <w:szCs w:val="22"/>
                <w:u w:val="single"/>
              </w:rPr>
              <w:t xml:space="preserve"> </w:t>
            </w:r>
            <w:r w:rsidR="00A41840">
              <w:rPr>
                <w:b/>
                <w:bCs/>
                <w:caps/>
                <w:szCs w:val="22"/>
                <w:u w:val="single"/>
              </w:rPr>
              <w:t>OPEN MEETING</w:t>
            </w:r>
          </w:p>
          <w:p w14:paraId="0B31A306" w14:textId="77777777" w:rsidR="00F61155" w:rsidRPr="006B0A70" w:rsidRDefault="00F228ED" w:rsidP="00F34840">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0A47E5F0" w14:textId="77777777" w:rsidR="00A41840" w:rsidRPr="007D19E3" w:rsidRDefault="00FF1C0B" w:rsidP="00F34840">
            <w:pPr>
              <w:tabs>
                <w:tab w:val="left" w:pos="8640"/>
              </w:tabs>
              <w:rPr>
                <w:sz w:val="22"/>
                <w:szCs w:val="22"/>
              </w:rPr>
            </w:pPr>
            <w:r w:rsidRPr="007D19E3">
              <w:rPr>
                <w:sz w:val="22"/>
                <w:szCs w:val="22"/>
              </w:rPr>
              <w:t xml:space="preserve">WASHINGTON, </w:t>
            </w:r>
            <w:r w:rsidR="00B32531" w:rsidRPr="007D19E3">
              <w:rPr>
                <w:sz w:val="22"/>
                <w:szCs w:val="22"/>
              </w:rPr>
              <w:t xml:space="preserve">October </w:t>
            </w:r>
            <w:r w:rsidR="00F34840">
              <w:rPr>
                <w:sz w:val="22"/>
                <w:szCs w:val="22"/>
              </w:rPr>
              <w:t>29</w:t>
            </w:r>
            <w:r w:rsidR="00CC5E08" w:rsidRPr="007D19E3">
              <w:rPr>
                <w:sz w:val="22"/>
                <w:szCs w:val="22"/>
              </w:rPr>
              <w:t>, 2015</w:t>
            </w:r>
            <w:r w:rsidR="002B1013" w:rsidRPr="007D19E3">
              <w:rPr>
                <w:sz w:val="22"/>
                <w:szCs w:val="22"/>
              </w:rPr>
              <w:t xml:space="preserve"> –</w:t>
            </w:r>
            <w:r w:rsidR="00E34E3F" w:rsidRPr="007D19E3">
              <w:rPr>
                <w:sz w:val="22"/>
                <w:szCs w:val="22"/>
              </w:rPr>
              <w:t xml:space="preserve"> </w:t>
            </w:r>
            <w:r w:rsidR="00A41840" w:rsidRPr="007D19E3">
              <w:rPr>
                <w:sz w:val="22"/>
                <w:szCs w:val="22"/>
              </w:rPr>
              <w:t xml:space="preserve">Federal Communications Commission Chairman Tom Wheeler announced that the following items are tentatively on the agenda for the </w:t>
            </w:r>
            <w:r w:rsidR="00F34840">
              <w:rPr>
                <w:sz w:val="22"/>
                <w:szCs w:val="22"/>
              </w:rPr>
              <w:t>November</w:t>
            </w:r>
            <w:r w:rsidR="00A41840" w:rsidRPr="007D19E3">
              <w:rPr>
                <w:sz w:val="22"/>
                <w:szCs w:val="22"/>
              </w:rPr>
              <w:t xml:space="preserve"> Open Commission Meeting scheduled for Thursday, </w:t>
            </w:r>
            <w:r w:rsidR="00F34840">
              <w:rPr>
                <w:sz w:val="22"/>
                <w:szCs w:val="22"/>
              </w:rPr>
              <w:t>November</w:t>
            </w:r>
            <w:r w:rsidR="00A41840" w:rsidRPr="007D19E3">
              <w:rPr>
                <w:sz w:val="22"/>
                <w:szCs w:val="22"/>
              </w:rPr>
              <w:t xml:space="preserve"> </w:t>
            </w:r>
            <w:r w:rsidR="00F34840">
              <w:rPr>
                <w:sz w:val="22"/>
                <w:szCs w:val="22"/>
              </w:rPr>
              <w:t>19</w:t>
            </w:r>
            <w:r w:rsidR="00A41840" w:rsidRPr="007D19E3">
              <w:rPr>
                <w:sz w:val="22"/>
                <w:szCs w:val="22"/>
              </w:rPr>
              <w:t>, 2015:</w:t>
            </w:r>
          </w:p>
          <w:p w14:paraId="034CE9FB" w14:textId="77777777" w:rsidR="00F34840" w:rsidRDefault="00F34840" w:rsidP="00F34840">
            <w:pPr>
              <w:tabs>
                <w:tab w:val="left" w:pos="8640"/>
              </w:tabs>
              <w:rPr>
                <w:bCs/>
                <w:sz w:val="22"/>
                <w:szCs w:val="22"/>
              </w:rPr>
            </w:pPr>
          </w:p>
          <w:p w14:paraId="27B88879" w14:textId="1FB53901" w:rsidR="00F34840" w:rsidRPr="00A62202" w:rsidRDefault="00F34840" w:rsidP="00F34840">
            <w:pPr>
              <w:rPr>
                <w:sz w:val="22"/>
                <w:szCs w:val="22"/>
              </w:rPr>
            </w:pPr>
            <w:r w:rsidRPr="00A62202">
              <w:rPr>
                <w:b/>
                <w:bCs/>
                <w:sz w:val="22"/>
                <w:szCs w:val="22"/>
              </w:rPr>
              <w:t xml:space="preserve">Wireless Emergency Alerts:  </w:t>
            </w:r>
            <w:r w:rsidRPr="00A62202">
              <w:rPr>
                <w:sz w:val="22"/>
                <w:szCs w:val="22"/>
              </w:rPr>
              <w:t>The Commission will consider a Notice of Proposed Rulemaking that would improve the effectiveness of WEA message content and the geographic targeting of WEA messages, and facilitate WEA testing and proficiency training. (PS Docket Nos. 15-91)</w:t>
            </w:r>
          </w:p>
          <w:p w14:paraId="6D5843A6" w14:textId="77777777" w:rsidR="00F34840" w:rsidRPr="00A62202" w:rsidRDefault="00F34840" w:rsidP="00F34840">
            <w:pPr>
              <w:rPr>
                <w:sz w:val="22"/>
                <w:szCs w:val="22"/>
              </w:rPr>
            </w:pPr>
            <w:r w:rsidRPr="00A62202">
              <w:rPr>
                <w:sz w:val="22"/>
                <w:szCs w:val="22"/>
              </w:rPr>
              <w:t> </w:t>
            </w:r>
          </w:p>
          <w:p w14:paraId="171D1107" w14:textId="20750089" w:rsidR="00F34840" w:rsidRPr="00A62202" w:rsidRDefault="00F34840" w:rsidP="00F34840">
            <w:pPr>
              <w:rPr>
                <w:sz w:val="22"/>
                <w:szCs w:val="22"/>
              </w:rPr>
            </w:pPr>
            <w:r w:rsidRPr="00A62202">
              <w:rPr>
                <w:b/>
                <w:bCs/>
                <w:sz w:val="22"/>
                <w:szCs w:val="22"/>
              </w:rPr>
              <w:t>Hearing Aid Compatibility:</w:t>
            </w:r>
            <w:r w:rsidRPr="00A62202">
              <w:rPr>
                <w:sz w:val="22"/>
                <w:szCs w:val="22"/>
              </w:rPr>
              <w:t>  The Commission will consider a Report and Order and Notice of Proposed Rulemaking that would update the scope of the wireless hearing aid compatibility rules and seek comment on additional measures that would ensure greater deployment of hearing a</w:t>
            </w:r>
            <w:r w:rsidR="00551E4D" w:rsidRPr="00A62202">
              <w:rPr>
                <w:sz w:val="22"/>
                <w:szCs w:val="22"/>
              </w:rPr>
              <w:t>id compatible wireless handsets.</w:t>
            </w:r>
            <w:r w:rsidRPr="00A62202">
              <w:rPr>
                <w:sz w:val="22"/>
                <w:szCs w:val="22"/>
              </w:rPr>
              <w:t> (WT Docket No. 07-250)</w:t>
            </w:r>
          </w:p>
          <w:p w14:paraId="5123078B" w14:textId="77777777" w:rsidR="00F34840" w:rsidRPr="00A62202" w:rsidRDefault="00F34840" w:rsidP="00F34840">
            <w:pPr>
              <w:rPr>
                <w:sz w:val="22"/>
                <w:szCs w:val="22"/>
              </w:rPr>
            </w:pPr>
            <w:r w:rsidRPr="00A62202">
              <w:rPr>
                <w:sz w:val="22"/>
                <w:szCs w:val="22"/>
              </w:rPr>
              <w:t> </w:t>
            </w:r>
          </w:p>
          <w:p w14:paraId="4056C418" w14:textId="0EC033BE" w:rsidR="00F34840" w:rsidRPr="00A62202" w:rsidRDefault="00F34840" w:rsidP="00F34840">
            <w:pPr>
              <w:rPr>
                <w:sz w:val="22"/>
                <w:szCs w:val="22"/>
              </w:rPr>
            </w:pPr>
            <w:r w:rsidRPr="00A62202">
              <w:rPr>
                <w:b/>
                <w:bCs/>
                <w:sz w:val="22"/>
                <w:szCs w:val="22"/>
              </w:rPr>
              <w:t>Accessibility of User Interfaces</w:t>
            </w:r>
            <w:r w:rsidRPr="00A62202">
              <w:rPr>
                <w:b/>
                <w:sz w:val="22"/>
                <w:szCs w:val="22"/>
              </w:rPr>
              <w:t>: </w:t>
            </w:r>
            <w:r w:rsidRPr="00A62202">
              <w:rPr>
                <w:sz w:val="22"/>
                <w:szCs w:val="22"/>
              </w:rPr>
              <w:t xml:space="preserve"> The Commission will consider a Second Report and Order, Order on Reconsideration, and Second Further Notice of Proposed Rulemaking to provide consumers with better information about the availability of </w:t>
            </w:r>
            <w:r w:rsidR="00551E4D" w:rsidRPr="00A62202">
              <w:rPr>
                <w:sz w:val="22"/>
                <w:szCs w:val="22"/>
              </w:rPr>
              <w:t>accessible devices and features</w:t>
            </w:r>
            <w:r w:rsidRPr="00A62202">
              <w:rPr>
                <w:sz w:val="22"/>
                <w:szCs w:val="22"/>
              </w:rPr>
              <w:t xml:space="preserve"> and create easier access to video programming and closed captioning on devices.  </w:t>
            </w:r>
            <w:r w:rsidRPr="00A62202">
              <w:rPr>
                <w:spacing w:val="-2"/>
                <w:sz w:val="22"/>
                <w:szCs w:val="22"/>
              </w:rPr>
              <w:t>(MB Docket No. 12-108)</w:t>
            </w:r>
          </w:p>
          <w:p w14:paraId="5BADAC7A" w14:textId="77777777" w:rsidR="00A41840" w:rsidRPr="007D19E3" w:rsidRDefault="00A41840" w:rsidP="00F34840">
            <w:pPr>
              <w:tabs>
                <w:tab w:val="left" w:pos="8640"/>
              </w:tabs>
              <w:rPr>
                <w:bCs/>
                <w:sz w:val="22"/>
                <w:szCs w:val="22"/>
                <w:highlight w:val="yellow"/>
              </w:rPr>
            </w:pPr>
          </w:p>
          <w:p w14:paraId="30BEA368" w14:textId="77777777" w:rsidR="00A41840" w:rsidRPr="007D19E3" w:rsidRDefault="00A41840" w:rsidP="00F34840">
            <w:pPr>
              <w:tabs>
                <w:tab w:val="left" w:pos="8640"/>
              </w:tabs>
              <w:rPr>
                <w:sz w:val="22"/>
                <w:szCs w:val="22"/>
              </w:rPr>
            </w:pPr>
            <w:r w:rsidRPr="007D19E3">
              <w:rPr>
                <w:sz w:val="22"/>
                <w:szCs w:val="22"/>
              </w:rPr>
              <w:t xml:space="preserve">The Open Meeting is scheduled to commence at 10:30 a.m. in Room TW-C305 of the Federal Communications Commission, 445 12th Street, S.W., Washington, D.C. </w:t>
            </w:r>
          </w:p>
          <w:p w14:paraId="1C8F9384" w14:textId="77777777" w:rsidR="00BD19E8" w:rsidRPr="007D19E3" w:rsidRDefault="008C225C" w:rsidP="00F34840">
            <w:pPr>
              <w:tabs>
                <w:tab w:val="left" w:pos="8640"/>
              </w:tabs>
              <w:rPr>
                <w:rStyle w:val="Hyperlink"/>
                <w:color w:val="auto"/>
                <w:sz w:val="22"/>
                <w:szCs w:val="22"/>
                <w:u w:val="none"/>
              </w:rPr>
            </w:pPr>
            <w:r w:rsidRPr="007D19E3">
              <w:rPr>
                <w:sz w:val="22"/>
                <w:szCs w:val="22"/>
              </w:rPr>
              <w:t xml:space="preserve">  </w:t>
            </w:r>
          </w:p>
          <w:p w14:paraId="4B1AF469" w14:textId="77777777" w:rsidR="009334FE" w:rsidRDefault="00F708E3" w:rsidP="00F34840">
            <w:pPr>
              <w:ind w:right="240"/>
              <w:jc w:val="center"/>
              <w:rPr>
                <w:sz w:val="22"/>
                <w:szCs w:val="22"/>
              </w:rPr>
            </w:pPr>
            <w:r w:rsidRPr="008A3940">
              <w:rPr>
                <w:sz w:val="22"/>
                <w:szCs w:val="22"/>
              </w:rPr>
              <w:t>###</w:t>
            </w:r>
          </w:p>
          <w:p w14:paraId="641F4898" w14:textId="77777777" w:rsidR="007B1FFE" w:rsidRDefault="007B1FFE" w:rsidP="00F34840">
            <w:pPr>
              <w:ind w:right="240"/>
              <w:jc w:val="center"/>
              <w:rPr>
                <w:sz w:val="22"/>
                <w:szCs w:val="22"/>
              </w:rPr>
            </w:pPr>
          </w:p>
          <w:p w14:paraId="1F30D101" w14:textId="77777777" w:rsidR="00E644FE" w:rsidRPr="006B0A70" w:rsidRDefault="00E644FE" w:rsidP="00F34840">
            <w:pPr>
              <w:ind w:right="240"/>
              <w:jc w:val="center"/>
              <w:rPr>
                <w:b/>
                <w:bCs/>
                <w:sz w:val="18"/>
                <w:szCs w:val="18"/>
              </w:rPr>
            </w:pPr>
            <w:r w:rsidRPr="006B0A70">
              <w:rPr>
                <w:b/>
                <w:bCs/>
                <w:sz w:val="18"/>
                <w:szCs w:val="18"/>
              </w:rPr>
              <w:t>Office of Media Relations: 202.418.0500</w:t>
            </w:r>
          </w:p>
          <w:p w14:paraId="2ECEC86A" w14:textId="77777777" w:rsidR="00E644FE" w:rsidRPr="006B0A70" w:rsidRDefault="00E644FE" w:rsidP="00F34840">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4DEB5510" w14:textId="77777777" w:rsidR="00CC5E08" w:rsidRDefault="006A2FC5" w:rsidP="00BB4E29">
            <w:pPr>
              <w:ind w:right="498"/>
              <w:jc w:val="center"/>
              <w:rPr>
                <w:b/>
                <w:bCs/>
                <w:sz w:val="18"/>
                <w:szCs w:val="18"/>
              </w:rPr>
            </w:pPr>
            <w:r>
              <w:rPr>
                <w:b/>
                <w:bCs/>
                <w:sz w:val="18"/>
                <w:szCs w:val="18"/>
              </w:rPr>
              <w:t>Twitter: @FCC</w:t>
            </w:r>
          </w:p>
          <w:p w14:paraId="582B1663" w14:textId="77777777" w:rsidR="00E34E3F" w:rsidRPr="006B0A70" w:rsidRDefault="00E34E3F" w:rsidP="00BB4E29">
            <w:pPr>
              <w:ind w:right="498"/>
              <w:jc w:val="center"/>
              <w:rPr>
                <w:b/>
                <w:bCs/>
                <w:sz w:val="18"/>
                <w:szCs w:val="18"/>
              </w:rPr>
            </w:pPr>
            <w:r>
              <w:rPr>
                <w:b/>
                <w:sz w:val="19"/>
              </w:rPr>
              <w:t>ftp.fcc.gov</w:t>
            </w:r>
          </w:p>
          <w:p w14:paraId="0806AA10" w14:textId="469FE9DC" w:rsidR="00CC5E08" w:rsidRPr="00EE0E90" w:rsidRDefault="00666728"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02B6CFFA" w14:textId="77777777" w:rsidR="00EE0E90" w:rsidRDefault="00EE0E90" w:rsidP="00BB4E29">
            <w:pPr>
              <w:ind w:right="498"/>
              <w:jc w:val="center"/>
              <w:rPr>
                <w:b/>
                <w:bCs/>
                <w:sz w:val="18"/>
                <w:szCs w:val="18"/>
              </w:rPr>
            </w:pPr>
          </w:p>
          <w:p w14:paraId="3A556B15" w14:textId="77777777" w:rsidR="00EE0E90" w:rsidRPr="009334FE" w:rsidRDefault="00EE0E90" w:rsidP="009334FE">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tc>
      </w:tr>
    </w:tbl>
    <w:p w14:paraId="030C1C6F" w14:textId="77777777" w:rsidR="00D24C3D" w:rsidRDefault="00D24C3D" w:rsidP="009334FE">
      <w:pPr>
        <w:rPr>
          <w:b/>
          <w:bCs/>
          <w:sz w:val="32"/>
          <w:szCs w:val="32"/>
        </w:rPr>
      </w:pPr>
    </w:p>
    <w:sectPr w:rsidR="00D24C3D" w:rsidSect="00551E4D">
      <w:headerReference w:type="even" r:id="rId10"/>
      <w:headerReference w:type="default" r:id="rId11"/>
      <w:footerReference w:type="even" r:id="rId12"/>
      <w:footerReference w:type="default" r:id="rId13"/>
      <w:headerReference w:type="first" r:id="rId14"/>
      <w:footerReference w:type="first" r:id="rId15"/>
      <w:pgSz w:w="12240" w:h="15840"/>
      <w:pgMar w:top="900" w:right="1800" w:bottom="1080" w:left="180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3891" w14:textId="77777777" w:rsidR="00D86D6B" w:rsidRDefault="00D86D6B" w:rsidP="008C225C">
      <w:r>
        <w:separator/>
      </w:r>
    </w:p>
  </w:endnote>
  <w:endnote w:type="continuationSeparator" w:id="0">
    <w:p w14:paraId="104CCED9" w14:textId="77777777" w:rsidR="00D86D6B" w:rsidRDefault="00D86D6B"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D924" w14:textId="77777777" w:rsidR="006C33BD" w:rsidRDefault="006C3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A66A" w14:textId="77777777" w:rsidR="006C33BD" w:rsidRDefault="006C3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C2C0" w14:textId="77777777" w:rsidR="006C33BD" w:rsidRDefault="006C3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0F09" w14:textId="77777777" w:rsidR="00D86D6B" w:rsidRDefault="00D86D6B" w:rsidP="008C225C">
      <w:r>
        <w:separator/>
      </w:r>
    </w:p>
  </w:footnote>
  <w:footnote w:type="continuationSeparator" w:id="0">
    <w:p w14:paraId="20D83830" w14:textId="77777777" w:rsidR="00D86D6B" w:rsidRDefault="00D86D6B"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5487" w14:textId="77777777" w:rsidR="006C33BD" w:rsidRDefault="006C3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C9D3" w14:textId="77777777" w:rsidR="006C33BD" w:rsidRDefault="006C3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041D" w14:textId="77777777" w:rsidR="006C33BD" w:rsidRDefault="006C3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FE"/>
    <w:rsid w:val="0002500C"/>
    <w:rsid w:val="000311FC"/>
    <w:rsid w:val="000738CD"/>
    <w:rsid w:val="00081232"/>
    <w:rsid w:val="000905A6"/>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3F3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0707"/>
    <w:rsid w:val="00385A93"/>
    <w:rsid w:val="003910F1"/>
    <w:rsid w:val="003A299D"/>
    <w:rsid w:val="003E42FC"/>
    <w:rsid w:val="003E5991"/>
    <w:rsid w:val="003F344A"/>
    <w:rsid w:val="00403FF0"/>
    <w:rsid w:val="0042046D"/>
    <w:rsid w:val="00425AEF"/>
    <w:rsid w:val="00426518"/>
    <w:rsid w:val="00427B06"/>
    <w:rsid w:val="00441F59"/>
    <w:rsid w:val="00444E07"/>
    <w:rsid w:val="00444FA9"/>
    <w:rsid w:val="00452152"/>
    <w:rsid w:val="00470219"/>
    <w:rsid w:val="00473E9C"/>
    <w:rsid w:val="00480099"/>
    <w:rsid w:val="00497858"/>
    <w:rsid w:val="004B4FEA"/>
    <w:rsid w:val="004C0ADA"/>
    <w:rsid w:val="004C433E"/>
    <w:rsid w:val="004C4512"/>
    <w:rsid w:val="004C4F36"/>
    <w:rsid w:val="004D3D85"/>
    <w:rsid w:val="004D5D74"/>
    <w:rsid w:val="004E2BD8"/>
    <w:rsid w:val="004F0F1F"/>
    <w:rsid w:val="005022AA"/>
    <w:rsid w:val="00504845"/>
    <w:rsid w:val="0050757F"/>
    <w:rsid w:val="00510DB7"/>
    <w:rsid w:val="00516AD2"/>
    <w:rsid w:val="00545DAE"/>
    <w:rsid w:val="00551E4D"/>
    <w:rsid w:val="00571B83"/>
    <w:rsid w:val="00575A00"/>
    <w:rsid w:val="0058673C"/>
    <w:rsid w:val="005A03A8"/>
    <w:rsid w:val="005A7407"/>
    <w:rsid w:val="005A7972"/>
    <w:rsid w:val="005B17E7"/>
    <w:rsid w:val="005B2643"/>
    <w:rsid w:val="005B578D"/>
    <w:rsid w:val="005D17FD"/>
    <w:rsid w:val="005D345E"/>
    <w:rsid w:val="005F0D55"/>
    <w:rsid w:val="005F183E"/>
    <w:rsid w:val="00600DDA"/>
    <w:rsid w:val="00604211"/>
    <w:rsid w:val="00613498"/>
    <w:rsid w:val="00617B94"/>
    <w:rsid w:val="00620BED"/>
    <w:rsid w:val="006330EA"/>
    <w:rsid w:val="006415B4"/>
    <w:rsid w:val="00644E3D"/>
    <w:rsid w:val="00651B9E"/>
    <w:rsid w:val="00652019"/>
    <w:rsid w:val="00653A2D"/>
    <w:rsid w:val="00657EC9"/>
    <w:rsid w:val="00665633"/>
    <w:rsid w:val="00666728"/>
    <w:rsid w:val="00674C86"/>
    <w:rsid w:val="0068015E"/>
    <w:rsid w:val="006861AB"/>
    <w:rsid w:val="00686B89"/>
    <w:rsid w:val="00694685"/>
    <w:rsid w:val="006A2FC5"/>
    <w:rsid w:val="006A7D75"/>
    <w:rsid w:val="006B0A70"/>
    <w:rsid w:val="006B606A"/>
    <w:rsid w:val="006C33AF"/>
    <w:rsid w:val="006C33BD"/>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A7AC3"/>
    <w:rsid w:val="007B1FFE"/>
    <w:rsid w:val="007D19E3"/>
    <w:rsid w:val="007D21BF"/>
    <w:rsid w:val="007F3C12"/>
    <w:rsid w:val="007F5205"/>
    <w:rsid w:val="008215E7"/>
    <w:rsid w:val="00830FC6"/>
    <w:rsid w:val="00865EAA"/>
    <w:rsid w:val="008728F5"/>
    <w:rsid w:val="008824C2"/>
    <w:rsid w:val="008960E4"/>
    <w:rsid w:val="008977E3"/>
    <w:rsid w:val="008A3940"/>
    <w:rsid w:val="008B13C9"/>
    <w:rsid w:val="008C225C"/>
    <w:rsid w:val="008C248C"/>
    <w:rsid w:val="008C5432"/>
    <w:rsid w:val="008C7BF1"/>
    <w:rsid w:val="008D00D6"/>
    <w:rsid w:val="008D4D00"/>
    <w:rsid w:val="008D4E5E"/>
    <w:rsid w:val="008D7ABD"/>
    <w:rsid w:val="008E55A2"/>
    <w:rsid w:val="008F1609"/>
    <w:rsid w:val="008F78D8"/>
    <w:rsid w:val="009334FE"/>
    <w:rsid w:val="00961620"/>
    <w:rsid w:val="009734B6"/>
    <w:rsid w:val="0098096F"/>
    <w:rsid w:val="0098437A"/>
    <w:rsid w:val="00986C92"/>
    <w:rsid w:val="00993C47"/>
    <w:rsid w:val="009A5E3A"/>
    <w:rsid w:val="009B4B16"/>
    <w:rsid w:val="009E54A1"/>
    <w:rsid w:val="009F4E25"/>
    <w:rsid w:val="009F5B1F"/>
    <w:rsid w:val="00A35DFD"/>
    <w:rsid w:val="00A41840"/>
    <w:rsid w:val="00A62202"/>
    <w:rsid w:val="00A702DF"/>
    <w:rsid w:val="00A775A3"/>
    <w:rsid w:val="00A81B5B"/>
    <w:rsid w:val="00A82FAD"/>
    <w:rsid w:val="00A9673A"/>
    <w:rsid w:val="00A96EF2"/>
    <w:rsid w:val="00AA3AB9"/>
    <w:rsid w:val="00AA5C35"/>
    <w:rsid w:val="00AA5ED9"/>
    <w:rsid w:val="00AA671E"/>
    <w:rsid w:val="00AC4E0E"/>
    <w:rsid w:val="00AC517B"/>
    <w:rsid w:val="00AE4A3A"/>
    <w:rsid w:val="00AF051B"/>
    <w:rsid w:val="00B037A2"/>
    <w:rsid w:val="00B31870"/>
    <w:rsid w:val="00B32531"/>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5208E"/>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86D6B"/>
    <w:rsid w:val="00D95B05"/>
    <w:rsid w:val="00D97E2D"/>
    <w:rsid w:val="00DA103D"/>
    <w:rsid w:val="00DA45D3"/>
    <w:rsid w:val="00DA4772"/>
    <w:rsid w:val="00DB2667"/>
    <w:rsid w:val="00DB67B7"/>
    <w:rsid w:val="00DC15A9"/>
    <w:rsid w:val="00DC40AA"/>
    <w:rsid w:val="00DC7ED0"/>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840"/>
    <w:rsid w:val="00F34A8D"/>
    <w:rsid w:val="00F50D25"/>
    <w:rsid w:val="00F535D8"/>
    <w:rsid w:val="00F61155"/>
    <w:rsid w:val="00F708E3"/>
    <w:rsid w:val="00F76561"/>
    <w:rsid w:val="00F84736"/>
    <w:rsid w:val="00FA4541"/>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paragraph" w:styleId="BalloonText">
    <w:name w:val="Balloon Text"/>
    <w:basedOn w:val="Normal"/>
    <w:link w:val="BalloonTextChar"/>
    <w:semiHidden/>
    <w:unhideWhenUsed/>
    <w:rsid w:val="006C33BD"/>
    <w:rPr>
      <w:rFonts w:ascii="Tahoma" w:hAnsi="Tahoma" w:cs="Tahoma"/>
      <w:sz w:val="16"/>
      <w:szCs w:val="16"/>
    </w:rPr>
  </w:style>
  <w:style w:type="character" w:customStyle="1" w:styleId="BalloonTextChar">
    <w:name w:val="Balloon Text Char"/>
    <w:basedOn w:val="DefaultParagraphFont"/>
    <w:link w:val="BalloonText"/>
    <w:semiHidden/>
    <w:rsid w:val="006C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paragraph" w:styleId="BalloonText">
    <w:name w:val="Balloon Text"/>
    <w:basedOn w:val="Normal"/>
    <w:link w:val="BalloonTextChar"/>
    <w:semiHidden/>
    <w:unhideWhenUsed/>
    <w:rsid w:val="006C33BD"/>
    <w:rPr>
      <w:rFonts w:ascii="Tahoma" w:hAnsi="Tahoma" w:cs="Tahoma"/>
      <w:sz w:val="16"/>
      <w:szCs w:val="16"/>
    </w:rPr>
  </w:style>
  <w:style w:type="character" w:customStyle="1" w:styleId="BalloonTextChar">
    <w:name w:val="Balloon Text Char"/>
    <w:basedOn w:val="DefaultParagraphFont"/>
    <w:link w:val="BalloonText"/>
    <w:semiHidden/>
    <w:rsid w:val="006C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826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1349504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73531387">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6217">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7013">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1549</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2015-10-29T19:39:00Z</dcterms:created>
  <dcterms:modified xsi:type="dcterms:W3CDTF">2015-10-29T19:39:00Z</dcterms:modified>
  <cp:category> </cp:category>
  <cp:contentStatus> </cp:contentStatus>
</cp:coreProperties>
</file>