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Media Contact</w:t>
            </w:r>
            <w:r w:rsidR="007066A0">
              <w:rPr>
                <w:b/>
                <w:bCs/>
                <w:sz w:val="22"/>
                <w:szCs w:val="22"/>
              </w:rPr>
              <w:t>s</w:t>
            </w:r>
            <w:r w:rsidRPr="008A3940">
              <w:rPr>
                <w:b/>
                <w:bCs/>
                <w:sz w:val="22"/>
                <w:szCs w:val="22"/>
              </w:rPr>
              <w:t xml:space="preserve">: </w:t>
            </w:r>
          </w:p>
          <w:p w:rsidR="00962BB0" w:rsidRDefault="00962BB0" w:rsidP="00BB4E29">
            <w:pPr>
              <w:rPr>
                <w:bCs/>
                <w:sz w:val="22"/>
                <w:szCs w:val="22"/>
              </w:rPr>
            </w:pPr>
            <w:r>
              <w:rPr>
                <w:bCs/>
                <w:sz w:val="22"/>
                <w:szCs w:val="22"/>
              </w:rPr>
              <w:t>Rebekah Goodheart, (202) 418-2100</w:t>
            </w:r>
          </w:p>
          <w:p w:rsidR="00962BB0" w:rsidRDefault="004818C7" w:rsidP="00BB4E29">
            <w:pPr>
              <w:rPr>
                <w:bCs/>
                <w:sz w:val="22"/>
                <w:szCs w:val="22"/>
              </w:rPr>
            </w:pPr>
            <w:hyperlink r:id="rId9" w:history="1">
              <w:r w:rsidR="00A61CC9" w:rsidRPr="000A1850">
                <w:rPr>
                  <w:rStyle w:val="Hyperlink"/>
                  <w:bCs/>
                  <w:sz w:val="22"/>
                  <w:szCs w:val="22"/>
                </w:rPr>
                <w:t>Rebekah.Gooodheart@fcc.gov</w:t>
              </w:r>
            </w:hyperlink>
            <w:r w:rsidR="00A61CC9">
              <w:rPr>
                <w:bCs/>
                <w:sz w:val="22"/>
                <w:szCs w:val="22"/>
              </w:rPr>
              <w:t xml:space="preserve">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4818C7" w:rsidP="00BB4E29">
            <w:pPr>
              <w:rPr>
                <w:bCs/>
                <w:sz w:val="22"/>
                <w:szCs w:val="22"/>
              </w:rPr>
            </w:pPr>
            <w:hyperlink r:id="rId10"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962BB0" w:rsidRDefault="00962BB0" w:rsidP="00390E44">
            <w:pPr>
              <w:tabs>
                <w:tab w:val="left" w:pos="8625"/>
              </w:tabs>
              <w:jc w:val="center"/>
              <w:rPr>
                <w:b/>
                <w:bCs/>
                <w:sz w:val="26"/>
                <w:szCs w:val="26"/>
              </w:rPr>
            </w:pPr>
            <w:r>
              <w:rPr>
                <w:b/>
                <w:bCs/>
                <w:sz w:val="26"/>
                <w:szCs w:val="26"/>
              </w:rPr>
              <w:t xml:space="preserve">JOINT </w:t>
            </w:r>
            <w:r w:rsidR="00390E44">
              <w:rPr>
                <w:b/>
                <w:bCs/>
                <w:sz w:val="26"/>
                <w:szCs w:val="26"/>
              </w:rPr>
              <w:t>STATEMENT OF COMMISSIONER</w:t>
            </w:r>
            <w:r>
              <w:rPr>
                <w:b/>
                <w:bCs/>
                <w:sz w:val="26"/>
                <w:szCs w:val="26"/>
              </w:rPr>
              <w:t xml:space="preserve">S </w:t>
            </w:r>
          </w:p>
          <w:p w:rsidR="00CC5E08" w:rsidRDefault="00962BB0" w:rsidP="00390E44">
            <w:pPr>
              <w:tabs>
                <w:tab w:val="left" w:pos="8625"/>
              </w:tabs>
              <w:jc w:val="center"/>
              <w:rPr>
                <w:b/>
                <w:bCs/>
                <w:sz w:val="26"/>
                <w:szCs w:val="26"/>
              </w:rPr>
            </w:pPr>
            <w:r>
              <w:rPr>
                <w:b/>
                <w:bCs/>
                <w:sz w:val="26"/>
                <w:szCs w:val="26"/>
              </w:rPr>
              <w:t xml:space="preserve">MIGNON CLYBURN AND </w:t>
            </w:r>
            <w:r w:rsidR="00390E44">
              <w:rPr>
                <w:b/>
                <w:bCs/>
                <w:sz w:val="26"/>
                <w:szCs w:val="26"/>
              </w:rPr>
              <w:t xml:space="preserve"> MICHAEL O’RIELLY </w:t>
            </w:r>
          </w:p>
          <w:p w:rsidR="00390E44" w:rsidRDefault="00390E44" w:rsidP="00390E44">
            <w:pPr>
              <w:tabs>
                <w:tab w:val="left" w:pos="8625"/>
              </w:tabs>
              <w:jc w:val="center"/>
              <w:rPr>
                <w:b/>
                <w:bCs/>
                <w:sz w:val="26"/>
                <w:szCs w:val="26"/>
              </w:rPr>
            </w:pPr>
            <w:r>
              <w:rPr>
                <w:b/>
                <w:bCs/>
                <w:sz w:val="26"/>
                <w:szCs w:val="26"/>
              </w:rPr>
              <w:t xml:space="preserve">ON </w:t>
            </w:r>
            <w:r w:rsidR="00963E1E">
              <w:rPr>
                <w:b/>
              </w:rPr>
              <w:t xml:space="preserve">THE </w:t>
            </w:r>
            <w:r w:rsidR="00962BB0">
              <w:rPr>
                <w:b/>
              </w:rPr>
              <w:t xml:space="preserve">WIRELINE </w:t>
            </w:r>
            <w:r w:rsidR="00493B41">
              <w:rPr>
                <w:b/>
              </w:rPr>
              <w:t xml:space="preserve">COMPETITION </w:t>
            </w:r>
            <w:r w:rsidR="00962BB0">
              <w:rPr>
                <w:b/>
              </w:rPr>
              <w:t>BUREAU</w:t>
            </w:r>
            <w:r w:rsidR="00493B41">
              <w:rPr>
                <w:b/>
              </w:rPr>
              <w:t xml:space="preserve">’S </w:t>
            </w:r>
            <w:r w:rsidR="00962BB0">
              <w:rPr>
                <w:b/>
              </w:rPr>
              <w:t xml:space="preserve"> IMPLEMENTATION OF 100% OVERLAP RULE</w:t>
            </w:r>
          </w:p>
          <w:p w:rsidR="00390E44" w:rsidRPr="008A3940" w:rsidRDefault="00390E44" w:rsidP="00390E44">
            <w:pPr>
              <w:tabs>
                <w:tab w:val="left" w:pos="8625"/>
              </w:tabs>
              <w:jc w:val="center"/>
              <w:rPr>
                <w:i/>
              </w:rPr>
            </w:pPr>
          </w:p>
          <w:p w:rsidR="004F3538" w:rsidRDefault="004D16D2" w:rsidP="00E60FBD">
            <w:pPr>
              <w:tabs>
                <w:tab w:val="left" w:pos="8625"/>
              </w:tabs>
              <w:rPr>
                <w:color w:val="000000" w:themeColor="text1"/>
              </w:rPr>
            </w:pPr>
            <w:r>
              <w:rPr>
                <w:color w:val="000000" w:themeColor="text1"/>
              </w:rPr>
              <w:t>Washington (</w:t>
            </w:r>
            <w:r w:rsidR="00493B41">
              <w:rPr>
                <w:color w:val="000000" w:themeColor="text1"/>
              </w:rPr>
              <w:t>July 29, 2015</w:t>
            </w:r>
            <w:r>
              <w:rPr>
                <w:color w:val="000000" w:themeColor="text1"/>
              </w:rPr>
              <w:t xml:space="preserve">) -- </w:t>
            </w:r>
            <w:r w:rsidR="00493B41">
              <w:rPr>
                <w:color w:val="000000" w:themeColor="text1"/>
              </w:rPr>
              <w:t xml:space="preserve"> </w:t>
            </w:r>
            <w:r w:rsidR="00962BB0" w:rsidRPr="00962BB0">
              <w:rPr>
                <w:color w:val="000000" w:themeColor="text1"/>
              </w:rPr>
              <w:t xml:space="preserve">“Today, we support the Bureau’s Public Notice to implement the phase out of universal service support for rate-of-return carriers in service areas fully served by </w:t>
            </w:r>
            <w:r w:rsidR="00AB5CE4">
              <w:rPr>
                <w:color w:val="000000" w:themeColor="text1"/>
              </w:rPr>
              <w:t xml:space="preserve">a </w:t>
            </w:r>
            <w:r w:rsidR="00962BB0" w:rsidRPr="00962BB0">
              <w:rPr>
                <w:color w:val="000000" w:themeColor="text1"/>
              </w:rPr>
              <w:t xml:space="preserve">competitor that does not receive such subsidies.  Providing support to a carrier that is in essence using it to compete against an unsubsidized provider is not the best use of our scarce federal universal service dollars, as it distorts the market, fuels inefficiency, creates an un-level playing field and is not the intent of universal service.  While today’s action is a significant first step, we have more to do to address wasteful or excessive spending that is an undue burden on all consumers that contribute to the program.  Further reforms are necessary to ensure we target finite universal service funds to areas that will not have broadband without such support.”  </w:t>
            </w:r>
          </w:p>
          <w:p w:rsidR="004D16D2" w:rsidRDefault="004D16D2" w:rsidP="00E60FBD">
            <w:pPr>
              <w:tabs>
                <w:tab w:val="left" w:pos="8625"/>
              </w:tabs>
              <w:rPr>
                <w:color w:val="000000" w:themeColor="text1"/>
              </w:rPr>
            </w:pPr>
          </w:p>
          <w:p w:rsidR="004D16D2" w:rsidRPr="00545688" w:rsidRDefault="004D16D2" w:rsidP="00E60FBD">
            <w:pPr>
              <w:tabs>
                <w:tab w:val="left" w:pos="8625"/>
              </w:tabs>
              <w:rPr>
                <w:color w:val="000000" w:themeColor="text1"/>
              </w:rPr>
            </w:pPr>
            <w:r>
              <w:rPr>
                <w:color w:val="000000" w:themeColor="text1"/>
              </w:rPr>
              <w:t xml:space="preserve">The Public Notice is available at </w:t>
            </w:r>
            <w:hyperlink r:id="rId11" w:history="1">
              <w:r>
                <w:rPr>
                  <w:rStyle w:val="Hyperlink"/>
                </w:rPr>
                <w:t>https://www.fcc.gov/document/100-percent-overlap-pn</w:t>
              </w:r>
            </w:hyperlink>
            <w:r>
              <w:t>.</w:t>
            </w:r>
          </w:p>
          <w:p w:rsidR="00E60FBD" w:rsidRPr="00E60FBD" w:rsidRDefault="00E60FBD" w:rsidP="00E60FBD">
            <w:pPr>
              <w:tabs>
                <w:tab w:val="left" w:pos="8625"/>
              </w:tabs>
              <w:jc w:val="center"/>
              <w:rPr>
                <w:b/>
                <w:bCs/>
                <w:sz w:val="22"/>
                <w:szCs w:val="2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Office of Commissioner</w:t>
            </w:r>
            <w:r w:rsidR="00962BB0">
              <w:rPr>
                <w:b/>
                <w:bCs/>
                <w:sz w:val="18"/>
                <w:szCs w:val="18"/>
              </w:rPr>
              <w:t>s Mignon Clyburn</w:t>
            </w:r>
            <w:r w:rsidR="00705EA8">
              <w:rPr>
                <w:b/>
                <w:bCs/>
                <w:sz w:val="18"/>
                <w:szCs w:val="18"/>
              </w:rPr>
              <w:t xml:space="preserve">: </w:t>
            </w:r>
            <w:r w:rsidR="00962BB0">
              <w:rPr>
                <w:b/>
                <w:bCs/>
                <w:sz w:val="18"/>
                <w:szCs w:val="18"/>
              </w:rPr>
              <w:t xml:space="preserve"> </w:t>
            </w:r>
            <w:r w:rsidR="00705EA8">
              <w:rPr>
                <w:b/>
                <w:bCs/>
                <w:sz w:val="18"/>
                <w:szCs w:val="18"/>
              </w:rPr>
              <w:t>(202) 418-2100;</w:t>
            </w:r>
            <w:r w:rsidR="00493B41">
              <w:rPr>
                <w:b/>
                <w:bCs/>
                <w:sz w:val="18"/>
                <w:szCs w:val="18"/>
              </w:rPr>
              <w:t xml:space="preserve"> </w:t>
            </w:r>
            <w:r w:rsidR="00962BB0">
              <w:rPr>
                <w:b/>
                <w:bCs/>
                <w:sz w:val="18"/>
                <w:szCs w:val="18"/>
              </w:rPr>
              <w:t xml:space="preserve">and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E60FBD" w:rsidP="00E60FBD">
            <w:pPr>
              <w:jc w:val="center"/>
              <w:rPr>
                <w:b/>
                <w:bCs/>
                <w:sz w:val="18"/>
                <w:szCs w:val="18"/>
              </w:rPr>
            </w:pPr>
            <w:r>
              <w:rPr>
                <w:b/>
                <w:bCs/>
                <w:sz w:val="18"/>
                <w:szCs w:val="18"/>
              </w:rPr>
              <w:t xml:space="preserve">Twitter: </w:t>
            </w:r>
            <w:r w:rsidR="00962BB0">
              <w:rPr>
                <w:b/>
                <w:bCs/>
                <w:sz w:val="18"/>
                <w:szCs w:val="18"/>
              </w:rPr>
              <w:t xml:space="preserve">@MClyburnFCC </w:t>
            </w:r>
            <w:r>
              <w:rPr>
                <w:b/>
                <w:bCs/>
                <w:sz w:val="18"/>
                <w:szCs w:val="18"/>
              </w:rPr>
              <w:t>@MikeO</w:t>
            </w:r>
            <w:r w:rsidRPr="008A3F9A">
              <w:rPr>
                <w:b/>
                <w:bCs/>
                <w:sz w:val="18"/>
                <w:szCs w:val="18"/>
              </w:rPr>
              <w:t>FCC</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r w:rsidR="00962BB0" w:rsidRPr="008F78D8" w:rsidTr="006D5D22">
        <w:trPr>
          <w:trHeight w:val="2181"/>
        </w:trPr>
        <w:tc>
          <w:tcPr>
            <w:tcW w:w="8856" w:type="dxa"/>
          </w:tcPr>
          <w:p w:rsidR="00962BB0" w:rsidRDefault="00962BB0" w:rsidP="006A7D75">
            <w:pPr>
              <w:jc w:val="center"/>
              <w:rPr>
                <w:b/>
                <w:i/>
                <w:noProof/>
                <w:sz w:val="28"/>
                <w:szCs w:val="28"/>
              </w:rPr>
            </w:pPr>
          </w:p>
        </w:tc>
      </w:tr>
    </w:tbl>
    <w:p w:rsidR="004F0F1F" w:rsidRDefault="004F0F1F">
      <w:pPr>
        <w:rPr>
          <w:b/>
          <w:bCs/>
          <w:sz w:val="32"/>
          <w:szCs w:val="32"/>
        </w:rPr>
      </w:pPr>
    </w:p>
    <w:p w:rsidR="00D24C3D" w:rsidRDefault="00D24C3D">
      <w:pPr>
        <w:rPr>
          <w:b/>
          <w:bCs/>
          <w:sz w:val="32"/>
          <w:szCs w:val="32"/>
        </w:rPr>
      </w:pPr>
    </w:p>
    <w:sectPr w:rsidR="00D24C3D">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17" w:rsidRDefault="007C3817" w:rsidP="007C3817">
      <w:r>
        <w:separator/>
      </w:r>
    </w:p>
  </w:endnote>
  <w:endnote w:type="continuationSeparator" w:id="0">
    <w:p w:rsidR="007C3817" w:rsidRDefault="007C3817" w:rsidP="007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A2" w:rsidRDefault="00712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A2" w:rsidRDefault="00712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A2" w:rsidRDefault="00712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17" w:rsidRDefault="007C3817" w:rsidP="007C3817">
      <w:r>
        <w:separator/>
      </w:r>
    </w:p>
  </w:footnote>
  <w:footnote w:type="continuationSeparator" w:id="0">
    <w:p w:rsidR="007C3817" w:rsidRDefault="007C3817" w:rsidP="007C3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A2" w:rsidRDefault="00712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A2" w:rsidRDefault="007129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9A2" w:rsidRDefault="00712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9445B"/>
    <w:rsid w:val="003A4F05"/>
    <w:rsid w:val="003E42FC"/>
    <w:rsid w:val="003E5991"/>
    <w:rsid w:val="003F344A"/>
    <w:rsid w:val="00403FF0"/>
    <w:rsid w:val="0042046D"/>
    <w:rsid w:val="00425AEF"/>
    <w:rsid w:val="00426518"/>
    <w:rsid w:val="00427B06"/>
    <w:rsid w:val="00441F59"/>
    <w:rsid w:val="00444E07"/>
    <w:rsid w:val="00444FA9"/>
    <w:rsid w:val="00473E9C"/>
    <w:rsid w:val="00480099"/>
    <w:rsid w:val="004818C7"/>
    <w:rsid w:val="00493B41"/>
    <w:rsid w:val="00497858"/>
    <w:rsid w:val="004B4FEA"/>
    <w:rsid w:val="004C0ADA"/>
    <w:rsid w:val="004C433E"/>
    <w:rsid w:val="004C4512"/>
    <w:rsid w:val="004C4F36"/>
    <w:rsid w:val="004D16D2"/>
    <w:rsid w:val="004D3D85"/>
    <w:rsid w:val="004E2BD8"/>
    <w:rsid w:val="004F0F1F"/>
    <w:rsid w:val="004F3538"/>
    <w:rsid w:val="005022AA"/>
    <w:rsid w:val="00504845"/>
    <w:rsid w:val="0050757F"/>
    <w:rsid w:val="00516AD2"/>
    <w:rsid w:val="00545688"/>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B675F"/>
    <w:rsid w:val="006C33AF"/>
    <w:rsid w:val="006D5D22"/>
    <w:rsid w:val="006E0324"/>
    <w:rsid w:val="006E4A76"/>
    <w:rsid w:val="006F1DBD"/>
    <w:rsid w:val="00700556"/>
    <w:rsid w:val="00705EA8"/>
    <w:rsid w:val="007066A0"/>
    <w:rsid w:val="007129A2"/>
    <w:rsid w:val="007167DD"/>
    <w:rsid w:val="0072478B"/>
    <w:rsid w:val="0073414D"/>
    <w:rsid w:val="0075235E"/>
    <w:rsid w:val="007732CC"/>
    <w:rsid w:val="00774079"/>
    <w:rsid w:val="0077752B"/>
    <w:rsid w:val="00793D6F"/>
    <w:rsid w:val="00794090"/>
    <w:rsid w:val="007A44F8"/>
    <w:rsid w:val="007C3817"/>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62BB0"/>
    <w:rsid w:val="00963E1E"/>
    <w:rsid w:val="009734B6"/>
    <w:rsid w:val="0098096F"/>
    <w:rsid w:val="0098437A"/>
    <w:rsid w:val="00986C92"/>
    <w:rsid w:val="00993C47"/>
    <w:rsid w:val="009B4B16"/>
    <w:rsid w:val="009E54A1"/>
    <w:rsid w:val="009F4E25"/>
    <w:rsid w:val="009F5B1F"/>
    <w:rsid w:val="00A35DFD"/>
    <w:rsid w:val="00A61CC9"/>
    <w:rsid w:val="00A702DF"/>
    <w:rsid w:val="00A775A3"/>
    <w:rsid w:val="00A81B5B"/>
    <w:rsid w:val="00A82FAD"/>
    <w:rsid w:val="00A9673A"/>
    <w:rsid w:val="00A96EF2"/>
    <w:rsid w:val="00AA5C35"/>
    <w:rsid w:val="00AA5ED9"/>
    <w:rsid w:val="00AB5CE4"/>
    <w:rsid w:val="00AC0A38"/>
    <w:rsid w:val="00AC4E0E"/>
    <w:rsid w:val="00AC517B"/>
    <w:rsid w:val="00AD0D19"/>
    <w:rsid w:val="00AF051B"/>
    <w:rsid w:val="00B037A2"/>
    <w:rsid w:val="00B258FB"/>
    <w:rsid w:val="00B31870"/>
    <w:rsid w:val="00B320B8"/>
    <w:rsid w:val="00B35EE2"/>
    <w:rsid w:val="00B36DEF"/>
    <w:rsid w:val="00B42393"/>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7C3817"/>
    <w:pPr>
      <w:tabs>
        <w:tab w:val="center" w:pos="4680"/>
        <w:tab w:val="right" w:pos="9360"/>
      </w:tabs>
    </w:pPr>
  </w:style>
  <w:style w:type="character" w:customStyle="1" w:styleId="HeaderChar">
    <w:name w:val="Header Char"/>
    <w:basedOn w:val="DefaultParagraphFont"/>
    <w:link w:val="Header"/>
    <w:rsid w:val="007C3817"/>
    <w:rPr>
      <w:sz w:val="24"/>
      <w:szCs w:val="24"/>
    </w:rPr>
  </w:style>
  <w:style w:type="paragraph" w:styleId="Footer">
    <w:name w:val="footer"/>
    <w:basedOn w:val="Normal"/>
    <w:link w:val="FooterChar"/>
    <w:unhideWhenUsed/>
    <w:rsid w:val="007C3817"/>
    <w:pPr>
      <w:tabs>
        <w:tab w:val="center" w:pos="4680"/>
        <w:tab w:val="right" w:pos="9360"/>
      </w:tabs>
    </w:pPr>
  </w:style>
  <w:style w:type="character" w:customStyle="1" w:styleId="FooterChar">
    <w:name w:val="Footer Char"/>
    <w:basedOn w:val="DefaultParagraphFont"/>
    <w:link w:val="Footer"/>
    <w:rsid w:val="007C38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7C3817"/>
    <w:pPr>
      <w:tabs>
        <w:tab w:val="center" w:pos="4680"/>
        <w:tab w:val="right" w:pos="9360"/>
      </w:tabs>
    </w:pPr>
  </w:style>
  <w:style w:type="character" w:customStyle="1" w:styleId="HeaderChar">
    <w:name w:val="Header Char"/>
    <w:basedOn w:val="DefaultParagraphFont"/>
    <w:link w:val="Header"/>
    <w:rsid w:val="007C3817"/>
    <w:rPr>
      <w:sz w:val="24"/>
      <w:szCs w:val="24"/>
    </w:rPr>
  </w:style>
  <w:style w:type="paragraph" w:styleId="Footer">
    <w:name w:val="footer"/>
    <w:basedOn w:val="Normal"/>
    <w:link w:val="FooterChar"/>
    <w:unhideWhenUsed/>
    <w:rsid w:val="007C3817"/>
    <w:pPr>
      <w:tabs>
        <w:tab w:val="center" w:pos="4680"/>
        <w:tab w:val="right" w:pos="9360"/>
      </w:tabs>
    </w:pPr>
  </w:style>
  <w:style w:type="character" w:customStyle="1" w:styleId="FooterChar">
    <w:name w:val="Footer Char"/>
    <w:basedOn w:val="DefaultParagraphFont"/>
    <w:link w:val="Footer"/>
    <w:rsid w:val="007C3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490230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document/100-percent-overlap-p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bin.Colwell@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kah.Gooodheart@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1327</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2015-07-29T21:30:00Z</dcterms:created>
  <dcterms:modified xsi:type="dcterms:W3CDTF">2015-07-29T21:30:00Z</dcterms:modified>
  <cp:category> </cp:category>
  <cp:contentStatus> </cp:contentStatus>
</cp:coreProperties>
</file>