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A3BBA8" w14:textId="49D74CE9" w:rsidR="00BE3BF4" w:rsidRPr="00FB7D7C" w:rsidRDefault="00FB7D7C" w:rsidP="00FB7D7C">
      <w:pPr>
        <w:spacing w:after="240" w:line="240" w:lineRule="auto"/>
        <w:jc w:val="center"/>
        <w:rPr>
          <w:b/>
        </w:rPr>
      </w:pPr>
      <w:bookmarkStart w:id="0" w:name="_GoBack"/>
      <w:bookmarkEnd w:id="0"/>
      <w:r w:rsidRPr="00FB7D7C">
        <w:rPr>
          <w:b/>
        </w:rPr>
        <w:t>STATEMENT OF</w:t>
      </w:r>
      <w:r w:rsidRPr="00FB7D7C">
        <w:rPr>
          <w:b/>
        </w:rPr>
        <w:br/>
      </w:r>
      <w:r w:rsidR="00BE3BF4" w:rsidRPr="00FB7D7C">
        <w:rPr>
          <w:b/>
        </w:rPr>
        <w:t>COMMISSIONER AJIT PAI</w:t>
      </w:r>
    </w:p>
    <w:p w14:paraId="7989E39D" w14:textId="04375D01" w:rsidR="00BE3BF4" w:rsidRDefault="0075670E" w:rsidP="0075670E">
      <w:pPr>
        <w:spacing w:after="0" w:line="240" w:lineRule="auto"/>
        <w:rPr>
          <w:rFonts w:eastAsia="Times New Roman" w:cs="Times New Roman"/>
          <w:snapToGrid w:val="0"/>
          <w:kern w:val="28"/>
          <w:szCs w:val="20"/>
        </w:rPr>
      </w:pPr>
      <w:r w:rsidRPr="0075670E">
        <w:rPr>
          <w:rFonts w:eastAsia="Times New Roman" w:cs="Times New Roman"/>
          <w:snapToGrid w:val="0"/>
          <w:kern w:val="28"/>
          <w:szCs w:val="20"/>
        </w:rPr>
        <w:t>Re:</w:t>
      </w:r>
      <w:r w:rsidRPr="0075670E">
        <w:rPr>
          <w:rFonts w:eastAsia="Times New Roman" w:cs="Times New Roman"/>
          <w:snapToGrid w:val="0"/>
          <w:kern w:val="28"/>
          <w:szCs w:val="20"/>
        </w:rPr>
        <w:tab/>
      </w:r>
      <w:r w:rsidRPr="0075670E">
        <w:rPr>
          <w:rFonts w:eastAsia="Times New Roman" w:cs="Times New Roman"/>
          <w:i/>
          <w:snapToGrid w:val="0"/>
          <w:kern w:val="28"/>
          <w:szCs w:val="20"/>
        </w:rPr>
        <w:t xml:space="preserve">Amendment of the Commission’s Rules Concerning Market Modification, </w:t>
      </w:r>
      <w:r w:rsidRPr="0075670E">
        <w:rPr>
          <w:rFonts w:eastAsia="Times New Roman" w:cs="Times New Roman"/>
          <w:i/>
          <w:snapToGrid w:val="0"/>
          <w:kern w:val="28"/>
        </w:rPr>
        <w:t>Implementation of Section 102 of the STELA Reauthorization Act of 2014</w:t>
      </w:r>
      <w:r w:rsidRPr="0075670E">
        <w:rPr>
          <w:rFonts w:eastAsia="Times New Roman" w:cs="Times New Roman"/>
          <w:snapToGrid w:val="0"/>
          <w:kern w:val="28"/>
          <w:szCs w:val="20"/>
        </w:rPr>
        <w:t>, MB Docket No. 15-71.</w:t>
      </w:r>
    </w:p>
    <w:p w14:paraId="5AF79B45" w14:textId="77777777" w:rsidR="0075670E" w:rsidRPr="00FB7D7C" w:rsidRDefault="0075670E" w:rsidP="0075670E">
      <w:pPr>
        <w:spacing w:after="0" w:line="240" w:lineRule="auto"/>
      </w:pPr>
    </w:p>
    <w:p w14:paraId="742C4824" w14:textId="23BFFB4F" w:rsidR="00762EB4" w:rsidRPr="00FB7D7C" w:rsidRDefault="00BE3BF4" w:rsidP="00FB7D7C">
      <w:pPr>
        <w:spacing w:after="120" w:line="240" w:lineRule="auto"/>
        <w:ind w:firstLine="720"/>
      </w:pPr>
      <w:r w:rsidRPr="00FB7D7C">
        <w:t>For residents of La Plata County, Colorado</w:t>
      </w:r>
      <w:r w:rsidR="00B310CC">
        <w:t>,</w:t>
      </w:r>
      <w:r w:rsidRPr="00FB7D7C">
        <w:t xml:space="preserve"> who subscribe to satellite television, “local” news focus</w:t>
      </w:r>
      <w:r w:rsidR="00FA228E" w:rsidRPr="00FB7D7C">
        <w:t>es</w:t>
      </w:r>
      <w:r w:rsidRPr="00FB7D7C">
        <w:t xml:space="preserve"> on the weather in cities hundreds of miles away</w:t>
      </w:r>
      <w:r w:rsidR="00257CD0" w:rsidRPr="00FB7D7C">
        <w:t>.  Political coverage is devoted to</w:t>
      </w:r>
      <w:r w:rsidRPr="00FB7D7C">
        <w:t xml:space="preserve"> </w:t>
      </w:r>
      <w:r w:rsidR="00C534F2" w:rsidRPr="00FB7D7C">
        <w:t xml:space="preserve">elections in </w:t>
      </w:r>
      <w:r w:rsidRPr="00FB7D7C">
        <w:t>New Mexico.  This is because La Plata County, and its neighbor, Montezuma County, are “orphan counties” in the Albuquerque-Santa Fe Designated Market Area, or DMA.</w:t>
      </w:r>
      <w:r w:rsidRPr="00FB7D7C">
        <w:rPr>
          <w:rStyle w:val="FootnoteReference"/>
        </w:rPr>
        <w:footnoteReference w:id="1"/>
      </w:r>
      <w:r w:rsidRPr="00FB7D7C">
        <w:t xml:space="preserve">  An orphan county </w:t>
      </w:r>
      <w:r w:rsidR="00FA228E" w:rsidRPr="00FB7D7C">
        <w:t>is one that can’t receive some or even any broadcast signals that originate in-state.</w:t>
      </w:r>
      <w:r w:rsidRPr="00FB7D7C">
        <w:rPr>
          <w:rStyle w:val="FootnoteReference"/>
        </w:rPr>
        <w:footnoteReference w:id="2"/>
      </w:r>
      <w:r w:rsidRPr="00FB7D7C">
        <w:t xml:space="preserve">  </w:t>
      </w:r>
      <w:r w:rsidR="00FA228E" w:rsidRPr="00FB7D7C">
        <w:t>As a result</w:t>
      </w:r>
      <w:r w:rsidRPr="00FB7D7C">
        <w:t xml:space="preserve">, residents </w:t>
      </w:r>
      <w:r w:rsidR="00FA228E" w:rsidRPr="00FB7D7C">
        <w:t xml:space="preserve">in an orphan county </w:t>
      </w:r>
      <w:r w:rsidRPr="00FB7D7C">
        <w:t>must rely on out-of-state broadcasters to provide in-state news about issues</w:t>
      </w:r>
      <w:r w:rsidR="00330FFD" w:rsidRPr="00FB7D7C">
        <w:t xml:space="preserve"> of local interest</w:t>
      </w:r>
      <w:r w:rsidR="00FB7D7C">
        <w:t>.</w:t>
      </w:r>
    </w:p>
    <w:p w14:paraId="11640AA3" w14:textId="1718D74D" w:rsidR="00762EB4" w:rsidRPr="00FB7D7C" w:rsidRDefault="0070378C" w:rsidP="00FB7D7C">
      <w:pPr>
        <w:spacing w:after="120" w:line="240" w:lineRule="auto"/>
        <w:ind w:firstLine="720"/>
      </w:pPr>
      <w:r w:rsidRPr="00FB7D7C">
        <w:t>Sometimes</w:t>
      </w:r>
      <w:r w:rsidR="00BE3BF4" w:rsidRPr="00FB7D7C">
        <w:t xml:space="preserve">, </w:t>
      </w:r>
      <w:r w:rsidR="00257CD0" w:rsidRPr="00FB7D7C">
        <w:t xml:space="preserve">out-of-state broadcasters </w:t>
      </w:r>
      <w:r w:rsidRPr="00FB7D7C">
        <w:t xml:space="preserve">don’t </w:t>
      </w:r>
      <w:r w:rsidR="00257CD0" w:rsidRPr="00FB7D7C">
        <w:t xml:space="preserve">meet </w:t>
      </w:r>
      <w:r w:rsidR="00F512A1" w:rsidRPr="00FB7D7C">
        <w:t>those needs</w:t>
      </w:r>
      <w:r w:rsidR="00BE3BF4" w:rsidRPr="00FB7D7C">
        <w:t xml:space="preserve">. </w:t>
      </w:r>
      <w:r w:rsidR="00762EB4" w:rsidRPr="00FB7D7C">
        <w:t xml:space="preserve"> </w:t>
      </w:r>
      <w:r w:rsidRPr="00FB7D7C">
        <w:t xml:space="preserve">And </w:t>
      </w:r>
      <w:r w:rsidR="009415A4" w:rsidRPr="00FB7D7C">
        <w:t xml:space="preserve">that lack of local information can have </w:t>
      </w:r>
      <w:r w:rsidR="00257CD0" w:rsidRPr="00FB7D7C">
        <w:t xml:space="preserve">a </w:t>
      </w:r>
      <w:r w:rsidR="00BE3BF4" w:rsidRPr="00FB7D7C">
        <w:t>serious</w:t>
      </w:r>
      <w:r w:rsidR="00257CD0" w:rsidRPr="00FB7D7C">
        <w:t xml:space="preserve"> impact—beyond school closures, weather emergencies and the like</w:t>
      </w:r>
      <w:r w:rsidR="00762EB4" w:rsidRPr="00FB7D7C">
        <w:t xml:space="preserve">. </w:t>
      </w:r>
      <w:r w:rsidR="00BE3BF4" w:rsidRPr="00FB7D7C">
        <w:t xml:space="preserve"> </w:t>
      </w:r>
      <w:r w:rsidR="00762EB4" w:rsidRPr="00FB7D7C">
        <w:t>F</w:t>
      </w:r>
      <w:r w:rsidR="00BE3BF4" w:rsidRPr="00FB7D7C">
        <w:t xml:space="preserve">or example, there are tens of thousands of residents </w:t>
      </w:r>
      <w:r w:rsidR="00762EB4" w:rsidRPr="00FB7D7C">
        <w:t xml:space="preserve">in </w:t>
      </w:r>
      <w:r w:rsidR="00BE3BF4" w:rsidRPr="00FB7D7C">
        <w:t xml:space="preserve">Ashley County and Union County, Arkansas, who </w:t>
      </w:r>
      <w:r w:rsidR="00762EB4" w:rsidRPr="00FB7D7C">
        <w:t>are a part of the Monroe, Louisiana</w:t>
      </w:r>
      <w:r w:rsidR="00B310CC">
        <w:t>,</w:t>
      </w:r>
      <w:r w:rsidR="00762EB4" w:rsidRPr="00FB7D7C">
        <w:t xml:space="preserve"> DMA.  On Saturdays in the fall, they </w:t>
      </w:r>
      <w:r w:rsidR="00BE3BF4" w:rsidRPr="00FB7D7C">
        <w:t>can only watch the LSU Tigers, instead of their beloved Razorbacks.</w:t>
      </w:r>
      <w:r w:rsidR="00BE3BF4" w:rsidRPr="00FB7D7C">
        <w:rPr>
          <w:rStyle w:val="FootnoteReference"/>
        </w:rPr>
        <w:footnoteReference w:id="3"/>
      </w:r>
      <w:r w:rsidR="00BE3BF4" w:rsidRPr="00FB7D7C">
        <w:t xml:space="preserve">  </w:t>
      </w:r>
      <w:r w:rsidR="00762EB4" w:rsidRPr="00FB7D7C">
        <w:t xml:space="preserve">I’m sure that’s enough for many of them to want to give </w:t>
      </w:r>
      <w:r w:rsidR="00257CD0" w:rsidRPr="00FB7D7C">
        <w:t xml:space="preserve">a </w:t>
      </w:r>
      <w:r w:rsidR="00762EB4" w:rsidRPr="00FB7D7C">
        <w:t>kick</w:t>
      </w:r>
      <w:r w:rsidR="006565CF" w:rsidRPr="00FB7D7C">
        <w:t xml:space="preserve"> </w:t>
      </w:r>
      <w:r w:rsidR="00257CD0" w:rsidRPr="00FB7D7C">
        <w:t xml:space="preserve">to </w:t>
      </w:r>
      <w:r w:rsidR="006565CF" w:rsidRPr="00FB7D7C">
        <w:t>their Cajun brethren</w:t>
      </w:r>
      <w:r w:rsidR="00762EB4" w:rsidRPr="00FB7D7C">
        <w:t xml:space="preserve">—and </w:t>
      </w:r>
      <w:r w:rsidR="00026C63" w:rsidRPr="00FB7D7C">
        <w:t xml:space="preserve">I don’t mean </w:t>
      </w:r>
      <w:r w:rsidR="00762EB4" w:rsidRPr="00FB7D7C">
        <w:t>the Golden Boot.</w:t>
      </w:r>
      <w:r w:rsidR="00762EB4" w:rsidRPr="00FB7D7C">
        <w:rPr>
          <w:rStyle w:val="FootnoteReference"/>
        </w:rPr>
        <w:footnoteReference w:id="4"/>
      </w:r>
    </w:p>
    <w:p w14:paraId="78D7EC25" w14:textId="6B21E630" w:rsidR="00BE3BF4" w:rsidRPr="00FB7D7C" w:rsidRDefault="00762EB4" w:rsidP="00FB7D7C">
      <w:pPr>
        <w:spacing w:after="120" w:line="240" w:lineRule="auto"/>
        <w:ind w:firstLine="720"/>
      </w:pPr>
      <w:r w:rsidRPr="00FB7D7C">
        <w:t>But more seriously, o</w:t>
      </w:r>
      <w:r w:rsidR="00BE3BF4" w:rsidRPr="00FB7D7C">
        <w:t>rphan counties are a national concern</w:t>
      </w:r>
      <w:r w:rsidR="00026C63" w:rsidRPr="00FB7D7C">
        <w:t xml:space="preserve">. </w:t>
      </w:r>
      <w:r w:rsidR="00BE3BF4" w:rsidRPr="00FB7D7C">
        <w:t xml:space="preserve"> </w:t>
      </w:r>
      <w:r w:rsidR="00257CD0" w:rsidRPr="00FB7D7C">
        <w:t>When the FCC last investigated the issue i</w:t>
      </w:r>
      <w:r w:rsidR="00BE3BF4" w:rsidRPr="00FB7D7C">
        <w:t xml:space="preserve">n 2010, there were 1.87 million households that were unable to receive </w:t>
      </w:r>
      <w:r w:rsidR="00BE3BF4" w:rsidRPr="00FB7D7C">
        <w:rPr>
          <w:i/>
        </w:rPr>
        <w:t>any</w:t>
      </w:r>
      <w:r w:rsidR="00BE3BF4" w:rsidRPr="00FB7D7C">
        <w:t xml:space="preserve"> in-state stations via satellite service.</w:t>
      </w:r>
      <w:r w:rsidR="00BE3BF4" w:rsidRPr="00FB7D7C">
        <w:rPr>
          <w:rStyle w:val="FootnoteReference"/>
        </w:rPr>
        <w:footnoteReference w:id="5"/>
      </w:r>
    </w:p>
    <w:p w14:paraId="0E8B3F2E" w14:textId="2F085108" w:rsidR="00BE3BF4" w:rsidRPr="00FB7D7C" w:rsidRDefault="00BE3BF4" w:rsidP="00FB7D7C">
      <w:pPr>
        <w:spacing w:after="120" w:line="240" w:lineRule="auto"/>
        <w:ind w:firstLine="720"/>
      </w:pPr>
      <w:r w:rsidRPr="00FB7D7C">
        <w:t xml:space="preserve">To be clear, many broadcast stations do an excellent job of covering out-of-state news.  For instance, </w:t>
      </w:r>
      <w:r w:rsidR="00CB7C99" w:rsidRPr="00FB7D7C">
        <w:t xml:space="preserve">people </w:t>
      </w:r>
      <w:r w:rsidRPr="00FB7D7C">
        <w:t>who live in Arlington, Virginia</w:t>
      </w:r>
      <w:r w:rsidR="00B310CC">
        <w:t>,</w:t>
      </w:r>
      <w:r w:rsidRPr="00FB7D7C">
        <w:t xml:space="preserve"> benefit from receiving broadcast stations located in Washington, DC, instead of Richmond, Virginia, because the weather in Arlington is certainly more similar to the weather in Washington than in Richmond.  And Washington stations know how many of their viewers are affected by the Virginia governor’s race.</w:t>
      </w:r>
    </w:p>
    <w:p w14:paraId="0F038561" w14:textId="2D5B1D47" w:rsidR="00BE3BF4" w:rsidRPr="00FB7D7C" w:rsidRDefault="00BE3BF4" w:rsidP="00FB7D7C">
      <w:pPr>
        <w:spacing w:after="120" w:line="240" w:lineRule="auto"/>
        <w:ind w:firstLine="720"/>
      </w:pPr>
      <w:r w:rsidRPr="00FB7D7C">
        <w:t xml:space="preserve">That calculus changes, however, with geographically distant and sparsely populated orphan counties.  </w:t>
      </w:r>
      <w:r w:rsidR="001648BE" w:rsidRPr="00FB7D7C">
        <w:t>For example, t</w:t>
      </w:r>
      <w:r w:rsidRPr="00FB7D7C">
        <w:t>he Albuquerque DMA contains 679,380 households, but only</w:t>
      </w:r>
      <w:r w:rsidR="0069598B" w:rsidRPr="00FB7D7C">
        <w:t xml:space="preserve"> about</w:t>
      </w:r>
      <w:r w:rsidRPr="00FB7D7C">
        <w:t xml:space="preserve"> 27,000 of those</w:t>
      </w:r>
      <w:r w:rsidR="003B2C01" w:rsidRPr="00FB7D7C">
        <w:t>—less than 4%—</w:t>
      </w:r>
      <w:r w:rsidRPr="00FB7D7C">
        <w:t xml:space="preserve">are in Colorado.  It might not make economic or practical sense for an Albuquerque station to send reporters hundreds of miles to Colorado to cover </w:t>
      </w:r>
      <w:r w:rsidR="003B2C01" w:rsidRPr="00FB7D7C">
        <w:t xml:space="preserve">stories </w:t>
      </w:r>
      <w:r w:rsidRPr="00FB7D7C">
        <w:t xml:space="preserve">that the vast majority of its viewers </w:t>
      </w:r>
      <w:r w:rsidR="00AB6841" w:rsidRPr="00FB7D7C">
        <w:t xml:space="preserve">ordinarily </w:t>
      </w:r>
      <w:r w:rsidRPr="00FB7D7C">
        <w:t xml:space="preserve">would not care about.  As a result, thousands of Coloradans, and other residents of geographically distant orphan counties, have been left without </w:t>
      </w:r>
      <w:r w:rsidR="00AB6841" w:rsidRPr="00FB7D7C">
        <w:t xml:space="preserve">an option for truly </w:t>
      </w:r>
      <w:r w:rsidRPr="00FB7D7C">
        <w:t>local news.</w:t>
      </w:r>
    </w:p>
    <w:p w14:paraId="1520A086" w14:textId="277BB409" w:rsidR="00BE3BF4" w:rsidRPr="00FB7D7C" w:rsidRDefault="00BE3BF4" w:rsidP="00FB7D7C">
      <w:pPr>
        <w:spacing w:after="120" w:line="240" w:lineRule="auto"/>
        <w:ind w:firstLine="720"/>
        <w:rPr>
          <w:rFonts w:eastAsia="Times New Roman" w:cs="Times New Roman"/>
        </w:rPr>
      </w:pPr>
      <w:r w:rsidRPr="00FB7D7C">
        <w:t xml:space="preserve">Fortunately, Congress </w:t>
      </w:r>
      <w:r w:rsidR="007B5A0E" w:rsidRPr="00FB7D7C">
        <w:t xml:space="preserve">has </w:t>
      </w:r>
      <w:r w:rsidRPr="00FB7D7C">
        <w:t xml:space="preserve">stepped in to fix the problem.  </w:t>
      </w:r>
      <w:r w:rsidR="007B5A0E" w:rsidRPr="00FB7D7C">
        <w:t xml:space="preserve">In </w:t>
      </w:r>
      <w:r w:rsidRPr="00FB7D7C">
        <w:t>the Satellite Television Extension and Localism Act Reauthorization Act of 2014, Congress directed the Commission to establish a process for modifying</w:t>
      </w:r>
      <w:r w:rsidR="007B5A0E" w:rsidRPr="00FB7D7C">
        <w:t xml:space="preserve"> television</w:t>
      </w:r>
      <w:r w:rsidRPr="00FB7D7C">
        <w:t xml:space="preserve"> markets for satellite providers and to favor</w:t>
      </w:r>
      <w:r w:rsidR="00C032F0" w:rsidRPr="00FB7D7C">
        <w:t xml:space="preserve"> cable and satellite</w:t>
      </w:r>
      <w:r w:rsidRPr="00FB7D7C">
        <w:t xml:space="preserve"> market modification </w:t>
      </w:r>
      <w:r w:rsidRPr="00FB7D7C">
        <w:lastRenderedPageBreak/>
        <w:t>requests that “</w:t>
      </w:r>
      <w:r w:rsidRPr="00FB7D7C">
        <w:rPr>
          <w:rFonts w:eastAsia="Times New Roman" w:cs="Times New Roman"/>
        </w:rPr>
        <w:t>would promote consumers</w:t>
      </w:r>
      <w:r w:rsidR="00AB6841" w:rsidRPr="00FB7D7C">
        <w:rPr>
          <w:rFonts w:eastAsia="Times New Roman" w:cs="Times New Roman"/>
        </w:rPr>
        <w:t>’</w:t>
      </w:r>
      <w:r w:rsidRPr="00FB7D7C">
        <w:rPr>
          <w:rFonts w:eastAsia="Times New Roman" w:cs="Times New Roman"/>
        </w:rPr>
        <w:t xml:space="preserve"> access to television broadcast station signals that originate in their State of residence.”</w:t>
      </w:r>
      <w:r w:rsidRPr="00FB7D7C">
        <w:rPr>
          <w:rStyle w:val="FootnoteReference"/>
          <w:rFonts w:eastAsia="Times New Roman" w:cs="Times New Roman"/>
        </w:rPr>
        <w:footnoteReference w:id="6"/>
      </w:r>
      <w:r w:rsidR="00FE3B7F" w:rsidRPr="00FB7D7C">
        <w:rPr>
          <w:rFonts w:eastAsia="Times New Roman" w:cs="Times New Roman"/>
        </w:rPr>
        <w:t xml:space="preserve">  In other words, they could get news that matters more to them.</w:t>
      </w:r>
    </w:p>
    <w:p w14:paraId="1FBAF6B2" w14:textId="5FE41C14" w:rsidR="00BE3BF4" w:rsidRPr="00FB7D7C" w:rsidRDefault="00BE3BF4" w:rsidP="00FB7D7C">
      <w:pPr>
        <w:spacing w:after="120" w:line="240" w:lineRule="auto"/>
        <w:ind w:firstLine="720"/>
      </w:pPr>
      <w:r w:rsidRPr="00FB7D7C">
        <w:t xml:space="preserve">Today’s Notice of Proposed Rulemaking begins the process of implementing this important statutory provision and does so consistent with Congressional intent.  I am pleased to support it.  I look forward to hearing what </w:t>
      </w:r>
      <w:r w:rsidR="00C534F2" w:rsidRPr="00FB7D7C">
        <w:t xml:space="preserve">the public has </w:t>
      </w:r>
      <w:r w:rsidRPr="00FB7D7C">
        <w:t xml:space="preserve">to say and am hopeful that </w:t>
      </w:r>
      <w:r w:rsidR="00C534F2" w:rsidRPr="00FB7D7C">
        <w:t xml:space="preserve">we ultimately </w:t>
      </w:r>
      <w:r w:rsidRPr="00FB7D7C">
        <w:t xml:space="preserve">make it easier for satellite </w:t>
      </w:r>
      <w:r w:rsidR="00C032F0" w:rsidRPr="00FB7D7C">
        <w:t xml:space="preserve">and cable </w:t>
      </w:r>
      <w:r w:rsidRPr="00FB7D7C">
        <w:t xml:space="preserve">subscribers to watch the news </w:t>
      </w:r>
      <w:r w:rsidR="00FB7D7C">
        <w:t>they care about.</w:t>
      </w:r>
    </w:p>
    <w:p w14:paraId="6296BF1D" w14:textId="5A14505B" w:rsidR="00BE3BF4" w:rsidRPr="00FB7D7C" w:rsidRDefault="00BE3BF4" w:rsidP="00FB7D7C">
      <w:pPr>
        <w:spacing w:after="120" w:line="240" w:lineRule="auto"/>
        <w:ind w:firstLine="720"/>
      </w:pPr>
      <w:r w:rsidRPr="00FB7D7C">
        <w:t>Finally, I would like to thank</w:t>
      </w:r>
      <w:r w:rsidR="007B5A0E" w:rsidRPr="00FB7D7C">
        <w:t xml:space="preserve"> my colleagues for incorporating my </w:t>
      </w:r>
      <w:r w:rsidR="00C534F2" w:rsidRPr="00FB7D7C">
        <w:t xml:space="preserve">suggestions </w:t>
      </w:r>
      <w:r w:rsidR="007B5A0E" w:rsidRPr="00FB7D7C">
        <w:t>and those in the Bureau</w:t>
      </w:r>
      <w:r w:rsidR="00C032F0" w:rsidRPr="00FB7D7C">
        <w:t>—Evan Baranoff, Steve Broeckaert, Mary Beth Murphy and Kalpak Gude—</w:t>
      </w:r>
      <w:r w:rsidR="007B5A0E" w:rsidRPr="00FB7D7C">
        <w:t xml:space="preserve">for their hard work.  I look forward to working with </w:t>
      </w:r>
      <w:r w:rsidR="000E4AB4" w:rsidRPr="00FB7D7C">
        <w:t xml:space="preserve">all of them </w:t>
      </w:r>
      <w:r w:rsidR="007B5A0E" w:rsidRPr="00FB7D7C">
        <w:t>in the months ahead to meet the September 4, 2015 deadline set by Congress for issuing f</w:t>
      </w:r>
      <w:r w:rsidR="00FB7D7C">
        <w:t>inal rules in this proceeding.</w:t>
      </w:r>
    </w:p>
    <w:sectPr w:rsidR="00BE3BF4" w:rsidRPr="00FB7D7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50EAE5" w14:textId="77777777" w:rsidR="00BE33B5" w:rsidRDefault="00BE33B5" w:rsidP="00BE3BF4">
      <w:pPr>
        <w:spacing w:after="0" w:line="240" w:lineRule="auto"/>
      </w:pPr>
      <w:r>
        <w:separator/>
      </w:r>
    </w:p>
  </w:endnote>
  <w:endnote w:type="continuationSeparator" w:id="0">
    <w:p w14:paraId="0735A515" w14:textId="77777777" w:rsidR="00BE33B5" w:rsidRDefault="00BE33B5" w:rsidP="00BE3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4B725" w14:textId="77777777" w:rsidR="00E522CB" w:rsidRDefault="00E522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C0D6C" w14:textId="77777777" w:rsidR="00E522CB" w:rsidRDefault="00E522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F1B97" w14:textId="77777777" w:rsidR="00E522CB" w:rsidRDefault="00E522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D69C17" w14:textId="77777777" w:rsidR="00BE33B5" w:rsidRDefault="00BE33B5" w:rsidP="00BE3BF4">
      <w:pPr>
        <w:spacing w:after="0" w:line="240" w:lineRule="auto"/>
      </w:pPr>
      <w:r>
        <w:separator/>
      </w:r>
    </w:p>
  </w:footnote>
  <w:footnote w:type="continuationSeparator" w:id="0">
    <w:p w14:paraId="034D0160" w14:textId="77777777" w:rsidR="00BE33B5" w:rsidRDefault="00BE33B5" w:rsidP="00BE3BF4">
      <w:pPr>
        <w:spacing w:after="0" w:line="240" w:lineRule="auto"/>
      </w:pPr>
      <w:r>
        <w:continuationSeparator/>
      </w:r>
    </w:p>
  </w:footnote>
  <w:footnote w:id="1">
    <w:p w14:paraId="734594BA" w14:textId="09C26B19" w:rsidR="00796A1C" w:rsidRPr="005A629A" w:rsidRDefault="00796A1C" w:rsidP="005A629A">
      <w:pPr>
        <w:pStyle w:val="FootnoteText"/>
        <w:spacing w:after="120"/>
      </w:pPr>
      <w:r w:rsidRPr="005A629A">
        <w:rPr>
          <w:rStyle w:val="FootnoteReference"/>
        </w:rPr>
        <w:footnoteRef/>
      </w:r>
      <w:r w:rsidRPr="005A629A">
        <w:t xml:space="preserve"> </w:t>
      </w:r>
      <w:r w:rsidR="00FB7D7C">
        <w:rPr>
          <w:rFonts w:eastAsia="Times New Roman" w:cs="Times New Roman"/>
          <w:i/>
        </w:rPr>
        <w:t>In-State Broadcast Programming: Report to Congress Pursuant to Section 304 of the Satellite Television Extension &amp; Localism Act of 2010</w:t>
      </w:r>
      <w:r w:rsidR="00FB7D7C">
        <w:rPr>
          <w:rFonts w:eastAsia="Times New Roman" w:cs="Times New Roman"/>
        </w:rPr>
        <w:t>, MB Docket No. 10-238, Report, 26 FCC Rcd 11919, 12480–81 (Media Bur. 2011) (App’x F) (</w:t>
      </w:r>
      <w:r w:rsidR="00FB7D7C">
        <w:rPr>
          <w:rFonts w:eastAsia="Times New Roman" w:cs="Times New Roman"/>
          <w:i/>
        </w:rPr>
        <w:t>In-State Broadcast Programming Report</w:t>
      </w:r>
      <w:r w:rsidR="00FB7D7C">
        <w:rPr>
          <w:rFonts w:eastAsia="Times New Roman" w:cs="Times New Roman"/>
        </w:rPr>
        <w:t>).</w:t>
      </w:r>
    </w:p>
  </w:footnote>
  <w:footnote w:id="2">
    <w:p w14:paraId="4F679456" w14:textId="2139BB90" w:rsidR="00796A1C" w:rsidRPr="005A629A" w:rsidRDefault="00796A1C" w:rsidP="005A629A">
      <w:pPr>
        <w:spacing w:after="120" w:line="240" w:lineRule="auto"/>
        <w:rPr>
          <w:rFonts w:eastAsia="Times New Roman" w:cs="Times New Roman"/>
          <w:sz w:val="20"/>
          <w:szCs w:val="20"/>
        </w:rPr>
      </w:pPr>
      <w:r w:rsidRPr="005A629A">
        <w:rPr>
          <w:rStyle w:val="FootnoteReference"/>
          <w:sz w:val="20"/>
          <w:szCs w:val="20"/>
        </w:rPr>
        <w:footnoteRef/>
      </w:r>
      <w:r w:rsidRPr="005A629A">
        <w:rPr>
          <w:sz w:val="20"/>
          <w:szCs w:val="20"/>
        </w:rPr>
        <w:t xml:space="preserve"> </w:t>
      </w:r>
      <w:r w:rsidR="00FB7D7C">
        <w:rPr>
          <w:rFonts w:eastAsia="Times New Roman" w:cs="Times New Roman"/>
          <w:i/>
          <w:sz w:val="20"/>
          <w:szCs w:val="20"/>
        </w:rPr>
        <w:t>Id.</w:t>
      </w:r>
      <w:r w:rsidR="00FB7D7C">
        <w:rPr>
          <w:rFonts w:eastAsia="Times New Roman" w:cs="Times New Roman"/>
          <w:sz w:val="20"/>
          <w:szCs w:val="20"/>
        </w:rPr>
        <w:t xml:space="preserve"> at 11922, para. 5.</w:t>
      </w:r>
    </w:p>
  </w:footnote>
  <w:footnote w:id="3">
    <w:p w14:paraId="53B28F51" w14:textId="05B4F721" w:rsidR="00796A1C" w:rsidRPr="005A629A" w:rsidRDefault="00796A1C" w:rsidP="005A629A">
      <w:pPr>
        <w:pStyle w:val="FootnoteText"/>
        <w:spacing w:after="120"/>
      </w:pPr>
      <w:r w:rsidRPr="005A629A">
        <w:rPr>
          <w:rStyle w:val="FootnoteReference"/>
        </w:rPr>
        <w:footnoteRef/>
      </w:r>
      <w:r w:rsidRPr="005A629A">
        <w:t xml:space="preserve"> Letter from Congressman Mike Ross to Julius Genachowski, Chairman, FCC, MB Docket No. 10-238 (Jan. 25, 2011), </w:t>
      </w:r>
      <w:r w:rsidRPr="005A629A">
        <w:rPr>
          <w:i/>
        </w:rPr>
        <w:t>available at</w:t>
      </w:r>
      <w:r w:rsidRPr="005A629A">
        <w:t xml:space="preserve"> http://apps.fcc.gov/ecfs/document/view?id=7021028155.</w:t>
      </w:r>
    </w:p>
  </w:footnote>
  <w:footnote w:id="4">
    <w:p w14:paraId="0C8EE680" w14:textId="53B87158" w:rsidR="00796A1C" w:rsidRDefault="00796A1C" w:rsidP="005A629A">
      <w:pPr>
        <w:pStyle w:val="FootnoteText"/>
        <w:spacing w:after="120"/>
      </w:pPr>
      <w:r>
        <w:rPr>
          <w:rStyle w:val="FootnoteReference"/>
        </w:rPr>
        <w:footnoteRef/>
      </w:r>
      <w:r>
        <w:t xml:space="preserve"> </w:t>
      </w:r>
      <w:r w:rsidRPr="005A629A">
        <w:rPr>
          <w:i/>
        </w:rPr>
        <w:t xml:space="preserve">See </w:t>
      </w:r>
      <w:r w:rsidRPr="00762EB4">
        <w:t>http://en.wikipedia.org/wiki/Arkansas%E2%80%93LSU_football_rivalry#Golden_Boot_era</w:t>
      </w:r>
      <w:r>
        <w:t>.</w:t>
      </w:r>
    </w:p>
  </w:footnote>
  <w:footnote w:id="5">
    <w:p w14:paraId="0430FBBC" w14:textId="35ACB461" w:rsidR="00796A1C" w:rsidRPr="005A629A" w:rsidRDefault="00796A1C" w:rsidP="005A629A">
      <w:pPr>
        <w:spacing w:after="120"/>
        <w:rPr>
          <w:rFonts w:eastAsia="Times New Roman" w:cs="Times New Roman"/>
          <w:sz w:val="20"/>
          <w:szCs w:val="20"/>
        </w:rPr>
      </w:pPr>
      <w:r w:rsidRPr="005A629A">
        <w:rPr>
          <w:rStyle w:val="FootnoteReference"/>
          <w:sz w:val="20"/>
          <w:szCs w:val="20"/>
        </w:rPr>
        <w:footnoteRef/>
      </w:r>
      <w:r w:rsidRPr="005A629A">
        <w:rPr>
          <w:sz w:val="20"/>
          <w:szCs w:val="20"/>
        </w:rPr>
        <w:t xml:space="preserve"> </w:t>
      </w:r>
      <w:r w:rsidR="00FB7D7C">
        <w:rPr>
          <w:rFonts w:eastAsia="Times New Roman" w:cs="Times New Roman"/>
          <w:i/>
          <w:sz w:val="20"/>
          <w:szCs w:val="20"/>
        </w:rPr>
        <w:t>In-State Broadcast Programming Report</w:t>
      </w:r>
      <w:r w:rsidR="00FB7D7C">
        <w:rPr>
          <w:rFonts w:eastAsia="Times New Roman" w:cs="Times New Roman"/>
          <w:sz w:val="20"/>
          <w:szCs w:val="20"/>
        </w:rPr>
        <w:t>, 26 FCC Rcd at 11934, para. 28.</w:t>
      </w:r>
    </w:p>
  </w:footnote>
  <w:footnote w:id="6">
    <w:p w14:paraId="6635FE96" w14:textId="61014EC5" w:rsidR="00796A1C" w:rsidRPr="005A629A" w:rsidRDefault="00796A1C" w:rsidP="005A629A">
      <w:pPr>
        <w:pStyle w:val="FootnoteText"/>
        <w:spacing w:after="120"/>
      </w:pPr>
      <w:r w:rsidRPr="005A629A">
        <w:rPr>
          <w:rStyle w:val="FootnoteReference"/>
        </w:rPr>
        <w:footnoteRef/>
      </w:r>
      <w:r w:rsidRPr="005A629A">
        <w:t xml:space="preserve"> 47 U.S.C. §</w:t>
      </w:r>
      <w:r w:rsidR="00FB7D7C" w:rsidRPr="005A629A">
        <w:t>§</w:t>
      </w:r>
      <w:r w:rsidRPr="005A629A">
        <w:t xml:space="preserve"> 338(l)(2)(B)(iii)</w:t>
      </w:r>
      <w:r w:rsidR="00FB7D7C">
        <w:t>,</w:t>
      </w:r>
      <w:r w:rsidRPr="005A629A">
        <w:t xml:space="preserve"> 534(h)(1)(C)(ii)</w:t>
      </w:r>
      <w:r w:rsidRPr="005A629A">
        <w:rPr>
          <w:color w:val="000000"/>
        </w:rPr>
        <w:t>(III).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EE118" w14:textId="77777777" w:rsidR="00E522CB" w:rsidRDefault="00E522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11664" w14:textId="77777777" w:rsidR="00E522CB" w:rsidRDefault="00E522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1586D" w14:textId="77777777" w:rsidR="00E522CB" w:rsidRDefault="00E522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BF4"/>
    <w:rsid w:val="00026C63"/>
    <w:rsid w:val="0008422B"/>
    <w:rsid w:val="000858CC"/>
    <w:rsid w:val="000E4AB4"/>
    <w:rsid w:val="001648BE"/>
    <w:rsid w:val="001E7250"/>
    <w:rsid w:val="00216F39"/>
    <w:rsid w:val="00257CD0"/>
    <w:rsid w:val="00306FB3"/>
    <w:rsid w:val="00330FFD"/>
    <w:rsid w:val="00335A87"/>
    <w:rsid w:val="003410D2"/>
    <w:rsid w:val="003B2C01"/>
    <w:rsid w:val="004310C5"/>
    <w:rsid w:val="004C5A40"/>
    <w:rsid w:val="004D0A6D"/>
    <w:rsid w:val="005A629A"/>
    <w:rsid w:val="006565CF"/>
    <w:rsid w:val="0069598B"/>
    <w:rsid w:val="006A5B03"/>
    <w:rsid w:val="0070378C"/>
    <w:rsid w:val="00731B03"/>
    <w:rsid w:val="0075670E"/>
    <w:rsid w:val="00762EB4"/>
    <w:rsid w:val="00770D4F"/>
    <w:rsid w:val="00791149"/>
    <w:rsid w:val="00796A1C"/>
    <w:rsid w:val="007A2A0F"/>
    <w:rsid w:val="007B5A0E"/>
    <w:rsid w:val="008B042E"/>
    <w:rsid w:val="009415A4"/>
    <w:rsid w:val="009E0A85"/>
    <w:rsid w:val="00AB6841"/>
    <w:rsid w:val="00B310CC"/>
    <w:rsid w:val="00BE33B5"/>
    <w:rsid w:val="00BE3BF4"/>
    <w:rsid w:val="00C032F0"/>
    <w:rsid w:val="00C534F2"/>
    <w:rsid w:val="00CB7C99"/>
    <w:rsid w:val="00CC3507"/>
    <w:rsid w:val="00CD4CCE"/>
    <w:rsid w:val="00CE4111"/>
    <w:rsid w:val="00E522CB"/>
    <w:rsid w:val="00F512A1"/>
    <w:rsid w:val="00F8447C"/>
    <w:rsid w:val="00FA228E"/>
    <w:rsid w:val="00FA6CA4"/>
    <w:rsid w:val="00FB7D7C"/>
    <w:rsid w:val="00FE3B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948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B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E3BF4"/>
    <w:pPr>
      <w:spacing w:after="0" w:line="240" w:lineRule="auto"/>
    </w:pPr>
    <w:rPr>
      <w:sz w:val="20"/>
      <w:szCs w:val="20"/>
    </w:rPr>
  </w:style>
  <w:style w:type="character" w:customStyle="1" w:styleId="FootnoteTextChar">
    <w:name w:val="Footnote Text Char"/>
    <w:basedOn w:val="DefaultParagraphFont"/>
    <w:link w:val="FootnoteText"/>
    <w:uiPriority w:val="99"/>
    <w:rsid w:val="00BE3BF4"/>
    <w:rPr>
      <w:sz w:val="20"/>
      <w:szCs w:val="20"/>
    </w:rPr>
  </w:style>
  <w:style w:type="character" w:styleId="FootnoteReference">
    <w:name w:val="footnote reference"/>
    <w:basedOn w:val="DefaultParagraphFont"/>
    <w:uiPriority w:val="99"/>
    <w:unhideWhenUsed/>
    <w:rsid w:val="00BE3BF4"/>
    <w:rPr>
      <w:vertAlign w:val="superscript"/>
    </w:rPr>
  </w:style>
  <w:style w:type="character" w:styleId="CommentReference">
    <w:name w:val="annotation reference"/>
    <w:basedOn w:val="DefaultParagraphFont"/>
    <w:uiPriority w:val="99"/>
    <w:semiHidden/>
    <w:unhideWhenUsed/>
    <w:rsid w:val="00BE3BF4"/>
    <w:rPr>
      <w:sz w:val="16"/>
      <w:szCs w:val="16"/>
    </w:rPr>
  </w:style>
  <w:style w:type="paragraph" w:styleId="CommentText">
    <w:name w:val="annotation text"/>
    <w:basedOn w:val="Normal"/>
    <w:link w:val="CommentTextChar"/>
    <w:uiPriority w:val="99"/>
    <w:semiHidden/>
    <w:unhideWhenUsed/>
    <w:rsid w:val="00BE3BF4"/>
    <w:pPr>
      <w:spacing w:line="240" w:lineRule="auto"/>
    </w:pPr>
    <w:rPr>
      <w:sz w:val="20"/>
      <w:szCs w:val="20"/>
    </w:rPr>
  </w:style>
  <w:style w:type="character" w:customStyle="1" w:styleId="CommentTextChar">
    <w:name w:val="Comment Text Char"/>
    <w:basedOn w:val="DefaultParagraphFont"/>
    <w:link w:val="CommentText"/>
    <w:uiPriority w:val="99"/>
    <w:semiHidden/>
    <w:rsid w:val="00BE3BF4"/>
    <w:rPr>
      <w:sz w:val="20"/>
      <w:szCs w:val="20"/>
    </w:rPr>
  </w:style>
  <w:style w:type="paragraph" w:styleId="BalloonText">
    <w:name w:val="Balloon Text"/>
    <w:basedOn w:val="Normal"/>
    <w:link w:val="BalloonTextChar"/>
    <w:uiPriority w:val="99"/>
    <w:semiHidden/>
    <w:unhideWhenUsed/>
    <w:rsid w:val="00BE3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BF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BE3BF4"/>
    <w:rPr>
      <w:b/>
      <w:bCs/>
    </w:rPr>
  </w:style>
  <w:style w:type="character" w:customStyle="1" w:styleId="CommentSubjectChar">
    <w:name w:val="Comment Subject Char"/>
    <w:basedOn w:val="CommentTextChar"/>
    <w:link w:val="CommentSubject"/>
    <w:uiPriority w:val="99"/>
    <w:semiHidden/>
    <w:rsid w:val="00BE3BF4"/>
    <w:rPr>
      <w:b/>
      <w:bCs/>
      <w:sz w:val="20"/>
      <w:szCs w:val="20"/>
    </w:rPr>
  </w:style>
  <w:style w:type="paragraph" w:styleId="Header">
    <w:name w:val="header"/>
    <w:basedOn w:val="Normal"/>
    <w:link w:val="HeaderChar"/>
    <w:uiPriority w:val="99"/>
    <w:unhideWhenUsed/>
    <w:rsid w:val="00E52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2CB"/>
  </w:style>
  <w:style w:type="paragraph" w:styleId="Footer">
    <w:name w:val="footer"/>
    <w:basedOn w:val="Normal"/>
    <w:link w:val="FooterChar"/>
    <w:uiPriority w:val="99"/>
    <w:unhideWhenUsed/>
    <w:rsid w:val="00E52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2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B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E3BF4"/>
    <w:pPr>
      <w:spacing w:after="0" w:line="240" w:lineRule="auto"/>
    </w:pPr>
    <w:rPr>
      <w:sz w:val="20"/>
      <w:szCs w:val="20"/>
    </w:rPr>
  </w:style>
  <w:style w:type="character" w:customStyle="1" w:styleId="FootnoteTextChar">
    <w:name w:val="Footnote Text Char"/>
    <w:basedOn w:val="DefaultParagraphFont"/>
    <w:link w:val="FootnoteText"/>
    <w:uiPriority w:val="99"/>
    <w:rsid w:val="00BE3BF4"/>
    <w:rPr>
      <w:sz w:val="20"/>
      <w:szCs w:val="20"/>
    </w:rPr>
  </w:style>
  <w:style w:type="character" w:styleId="FootnoteReference">
    <w:name w:val="footnote reference"/>
    <w:basedOn w:val="DefaultParagraphFont"/>
    <w:uiPriority w:val="99"/>
    <w:unhideWhenUsed/>
    <w:rsid w:val="00BE3BF4"/>
    <w:rPr>
      <w:vertAlign w:val="superscript"/>
    </w:rPr>
  </w:style>
  <w:style w:type="character" w:styleId="CommentReference">
    <w:name w:val="annotation reference"/>
    <w:basedOn w:val="DefaultParagraphFont"/>
    <w:uiPriority w:val="99"/>
    <w:semiHidden/>
    <w:unhideWhenUsed/>
    <w:rsid w:val="00BE3BF4"/>
    <w:rPr>
      <w:sz w:val="16"/>
      <w:szCs w:val="16"/>
    </w:rPr>
  </w:style>
  <w:style w:type="paragraph" w:styleId="CommentText">
    <w:name w:val="annotation text"/>
    <w:basedOn w:val="Normal"/>
    <w:link w:val="CommentTextChar"/>
    <w:uiPriority w:val="99"/>
    <w:semiHidden/>
    <w:unhideWhenUsed/>
    <w:rsid w:val="00BE3BF4"/>
    <w:pPr>
      <w:spacing w:line="240" w:lineRule="auto"/>
    </w:pPr>
    <w:rPr>
      <w:sz w:val="20"/>
      <w:szCs w:val="20"/>
    </w:rPr>
  </w:style>
  <w:style w:type="character" w:customStyle="1" w:styleId="CommentTextChar">
    <w:name w:val="Comment Text Char"/>
    <w:basedOn w:val="DefaultParagraphFont"/>
    <w:link w:val="CommentText"/>
    <w:uiPriority w:val="99"/>
    <w:semiHidden/>
    <w:rsid w:val="00BE3BF4"/>
    <w:rPr>
      <w:sz w:val="20"/>
      <w:szCs w:val="20"/>
    </w:rPr>
  </w:style>
  <w:style w:type="paragraph" w:styleId="BalloonText">
    <w:name w:val="Balloon Text"/>
    <w:basedOn w:val="Normal"/>
    <w:link w:val="BalloonTextChar"/>
    <w:uiPriority w:val="99"/>
    <w:semiHidden/>
    <w:unhideWhenUsed/>
    <w:rsid w:val="00BE3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BF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BE3BF4"/>
    <w:rPr>
      <w:b/>
      <w:bCs/>
    </w:rPr>
  </w:style>
  <w:style w:type="character" w:customStyle="1" w:styleId="CommentSubjectChar">
    <w:name w:val="Comment Subject Char"/>
    <w:basedOn w:val="CommentTextChar"/>
    <w:link w:val="CommentSubject"/>
    <w:uiPriority w:val="99"/>
    <w:semiHidden/>
    <w:rsid w:val="00BE3BF4"/>
    <w:rPr>
      <w:b/>
      <w:bCs/>
      <w:sz w:val="20"/>
      <w:szCs w:val="20"/>
    </w:rPr>
  </w:style>
  <w:style w:type="paragraph" w:styleId="Header">
    <w:name w:val="header"/>
    <w:basedOn w:val="Normal"/>
    <w:link w:val="HeaderChar"/>
    <w:uiPriority w:val="99"/>
    <w:unhideWhenUsed/>
    <w:rsid w:val="00E52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2CB"/>
  </w:style>
  <w:style w:type="paragraph" w:styleId="Footer">
    <w:name w:val="footer"/>
    <w:basedOn w:val="Normal"/>
    <w:link w:val="FooterChar"/>
    <w:uiPriority w:val="99"/>
    <w:unhideWhenUsed/>
    <w:rsid w:val="00E52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3224</Characters>
  <Application>Microsoft Office Word</Application>
  <DocSecurity>0</DocSecurity>
  <Lines>45</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3831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2015-03-26T16:49:00Z</dcterms:created>
  <dcterms:modified xsi:type="dcterms:W3CDTF">2015-03-26T16:49:00Z</dcterms:modified>
  <cp:category> </cp:category>
  <cp:contentStatus> </cp:contentStatus>
</cp:coreProperties>
</file>