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44" w:rsidRPr="00916896" w:rsidRDefault="00FE05C6" w:rsidP="003B4E35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</w:rPr>
      </w:pPr>
      <w:bookmarkStart w:id="0" w:name="_GoBack"/>
      <w:bookmarkEnd w:id="0"/>
      <w:r w:rsidRPr="00916896">
        <w:rPr>
          <w:rFonts w:ascii="Times New Roman Bold" w:hAnsi="Times New Roman Bold" w:cs="Times New Roman"/>
          <w:b/>
          <w:caps/>
        </w:rPr>
        <w:t>Dissenting Statement of</w:t>
      </w:r>
    </w:p>
    <w:p w:rsidR="00FE05C6" w:rsidRPr="003B4E35" w:rsidRDefault="00FE05C6" w:rsidP="003B4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896">
        <w:rPr>
          <w:rFonts w:ascii="Times New Roman Bold" w:hAnsi="Times New Roman Bold" w:cs="Times New Roman"/>
          <w:b/>
          <w:caps/>
        </w:rPr>
        <w:t>Commissioner Michael O’Rielly</w:t>
      </w:r>
    </w:p>
    <w:p w:rsidR="00FE05C6" w:rsidRDefault="00FE05C6" w:rsidP="003B4E35">
      <w:pPr>
        <w:spacing w:after="0" w:line="240" w:lineRule="auto"/>
        <w:rPr>
          <w:rFonts w:ascii="Times New Roman" w:hAnsi="Times New Roman" w:cs="Times New Roman"/>
        </w:rPr>
      </w:pPr>
    </w:p>
    <w:p w:rsidR="003B4E35" w:rsidRPr="003B4E35" w:rsidRDefault="003B4E35" w:rsidP="003B4E35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 w:themeColor="text1"/>
        </w:rPr>
      </w:pPr>
      <w:r w:rsidRPr="00916896">
        <w:rPr>
          <w:rFonts w:ascii="Times New Roman" w:hAnsi="Times New Roman" w:cs="Times New Roman"/>
          <w:color w:val="000000" w:themeColor="text1"/>
        </w:rPr>
        <w:t>Re:</w:t>
      </w:r>
      <w:r w:rsidRPr="003B4E35">
        <w:rPr>
          <w:rFonts w:ascii="Times New Roman" w:hAnsi="Times New Roman" w:cs="Times New Roman"/>
          <w:i/>
          <w:color w:val="000000" w:themeColor="text1"/>
        </w:rPr>
        <w:tab/>
      </w:r>
      <w:r w:rsidR="00916896" w:rsidRPr="000A7D7A">
        <w:rPr>
          <w:rFonts w:ascii="Times New Roman" w:hAnsi="Times New Roman" w:cs="Times New Roman"/>
          <w:i/>
        </w:rPr>
        <w:t>Inquir</w:t>
      </w:r>
      <w:r w:rsidR="00916896">
        <w:rPr>
          <w:rFonts w:ascii="Times New Roman" w:hAnsi="Times New Roman" w:cs="Times New Roman"/>
          <w:i/>
        </w:rPr>
        <w:t xml:space="preserve">y Concerning the Development of </w:t>
      </w:r>
      <w:r w:rsidR="00916896" w:rsidRPr="000A7D7A">
        <w:rPr>
          <w:rFonts w:ascii="Times New Roman" w:hAnsi="Times New Roman" w:cs="Times New Roman"/>
          <w:i/>
        </w:rPr>
        <w:t>Advanced Telec</w:t>
      </w:r>
      <w:r w:rsidR="00916896">
        <w:rPr>
          <w:rFonts w:ascii="Times New Roman" w:hAnsi="Times New Roman" w:cs="Times New Roman"/>
          <w:i/>
        </w:rPr>
        <w:t xml:space="preserve">ommunications Capability to All </w:t>
      </w:r>
      <w:r w:rsidR="00916896" w:rsidRPr="000A7D7A">
        <w:rPr>
          <w:rFonts w:ascii="Times New Roman" w:hAnsi="Times New Roman" w:cs="Times New Roman"/>
          <w:i/>
        </w:rPr>
        <w:t>Americans in a</w:t>
      </w:r>
      <w:r w:rsidR="00916896">
        <w:rPr>
          <w:rFonts w:ascii="Times New Roman" w:hAnsi="Times New Roman" w:cs="Times New Roman"/>
          <w:i/>
        </w:rPr>
        <w:t xml:space="preserve"> Reasonable and Timely Fashion, </w:t>
      </w:r>
      <w:r w:rsidR="00916896" w:rsidRPr="000A7D7A">
        <w:rPr>
          <w:rFonts w:ascii="Times New Roman" w:hAnsi="Times New Roman" w:cs="Times New Roman"/>
          <w:i/>
        </w:rPr>
        <w:t>and Po</w:t>
      </w:r>
      <w:r w:rsidR="00916896">
        <w:rPr>
          <w:rFonts w:ascii="Times New Roman" w:hAnsi="Times New Roman" w:cs="Times New Roman"/>
          <w:i/>
        </w:rPr>
        <w:t xml:space="preserve">ssible Steps to Accelerate Such </w:t>
      </w:r>
      <w:r w:rsidR="00916896" w:rsidRPr="000A7D7A">
        <w:rPr>
          <w:rFonts w:ascii="Times New Roman" w:hAnsi="Times New Roman" w:cs="Times New Roman"/>
          <w:i/>
        </w:rPr>
        <w:t>Deployment Pur</w:t>
      </w:r>
      <w:r w:rsidR="00916896">
        <w:rPr>
          <w:rFonts w:ascii="Times New Roman" w:hAnsi="Times New Roman" w:cs="Times New Roman"/>
          <w:i/>
        </w:rPr>
        <w:t xml:space="preserve">suant to Section 706 of the </w:t>
      </w:r>
      <w:r w:rsidR="00916896" w:rsidRPr="000A7D7A">
        <w:rPr>
          <w:rFonts w:ascii="Times New Roman" w:hAnsi="Times New Roman" w:cs="Times New Roman"/>
          <w:i/>
        </w:rPr>
        <w:t>Telecommunicat</w:t>
      </w:r>
      <w:r w:rsidR="00916896">
        <w:rPr>
          <w:rFonts w:ascii="Times New Roman" w:hAnsi="Times New Roman" w:cs="Times New Roman"/>
          <w:i/>
        </w:rPr>
        <w:t xml:space="preserve">ions Act of 1996, as Amended by </w:t>
      </w:r>
      <w:r w:rsidR="00916896" w:rsidRPr="000A7D7A">
        <w:rPr>
          <w:rFonts w:ascii="Times New Roman" w:hAnsi="Times New Roman" w:cs="Times New Roman"/>
          <w:i/>
        </w:rPr>
        <w:t>the Bro</w:t>
      </w:r>
      <w:r w:rsidR="00916896">
        <w:rPr>
          <w:rFonts w:ascii="Times New Roman" w:hAnsi="Times New Roman" w:cs="Times New Roman"/>
          <w:i/>
        </w:rPr>
        <w:t>adband Data Improvement Act</w:t>
      </w:r>
      <w:r w:rsidR="00916896">
        <w:rPr>
          <w:rFonts w:ascii="Times New Roman" w:hAnsi="Times New Roman" w:cs="Times New Roman"/>
        </w:rPr>
        <w:t>,</w:t>
      </w:r>
      <w:r w:rsidR="00916896">
        <w:rPr>
          <w:rFonts w:ascii="Times New Roman" w:hAnsi="Times New Roman" w:cs="Times New Roman"/>
          <w:i/>
        </w:rPr>
        <w:t xml:space="preserve"> </w:t>
      </w:r>
      <w:r w:rsidR="00916896" w:rsidRPr="000A7D7A">
        <w:rPr>
          <w:rFonts w:ascii="Times New Roman" w:hAnsi="Times New Roman" w:cs="Times New Roman"/>
        </w:rPr>
        <w:t xml:space="preserve">GN </w:t>
      </w:r>
      <w:r w:rsidR="00916896">
        <w:rPr>
          <w:rFonts w:ascii="Times New Roman" w:hAnsi="Times New Roman" w:cs="Times New Roman"/>
        </w:rPr>
        <w:t>Docket Nos</w:t>
      </w:r>
      <w:r w:rsidR="00916896" w:rsidRPr="000A7D7A">
        <w:rPr>
          <w:rFonts w:ascii="Times New Roman" w:hAnsi="Times New Roman" w:cs="Times New Roman"/>
        </w:rPr>
        <w:t xml:space="preserve">. </w:t>
      </w:r>
      <w:r w:rsidR="00916896">
        <w:rPr>
          <w:rFonts w:ascii="Times New Roman" w:hAnsi="Times New Roman" w:cs="Times New Roman"/>
        </w:rPr>
        <w:t xml:space="preserve">14-126 and </w:t>
      </w:r>
      <w:r w:rsidR="00916896" w:rsidRPr="000A7D7A">
        <w:rPr>
          <w:rFonts w:ascii="Times New Roman" w:hAnsi="Times New Roman" w:cs="Times New Roman"/>
        </w:rPr>
        <w:t>12-228</w:t>
      </w:r>
      <w:r w:rsidR="00916896" w:rsidRPr="00C12177">
        <w:rPr>
          <w:rFonts w:ascii="Times New Roman" w:hAnsi="Times New Roman" w:cs="Times New Roman"/>
          <w:i/>
        </w:rPr>
        <w:t>.</w:t>
      </w:r>
    </w:p>
    <w:p w:rsidR="003B4E35" w:rsidRPr="00FE05C6" w:rsidRDefault="003B4E35" w:rsidP="003B4E35">
      <w:pPr>
        <w:spacing w:after="0" w:line="240" w:lineRule="auto"/>
        <w:rPr>
          <w:rFonts w:ascii="Times New Roman" w:hAnsi="Times New Roman" w:cs="Times New Roman"/>
        </w:rPr>
      </w:pPr>
    </w:p>
    <w:p w:rsidR="00FE05C6" w:rsidRDefault="00FE05C6" w:rsidP="003B4E3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FE05C6">
        <w:rPr>
          <w:rFonts w:ascii="Times New Roman" w:hAnsi="Times New Roman" w:cs="Times New Roman"/>
          <w:color w:val="000000" w:themeColor="text1"/>
        </w:rPr>
        <w:t xml:space="preserve">I </w:t>
      </w:r>
      <w:r w:rsidR="003B4E35">
        <w:rPr>
          <w:rFonts w:ascii="Times New Roman" w:hAnsi="Times New Roman" w:cs="Times New Roman"/>
          <w:color w:val="000000" w:themeColor="text1"/>
        </w:rPr>
        <w:t>cannot support</w:t>
      </w:r>
      <w:r w:rsidRPr="00FE05C6">
        <w:rPr>
          <w:rFonts w:ascii="Times New Roman" w:hAnsi="Times New Roman" w:cs="Times New Roman"/>
          <w:color w:val="000000" w:themeColor="text1"/>
        </w:rPr>
        <w:t xml:space="preserve"> today’s order announcing the conclusion of the Ninth Broadband Progress Notice of Inquiry under section 706 of the Telecommunications Act</w:t>
      </w:r>
      <w:r w:rsidR="00771DE0">
        <w:rPr>
          <w:rFonts w:ascii="Times New Roman" w:hAnsi="Times New Roman" w:cs="Times New Roman"/>
          <w:color w:val="000000" w:themeColor="text1"/>
        </w:rPr>
        <w:t xml:space="preserve"> (Ninth NOI)</w:t>
      </w:r>
      <w:r w:rsidRPr="00FE05C6">
        <w:rPr>
          <w:rFonts w:ascii="Times New Roman" w:hAnsi="Times New Roman" w:cs="Times New Roman"/>
          <w:color w:val="000000" w:themeColor="text1"/>
        </w:rPr>
        <w:t xml:space="preserve">.  </w:t>
      </w:r>
      <w:r w:rsidR="00D7692A">
        <w:rPr>
          <w:rFonts w:ascii="Times New Roman" w:hAnsi="Times New Roman" w:cs="Times New Roman"/>
          <w:color w:val="000000" w:themeColor="text1"/>
        </w:rPr>
        <w:t>I am at a loss to see w</w:t>
      </w:r>
      <w:r w:rsidRPr="00FE05C6">
        <w:rPr>
          <w:rFonts w:ascii="Times New Roman" w:hAnsi="Times New Roman" w:cs="Times New Roman"/>
          <w:color w:val="000000" w:themeColor="text1"/>
        </w:rPr>
        <w:t xml:space="preserve">here in the statute </w:t>
      </w:r>
      <w:r w:rsidR="00C76281">
        <w:rPr>
          <w:rFonts w:ascii="Times New Roman" w:hAnsi="Times New Roman" w:cs="Times New Roman"/>
          <w:color w:val="000000" w:themeColor="text1"/>
        </w:rPr>
        <w:t xml:space="preserve">Congress </w:t>
      </w:r>
      <w:r w:rsidR="00771DE0">
        <w:rPr>
          <w:rFonts w:ascii="Times New Roman" w:hAnsi="Times New Roman" w:cs="Times New Roman"/>
          <w:color w:val="000000" w:themeColor="text1"/>
        </w:rPr>
        <w:t>authorizes</w:t>
      </w:r>
      <w:r w:rsidR="00771DE0" w:rsidRPr="00FE05C6">
        <w:rPr>
          <w:rFonts w:ascii="Times New Roman" w:hAnsi="Times New Roman" w:cs="Times New Roman"/>
          <w:color w:val="000000" w:themeColor="text1"/>
        </w:rPr>
        <w:t xml:space="preserve"> </w:t>
      </w:r>
      <w:r w:rsidRPr="00FE05C6">
        <w:rPr>
          <w:rFonts w:ascii="Times New Roman" w:hAnsi="Times New Roman" w:cs="Times New Roman"/>
          <w:color w:val="000000" w:themeColor="text1"/>
        </w:rPr>
        <w:t>the Commission to miss a statutory deadline or to conclude an inquiry without making the required determination</w:t>
      </w:r>
      <w:r w:rsidR="00D7692A">
        <w:rPr>
          <w:rFonts w:ascii="Times New Roman" w:hAnsi="Times New Roman" w:cs="Times New Roman"/>
          <w:color w:val="000000" w:themeColor="text1"/>
        </w:rPr>
        <w:t>.</w:t>
      </w:r>
      <w:r w:rsidRPr="00FE05C6">
        <w:rPr>
          <w:rFonts w:ascii="Times New Roman" w:hAnsi="Times New Roman" w:cs="Times New Roman"/>
          <w:color w:val="000000" w:themeColor="text1"/>
        </w:rPr>
        <w:t xml:space="preserve">  </w:t>
      </w:r>
      <w:r w:rsidR="003B4E35">
        <w:rPr>
          <w:rFonts w:ascii="Times New Roman" w:hAnsi="Times New Roman" w:cs="Times New Roman"/>
          <w:color w:val="000000" w:themeColor="text1"/>
        </w:rPr>
        <w:t xml:space="preserve">To the contrary, </w:t>
      </w:r>
      <w:r w:rsidRPr="00FE05C6">
        <w:rPr>
          <w:rFonts w:ascii="Times New Roman" w:hAnsi="Times New Roman" w:cs="Times New Roman"/>
          <w:color w:val="000000" w:themeColor="text1"/>
        </w:rPr>
        <w:t>Congress could not have made its direction</w:t>
      </w:r>
      <w:r w:rsidR="00085670">
        <w:rPr>
          <w:rFonts w:ascii="Times New Roman" w:hAnsi="Times New Roman" w:cs="Times New Roman"/>
          <w:color w:val="000000" w:themeColor="text1"/>
        </w:rPr>
        <w:t>s</w:t>
      </w:r>
      <w:r w:rsidRPr="00FE05C6">
        <w:rPr>
          <w:rFonts w:ascii="Times New Roman" w:hAnsi="Times New Roman" w:cs="Times New Roman"/>
          <w:color w:val="000000" w:themeColor="text1"/>
        </w:rPr>
        <w:t xml:space="preserve"> any clearer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3B4E35" w:rsidRPr="00FE05C6" w:rsidRDefault="003B4E35" w:rsidP="003B4E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E05C6" w:rsidRDefault="00FE05C6" w:rsidP="003B4E35">
      <w:pPr>
        <w:spacing w:after="0" w:line="240" w:lineRule="auto"/>
        <w:ind w:left="1440" w:right="1440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FE05C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“The Commission shall, within 30 months after February 8, 1996, and annually thereafter, initiate a notice of inquiry concerning the availability of advanced telecommunications capability to all Americans (including, in particular, elementary and secondary schools and classrooms) and </w:t>
      </w:r>
      <w:r w:rsidRPr="00FE05C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shall complete the inquiry within 180 days after its initiation</w:t>
      </w:r>
      <w:r w:rsidRPr="00FE05C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In the inquiry, the Commission </w:t>
      </w:r>
      <w:r w:rsidRPr="00FE05C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shall determine </w:t>
      </w:r>
      <w:r w:rsidRPr="00177E9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whether advanced telecommunications capability is being deployed to all Americans in a reasonable and timely fashion</w:t>
      </w:r>
      <w:r w:rsidRPr="00FE05C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.” </w:t>
      </w:r>
      <w:r w:rsidRPr="00FE05C6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(emphasis added)</w:t>
      </w:r>
    </w:p>
    <w:p w:rsidR="003B4E35" w:rsidRDefault="003B4E35" w:rsidP="003B4E35">
      <w:pPr>
        <w:spacing w:after="0" w:line="240" w:lineRule="auto"/>
        <w:ind w:left="1440" w:right="1440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77E9C" w:rsidRDefault="00FE05C6" w:rsidP="003B4E3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r w:rsidR="00270D6C">
        <w:rPr>
          <w:rFonts w:ascii="Times New Roman" w:hAnsi="Times New Roman" w:cs="Times New Roman"/>
        </w:rPr>
        <w:t>seems</w:t>
      </w:r>
      <w:r w:rsidR="00D76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</w:t>
      </w:r>
      <w:r w:rsidR="003B4E3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Commission parses every word of section 706 to try to wring out </w:t>
      </w:r>
      <w:r w:rsidR="00085670">
        <w:rPr>
          <w:rFonts w:ascii="Times New Roman" w:hAnsi="Times New Roman" w:cs="Times New Roman"/>
        </w:rPr>
        <w:t>non-existent authority</w:t>
      </w:r>
      <w:r w:rsidR="00D7692A">
        <w:rPr>
          <w:rFonts w:ascii="Times New Roman" w:hAnsi="Times New Roman" w:cs="Times New Roman"/>
        </w:rPr>
        <w:t xml:space="preserve"> for questionable or objectionable purposes</w:t>
      </w:r>
      <w:r w:rsidR="003B4E35">
        <w:rPr>
          <w:rFonts w:ascii="Times New Roman" w:hAnsi="Times New Roman" w:cs="Times New Roman"/>
        </w:rPr>
        <w:t xml:space="preserve">.  Yet, </w:t>
      </w:r>
      <w:r w:rsidR="00270D6C">
        <w:rPr>
          <w:rFonts w:ascii="Times New Roman" w:hAnsi="Times New Roman" w:cs="Times New Roman"/>
        </w:rPr>
        <w:t xml:space="preserve">in this instance, </w:t>
      </w:r>
      <w:r w:rsidR="003B4E35">
        <w:rPr>
          <w:rFonts w:ascii="Times New Roman" w:hAnsi="Times New Roman" w:cs="Times New Roman"/>
        </w:rPr>
        <w:t>it so</w:t>
      </w:r>
      <w:r w:rsidR="00085670">
        <w:rPr>
          <w:rFonts w:ascii="Times New Roman" w:hAnsi="Times New Roman" w:cs="Times New Roman"/>
        </w:rPr>
        <w:t xml:space="preserve"> blithely ignores the </w:t>
      </w:r>
      <w:r w:rsidR="00085670" w:rsidRPr="00085670">
        <w:rPr>
          <w:rFonts w:ascii="Times New Roman" w:hAnsi="Times New Roman" w:cs="Times New Roman"/>
          <w:i/>
        </w:rPr>
        <w:t>actual</w:t>
      </w:r>
      <w:r w:rsidR="00085670">
        <w:rPr>
          <w:rFonts w:ascii="Times New Roman" w:hAnsi="Times New Roman" w:cs="Times New Roman"/>
        </w:rPr>
        <w:t xml:space="preserve"> instructions contained in the provision.  </w:t>
      </w:r>
      <w:r w:rsidR="00177E9C">
        <w:rPr>
          <w:rFonts w:ascii="Times New Roman" w:hAnsi="Times New Roman" w:cs="Times New Roman"/>
        </w:rPr>
        <w:t>It is not the Commission’s place to decide that “</w:t>
      </w:r>
      <w:r w:rsidR="00177E9C" w:rsidRPr="00177E9C">
        <w:rPr>
          <w:rFonts w:ascii="Times New Roman" w:hAnsi="Times New Roman" w:cs="Times New Roman"/>
        </w:rPr>
        <w:t>No meaningful purpose would be served by issuing [the] report . . . .”</w:t>
      </w:r>
      <w:r w:rsidR="00177E9C">
        <w:rPr>
          <w:rFonts w:ascii="Times New Roman" w:hAnsi="Times New Roman" w:cs="Times New Roman"/>
        </w:rPr>
        <w:t xml:space="preserve">  </w:t>
      </w:r>
    </w:p>
    <w:p w:rsidR="003B4E35" w:rsidRDefault="003B4E35" w:rsidP="003B4E35">
      <w:pPr>
        <w:spacing w:after="0" w:line="240" w:lineRule="auto"/>
        <w:rPr>
          <w:rFonts w:ascii="Times New Roman" w:hAnsi="Times New Roman" w:cs="Times New Roman"/>
        </w:rPr>
      </w:pPr>
    </w:p>
    <w:p w:rsidR="00085670" w:rsidRDefault="00177E9C" w:rsidP="003B4E3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Moreover, i</w:t>
      </w:r>
      <w:r w:rsidR="00085670">
        <w:rPr>
          <w:rFonts w:ascii="Times New Roman" w:hAnsi="Times New Roman" w:cs="Times New Roman"/>
        </w:rPr>
        <w:t>t is of no consequence that the Commission did not receive comment</w:t>
      </w:r>
      <w:r w:rsidR="00A3073D">
        <w:rPr>
          <w:rFonts w:ascii="Times New Roman" w:hAnsi="Times New Roman" w:cs="Times New Roman"/>
        </w:rPr>
        <w:t>s</w:t>
      </w:r>
      <w:r w:rsidR="00085670">
        <w:rPr>
          <w:rFonts w:ascii="Times New Roman" w:hAnsi="Times New Roman" w:cs="Times New Roman"/>
        </w:rPr>
        <w:t xml:space="preserve"> on whether the Ninth NOI needed to be resolved</w:t>
      </w:r>
      <w:r>
        <w:rPr>
          <w:rFonts w:ascii="Times New Roman" w:hAnsi="Times New Roman" w:cs="Times New Roman"/>
        </w:rPr>
        <w:t>.  C</w:t>
      </w:r>
      <w:r w:rsidR="00085670">
        <w:rPr>
          <w:rFonts w:ascii="Times New Roman" w:hAnsi="Times New Roman" w:cs="Times New Roman"/>
        </w:rPr>
        <w:t xml:space="preserve">omments (or the lack thereof) cannot override what the statute itself requires.  </w:t>
      </w:r>
    </w:p>
    <w:p w:rsidR="003B4E35" w:rsidRDefault="003B4E35" w:rsidP="003B4E35">
      <w:pPr>
        <w:spacing w:after="0" w:line="240" w:lineRule="auto"/>
        <w:rPr>
          <w:rFonts w:ascii="Times New Roman" w:hAnsi="Times New Roman" w:cs="Times New Roman"/>
        </w:rPr>
      </w:pPr>
    </w:p>
    <w:p w:rsidR="00177E9C" w:rsidRDefault="00085670" w:rsidP="003B4E3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 is there an exception </w:t>
      </w:r>
      <w:r w:rsidR="00270D6C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when the Commission is really busy.  </w:t>
      </w:r>
      <w:r w:rsidR="003B4E35">
        <w:rPr>
          <w:rFonts w:ascii="Times New Roman" w:hAnsi="Times New Roman" w:cs="Times New Roman"/>
        </w:rPr>
        <w:t>Perhaps instead of devoting its</w:t>
      </w:r>
      <w:r>
        <w:rPr>
          <w:rFonts w:ascii="Times New Roman" w:hAnsi="Times New Roman" w:cs="Times New Roman"/>
        </w:rPr>
        <w:t xml:space="preserve"> “limited resources” </w:t>
      </w:r>
      <w:r w:rsidR="003B4E35">
        <w:rPr>
          <w:rFonts w:ascii="Times New Roman" w:hAnsi="Times New Roman" w:cs="Times New Roman"/>
        </w:rPr>
        <w:t>to prophylactic rules addressing hypothetical problems, the Commission should do the job</w:t>
      </w:r>
      <w:r w:rsidR="00A3073D">
        <w:rPr>
          <w:rFonts w:ascii="Times New Roman" w:hAnsi="Times New Roman" w:cs="Times New Roman"/>
        </w:rPr>
        <w:t>s</w:t>
      </w:r>
      <w:r w:rsidR="003B4E35">
        <w:rPr>
          <w:rFonts w:ascii="Times New Roman" w:hAnsi="Times New Roman" w:cs="Times New Roman"/>
        </w:rPr>
        <w:t xml:space="preserve"> explicitly set forth by Congress.  </w:t>
      </w:r>
    </w:p>
    <w:p w:rsidR="00D7692A" w:rsidRDefault="00D7692A" w:rsidP="003B4E3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77E9C" w:rsidRDefault="00D7692A" w:rsidP="003B4E3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realize that this problem is mostly caused by a previous Chairman.  But we have no right or authority to compound this error in judgment by failing to do as </w:t>
      </w:r>
      <w:r w:rsidR="00771DE0">
        <w:rPr>
          <w:rFonts w:ascii="Times New Roman" w:hAnsi="Times New Roman" w:cs="Times New Roman"/>
        </w:rPr>
        <w:t xml:space="preserve">the law </w:t>
      </w:r>
      <w:r>
        <w:rPr>
          <w:rFonts w:ascii="Times New Roman" w:hAnsi="Times New Roman" w:cs="Times New Roman"/>
        </w:rPr>
        <w:t>require</w:t>
      </w:r>
      <w:r w:rsidR="00771DE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 A partial solution would have been to incorporate </w:t>
      </w:r>
      <w:r w:rsidR="00FE696B">
        <w:rPr>
          <w:rFonts w:ascii="Times New Roman" w:hAnsi="Times New Roman" w:cs="Times New Roman"/>
        </w:rPr>
        <w:t>the draft Ninth Report into the Tenth Report</w:t>
      </w:r>
      <w:r>
        <w:rPr>
          <w:rFonts w:ascii="Times New Roman" w:hAnsi="Times New Roman" w:cs="Times New Roman"/>
        </w:rPr>
        <w:t xml:space="preserve">, although this still would </w:t>
      </w:r>
      <w:r w:rsidR="00771DE0">
        <w:rPr>
          <w:rFonts w:ascii="Times New Roman" w:hAnsi="Times New Roman" w:cs="Times New Roman"/>
        </w:rPr>
        <w:t>not rectify the failure to meet</w:t>
      </w:r>
      <w:r>
        <w:rPr>
          <w:rFonts w:ascii="Times New Roman" w:hAnsi="Times New Roman" w:cs="Times New Roman"/>
        </w:rPr>
        <w:t xml:space="preserve"> the statutory deadline.     </w:t>
      </w:r>
    </w:p>
    <w:p w:rsidR="00C76281" w:rsidRDefault="00C76281" w:rsidP="003B4E3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85670" w:rsidRPr="00FE05C6" w:rsidRDefault="00177E9C" w:rsidP="003B4E3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all of these reasons, </w:t>
      </w:r>
      <w:r w:rsidR="003B4E35">
        <w:rPr>
          <w:rFonts w:ascii="Times New Roman" w:hAnsi="Times New Roman" w:cs="Times New Roman"/>
        </w:rPr>
        <w:t>I dissent.</w:t>
      </w:r>
    </w:p>
    <w:sectPr w:rsidR="00085670" w:rsidRPr="00FE0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B4" w:rsidRDefault="00D558B4" w:rsidP="00D558B4">
      <w:pPr>
        <w:spacing w:after="0" w:line="240" w:lineRule="auto"/>
      </w:pPr>
      <w:r>
        <w:separator/>
      </w:r>
    </w:p>
  </w:endnote>
  <w:endnote w:type="continuationSeparator" w:id="0">
    <w:p w:rsidR="00D558B4" w:rsidRDefault="00D558B4" w:rsidP="00D5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B4" w:rsidRDefault="00D55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B4" w:rsidRDefault="00D558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B4" w:rsidRDefault="00D55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B4" w:rsidRDefault="00D558B4" w:rsidP="00D558B4">
      <w:pPr>
        <w:spacing w:after="0" w:line="240" w:lineRule="auto"/>
      </w:pPr>
      <w:r>
        <w:separator/>
      </w:r>
    </w:p>
  </w:footnote>
  <w:footnote w:type="continuationSeparator" w:id="0">
    <w:p w:rsidR="00D558B4" w:rsidRDefault="00D558B4" w:rsidP="00D5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B4" w:rsidRDefault="00D55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B4" w:rsidRDefault="00D558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B4" w:rsidRDefault="00D55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C6"/>
    <w:rsid w:val="00085670"/>
    <w:rsid w:val="00177E9C"/>
    <w:rsid w:val="001F4644"/>
    <w:rsid w:val="00270D6C"/>
    <w:rsid w:val="002B0F90"/>
    <w:rsid w:val="003B4E35"/>
    <w:rsid w:val="00771DE0"/>
    <w:rsid w:val="00916896"/>
    <w:rsid w:val="00A3073D"/>
    <w:rsid w:val="00C76281"/>
    <w:rsid w:val="00CD29C2"/>
    <w:rsid w:val="00CE2A3C"/>
    <w:rsid w:val="00D558B4"/>
    <w:rsid w:val="00D7692A"/>
    <w:rsid w:val="00FE05C6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05C6"/>
  </w:style>
  <w:style w:type="paragraph" w:styleId="Header">
    <w:name w:val="header"/>
    <w:basedOn w:val="Normal"/>
    <w:link w:val="HeaderChar"/>
    <w:uiPriority w:val="99"/>
    <w:unhideWhenUsed/>
    <w:rsid w:val="00D5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B4"/>
  </w:style>
  <w:style w:type="paragraph" w:styleId="Footer">
    <w:name w:val="footer"/>
    <w:basedOn w:val="Normal"/>
    <w:link w:val="FooterChar"/>
    <w:uiPriority w:val="99"/>
    <w:unhideWhenUsed/>
    <w:rsid w:val="00D5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05C6"/>
  </w:style>
  <w:style w:type="paragraph" w:styleId="Header">
    <w:name w:val="header"/>
    <w:basedOn w:val="Normal"/>
    <w:link w:val="HeaderChar"/>
    <w:uiPriority w:val="99"/>
    <w:unhideWhenUsed/>
    <w:rsid w:val="00D5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B4"/>
  </w:style>
  <w:style w:type="paragraph" w:styleId="Footer">
    <w:name w:val="footer"/>
    <w:basedOn w:val="Normal"/>
    <w:link w:val="FooterChar"/>
    <w:uiPriority w:val="99"/>
    <w:unhideWhenUsed/>
    <w:rsid w:val="00D5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2148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2015-01-29T21:42:00Z</dcterms:created>
  <dcterms:modified xsi:type="dcterms:W3CDTF">2015-01-29T21:42:00Z</dcterms:modified>
  <cp:category> </cp:category>
  <cp:contentStatus> </cp:contentStatus>
</cp:coreProperties>
</file>