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BA434D" w:rsidRDefault="004C2EE3">
      <w:pPr>
        <w:jc w:val="center"/>
        <w:rPr>
          <w:b/>
        </w:rPr>
      </w:pPr>
      <w:bookmarkStart w:id="0" w:name="_GoBack"/>
      <w:bookmarkEnd w:id="0"/>
      <w:r w:rsidRPr="00BA434D">
        <w:rPr>
          <w:rFonts w:ascii="Times New Roman Bold" w:hAnsi="Times New Roman Bold"/>
          <w:b/>
          <w:kern w:val="0"/>
          <w:szCs w:val="22"/>
        </w:rPr>
        <w:t>Before</w:t>
      </w:r>
      <w:r w:rsidRPr="00BA434D">
        <w:rPr>
          <w:b/>
        </w:rPr>
        <w:t xml:space="preserve"> the</w:t>
      </w:r>
    </w:p>
    <w:p w:rsidR="00921803" w:rsidRPr="00BA434D" w:rsidRDefault="00921803" w:rsidP="00921803">
      <w:pPr>
        <w:pStyle w:val="StyleBoldCentered"/>
      </w:pPr>
      <w:r w:rsidRPr="00BA434D">
        <w:t>F</w:t>
      </w:r>
      <w:r w:rsidRPr="00BA434D">
        <w:rPr>
          <w:caps w:val="0"/>
        </w:rPr>
        <w:t>ederal Communications Commission</w:t>
      </w:r>
    </w:p>
    <w:p w:rsidR="004C2EE3" w:rsidRPr="00BA434D" w:rsidRDefault="00810B6F" w:rsidP="00096D8C">
      <w:pPr>
        <w:pStyle w:val="StyleBoldCentered"/>
      </w:pPr>
      <w:smartTag w:uri="urn:schemas-microsoft-com:office:smarttags" w:element="place">
        <w:smartTag w:uri="urn:schemas-microsoft-com:office:smarttags" w:element="City">
          <w:r w:rsidRPr="00BA434D">
            <w:rPr>
              <w:caps w:val="0"/>
            </w:rPr>
            <w:t>Washington</w:t>
          </w:r>
        </w:smartTag>
        <w:r w:rsidRPr="00BA434D">
          <w:rPr>
            <w:caps w:val="0"/>
          </w:rPr>
          <w:t xml:space="preserve">, </w:t>
        </w:r>
        <w:smartTag w:uri="urn:schemas-microsoft-com:office:smarttags" w:element="State">
          <w:r w:rsidRPr="00BA434D">
            <w:rPr>
              <w:caps w:val="0"/>
            </w:rPr>
            <w:t>D.C.</w:t>
          </w:r>
        </w:smartTag>
        <w:r w:rsidRPr="00BA434D">
          <w:rPr>
            <w:caps w:val="0"/>
          </w:rPr>
          <w:t xml:space="preserve"> </w:t>
        </w:r>
        <w:smartTag w:uri="urn:schemas-microsoft-com:office:smarttags" w:element="PostalCode">
          <w:r w:rsidRPr="00BA434D">
            <w:rPr>
              <w:caps w:val="0"/>
            </w:rPr>
            <w:t>20554</w:t>
          </w:r>
        </w:smartTag>
      </w:smartTag>
    </w:p>
    <w:p w:rsidR="004C2EE3" w:rsidRPr="00BA434D" w:rsidRDefault="004C2EE3" w:rsidP="0070224F"/>
    <w:tbl>
      <w:tblPr>
        <w:tblW w:w="0" w:type="auto"/>
        <w:tblLayout w:type="fixed"/>
        <w:tblLook w:val="0000" w:firstRow="0" w:lastRow="0" w:firstColumn="0" w:lastColumn="0" w:noHBand="0" w:noVBand="0"/>
      </w:tblPr>
      <w:tblGrid>
        <w:gridCol w:w="4698"/>
        <w:gridCol w:w="630"/>
        <w:gridCol w:w="4248"/>
      </w:tblGrid>
      <w:tr w:rsidR="004C2EE3" w:rsidRPr="00BA434D">
        <w:tc>
          <w:tcPr>
            <w:tcW w:w="4698" w:type="dxa"/>
          </w:tcPr>
          <w:p w:rsidR="004C2EE3" w:rsidRPr="00BA434D" w:rsidRDefault="004C2EE3">
            <w:pPr>
              <w:tabs>
                <w:tab w:val="center" w:pos="4680"/>
              </w:tabs>
              <w:suppressAutoHyphens/>
              <w:rPr>
                <w:spacing w:val="-2"/>
              </w:rPr>
            </w:pPr>
            <w:r w:rsidRPr="00BA434D">
              <w:rPr>
                <w:spacing w:val="-2"/>
              </w:rPr>
              <w:t>In the Matter of</w:t>
            </w:r>
          </w:p>
          <w:p w:rsidR="004C2EE3" w:rsidRPr="00BA434D" w:rsidRDefault="004C2EE3">
            <w:pPr>
              <w:tabs>
                <w:tab w:val="center" w:pos="4680"/>
              </w:tabs>
              <w:suppressAutoHyphens/>
              <w:rPr>
                <w:spacing w:val="-2"/>
              </w:rPr>
            </w:pPr>
          </w:p>
          <w:p w:rsidR="006669A0" w:rsidRPr="00BA434D" w:rsidRDefault="006669A0" w:rsidP="006669A0">
            <w:pPr>
              <w:tabs>
                <w:tab w:val="center" w:pos="4680"/>
              </w:tabs>
              <w:suppressAutoHyphens/>
              <w:rPr>
                <w:spacing w:val="-2"/>
              </w:rPr>
            </w:pPr>
            <w:r w:rsidRPr="00BA434D">
              <w:rPr>
                <w:spacing w:val="-2"/>
              </w:rPr>
              <w:t>Acceleration of Broadband Deployment by Improving Wireless Facilities Siting Policies</w:t>
            </w:r>
          </w:p>
          <w:p w:rsidR="006669A0" w:rsidRPr="00BA434D" w:rsidRDefault="006669A0" w:rsidP="006669A0">
            <w:pPr>
              <w:tabs>
                <w:tab w:val="center" w:pos="4680"/>
              </w:tabs>
              <w:suppressAutoHyphens/>
              <w:rPr>
                <w:spacing w:val="-2"/>
              </w:rPr>
            </w:pPr>
          </w:p>
          <w:p w:rsidR="006669A0" w:rsidRPr="00BA434D" w:rsidRDefault="006669A0" w:rsidP="006669A0">
            <w:pPr>
              <w:tabs>
                <w:tab w:val="center" w:pos="4680"/>
              </w:tabs>
              <w:suppressAutoHyphens/>
            </w:pPr>
            <w:r w:rsidRPr="00BA434D">
              <w:t>Acceleration of Broadband Deployment: Expanding the Reach and Reducing the Cost of Broadband Deployment by Improving Policies Regarding Public Rights of Way and Wireless Facilities Siting</w:t>
            </w:r>
          </w:p>
          <w:p w:rsidR="006669A0" w:rsidRPr="00BA434D" w:rsidRDefault="006669A0" w:rsidP="006669A0">
            <w:pPr>
              <w:tabs>
                <w:tab w:val="center" w:pos="4680"/>
              </w:tabs>
              <w:suppressAutoHyphens/>
            </w:pPr>
          </w:p>
          <w:p w:rsidR="006669A0" w:rsidRPr="00BA434D" w:rsidRDefault="006669A0" w:rsidP="006669A0">
            <w:pPr>
              <w:widowControl/>
              <w:rPr>
                <w:spacing w:val="-2"/>
                <w:szCs w:val="22"/>
              </w:rPr>
            </w:pPr>
            <w:r w:rsidRPr="00BA434D">
              <w:rPr>
                <w:spacing w:val="-2"/>
                <w:szCs w:val="22"/>
              </w:rPr>
              <w:t>2012 Biennial Review of</w:t>
            </w:r>
          </w:p>
          <w:p w:rsidR="004C2EE3" w:rsidRPr="00BA434D" w:rsidRDefault="006669A0" w:rsidP="007115F7">
            <w:pPr>
              <w:tabs>
                <w:tab w:val="center" w:pos="4680"/>
              </w:tabs>
              <w:suppressAutoHyphens/>
              <w:rPr>
                <w:spacing w:val="-2"/>
              </w:rPr>
            </w:pPr>
            <w:r w:rsidRPr="00BA434D">
              <w:rPr>
                <w:spacing w:val="-2"/>
                <w:szCs w:val="22"/>
              </w:rPr>
              <w:t>Telecommunications Regulations</w:t>
            </w:r>
          </w:p>
        </w:tc>
        <w:tc>
          <w:tcPr>
            <w:tcW w:w="630" w:type="dxa"/>
          </w:tcPr>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4C2EE3" w:rsidRPr="00BA434D" w:rsidRDefault="004C2EE3">
            <w:pPr>
              <w:tabs>
                <w:tab w:val="center" w:pos="4680"/>
              </w:tabs>
              <w:suppressAutoHyphens/>
              <w:rPr>
                <w:b/>
                <w:spacing w:val="-2"/>
              </w:rPr>
            </w:pPr>
            <w:r w:rsidRPr="00BA434D">
              <w:rPr>
                <w:b/>
                <w:spacing w:val="-2"/>
              </w:rPr>
              <w:t>)</w:t>
            </w:r>
          </w:p>
          <w:p w:rsidR="006669A0" w:rsidRPr="00BA434D" w:rsidRDefault="006669A0">
            <w:pPr>
              <w:tabs>
                <w:tab w:val="center" w:pos="4680"/>
              </w:tabs>
              <w:suppressAutoHyphens/>
              <w:rPr>
                <w:b/>
                <w:spacing w:val="-2"/>
              </w:rPr>
            </w:pPr>
            <w:r w:rsidRPr="00BA434D">
              <w:rPr>
                <w:b/>
                <w:spacing w:val="-2"/>
              </w:rPr>
              <w:t>)</w:t>
            </w:r>
          </w:p>
          <w:p w:rsidR="006669A0" w:rsidRPr="00BA434D" w:rsidRDefault="006669A0">
            <w:pPr>
              <w:tabs>
                <w:tab w:val="center" w:pos="4680"/>
              </w:tabs>
              <w:suppressAutoHyphens/>
              <w:rPr>
                <w:b/>
                <w:spacing w:val="-2"/>
              </w:rPr>
            </w:pPr>
            <w:r w:rsidRPr="00BA434D">
              <w:rPr>
                <w:b/>
                <w:spacing w:val="-2"/>
              </w:rPr>
              <w:t>)</w:t>
            </w:r>
          </w:p>
          <w:p w:rsidR="006669A0" w:rsidRPr="00BA434D" w:rsidRDefault="006669A0">
            <w:pPr>
              <w:tabs>
                <w:tab w:val="center" w:pos="4680"/>
              </w:tabs>
              <w:suppressAutoHyphens/>
              <w:rPr>
                <w:b/>
                <w:spacing w:val="-2"/>
              </w:rPr>
            </w:pPr>
            <w:r w:rsidRPr="00BA434D">
              <w:rPr>
                <w:b/>
                <w:spacing w:val="-2"/>
              </w:rPr>
              <w:t>)</w:t>
            </w:r>
          </w:p>
          <w:p w:rsidR="006669A0" w:rsidRPr="00BA434D" w:rsidRDefault="006669A0">
            <w:pPr>
              <w:tabs>
                <w:tab w:val="center" w:pos="4680"/>
              </w:tabs>
              <w:suppressAutoHyphens/>
              <w:rPr>
                <w:b/>
                <w:spacing w:val="-2"/>
              </w:rPr>
            </w:pPr>
            <w:r w:rsidRPr="00BA434D">
              <w:rPr>
                <w:b/>
                <w:spacing w:val="-2"/>
              </w:rPr>
              <w:t>)</w:t>
            </w:r>
          </w:p>
          <w:p w:rsidR="006669A0" w:rsidRPr="00BA434D" w:rsidRDefault="006669A0">
            <w:pPr>
              <w:tabs>
                <w:tab w:val="center" w:pos="4680"/>
              </w:tabs>
              <w:suppressAutoHyphens/>
              <w:rPr>
                <w:spacing w:val="-2"/>
              </w:rPr>
            </w:pPr>
            <w:r w:rsidRPr="00BA434D">
              <w:rPr>
                <w:b/>
                <w:spacing w:val="-2"/>
              </w:rPr>
              <w:t>)</w:t>
            </w:r>
          </w:p>
        </w:tc>
        <w:tc>
          <w:tcPr>
            <w:tcW w:w="4248" w:type="dxa"/>
          </w:tcPr>
          <w:p w:rsidR="004C2EE3" w:rsidRPr="00BA434D" w:rsidRDefault="004C2EE3">
            <w:pPr>
              <w:tabs>
                <w:tab w:val="center" w:pos="4680"/>
              </w:tabs>
              <w:suppressAutoHyphens/>
              <w:rPr>
                <w:spacing w:val="-2"/>
              </w:rPr>
            </w:pPr>
          </w:p>
          <w:p w:rsidR="004C2EE3" w:rsidRPr="00BA434D" w:rsidRDefault="004C2EE3">
            <w:pPr>
              <w:pStyle w:val="TOAHeading"/>
              <w:tabs>
                <w:tab w:val="clear" w:pos="9360"/>
                <w:tab w:val="center" w:pos="4680"/>
              </w:tabs>
              <w:rPr>
                <w:spacing w:val="-2"/>
              </w:rPr>
            </w:pPr>
          </w:p>
          <w:p w:rsidR="006669A0" w:rsidRPr="00BA434D" w:rsidRDefault="006669A0" w:rsidP="006669A0">
            <w:pPr>
              <w:tabs>
                <w:tab w:val="center" w:pos="4680"/>
              </w:tabs>
              <w:suppressAutoHyphens/>
              <w:rPr>
                <w:spacing w:val="-2"/>
              </w:rPr>
            </w:pPr>
            <w:r w:rsidRPr="00BA434D">
              <w:rPr>
                <w:spacing w:val="-2"/>
              </w:rPr>
              <w:t>WT Docket No. 13-238</w:t>
            </w:r>
          </w:p>
          <w:p w:rsidR="006669A0" w:rsidRPr="00BA434D" w:rsidRDefault="006669A0" w:rsidP="006669A0">
            <w:pPr>
              <w:tabs>
                <w:tab w:val="center" w:pos="4680"/>
              </w:tabs>
              <w:suppressAutoHyphens/>
              <w:rPr>
                <w:spacing w:val="-2"/>
              </w:rPr>
            </w:pPr>
          </w:p>
          <w:p w:rsidR="006669A0" w:rsidRPr="00BA434D" w:rsidRDefault="006669A0" w:rsidP="006669A0">
            <w:pPr>
              <w:tabs>
                <w:tab w:val="center" w:pos="4680"/>
              </w:tabs>
              <w:suppressAutoHyphens/>
              <w:rPr>
                <w:spacing w:val="-2"/>
              </w:rPr>
            </w:pPr>
          </w:p>
          <w:p w:rsidR="006669A0" w:rsidRPr="00BA434D" w:rsidRDefault="006669A0" w:rsidP="006669A0">
            <w:pPr>
              <w:tabs>
                <w:tab w:val="center" w:pos="4680"/>
              </w:tabs>
              <w:suppressAutoHyphens/>
            </w:pPr>
            <w:r w:rsidRPr="00BA434D">
              <w:t>WC Docket No. 11-59</w:t>
            </w:r>
          </w:p>
          <w:p w:rsidR="006669A0" w:rsidRPr="00BA434D" w:rsidRDefault="006669A0" w:rsidP="006669A0">
            <w:pPr>
              <w:tabs>
                <w:tab w:val="center" w:pos="4680"/>
              </w:tabs>
              <w:suppressAutoHyphens/>
            </w:pPr>
          </w:p>
          <w:p w:rsidR="006669A0" w:rsidRPr="00BA434D" w:rsidRDefault="006669A0" w:rsidP="006669A0">
            <w:pPr>
              <w:tabs>
                <w:tab w:val="center" w:pos="4680"/>
              </w:tabs>
              <w:suppressAutoHyphens/>
            </w:pPr>
          </w:p>
          <w:p w:rsidR="006669A0" w:rsidRPr="00BA434D" w:rsidRDefault="006669A0" w:rsidP="006669A0">
            <w:pPr>
              <w:tabs>
                <w:tab w:val="center" w:pos="4680"/>
              </w:tabs>
              <w:suppressAutoHyphens/>
            </w:pPr>
          </w:p>
          <w:p w:rsidR="006669A0" w:rsidRPr="00BA434D" w:rsidRDefault="006669A0" w:rsidP="006669A0">
            <w:pPr>
              <w:tabs>
                <w:tab w:val="center" w:pos="4680"/>
              </w:tabs>
              <w:suppressAutoHyphens/>
            </w:pPr>
          </w:p>
          <w:p w:rsidR="006669A0" w:rsidRPr="00BA434D" w:rsidRDefault="006669A0" w:rsidP="006669A0">
            <w:pPr>
              <w:tabs>
                <w:tab w:val="center" w:pos="4680"/>
              </w:tabs>
              <w:suppressAutoHyphens/>
              <w:rPr>
                <w:spacing w:val="-2"/>
                <w:szCs w:val="22"/>
              </w:rPr>
            </w:pPr>
          </w:p>
          <w:p w:rsidR="004C2EE3" w:rsidRPr="00BA434D" w:rsidRDefault="006669A0" w:rsidP="006669A0">
            <w:pPr>
              <w:tabs>
                <w:tab w:val="center" w:pos="4680"/>
              </w:tabs>
              <w:suppressAutoHyphens/>
              <w:rPr>
                <w:spacing w:val="-2"/>
              </w:rPr>
            </w:pPr>
            <w:r w:rsidRPr="00BA434D">
              <w:rPr>
                <w:spacing w:val="-2"/>
                <w:szCs w:val="22"/>
              </w:rPr>
              <w:t>WT Docket No. 13-32</w:t>
            </w:r>
          </w:p>
        </w:tc>
      </w:tr>
    </w:tbl>
    <w:p w:rsidR="004C2EE3" w:rsidRPr="00BA434D" w:rsidRDefault="004C2EE3" w:rsidP="0070224F"/>
    <w:p w:rsidR="004C2EE3" w:rsidRPr="00E27F02" w:rsidRDefault="00E27F02" w:rsidP="00E27F02">
      <w:pPr>
        <w:tabs>
          <w:tab w:val="left" w:pos="-720"/>
        </w:tabs>
        <w:suppressAutoHyphens/>
        <w:spacing w:line="227" w:lineRule="auto"/>
        <w:jc w:val="center"/>
        <w:rPr>
          <w:b/>
          <w:spacing w:val="-2"/>
        </w:rPr>
      </w:pPr>
      <w:r w:rsidRPr="00E27F02">
        <w:rPr>
          <w:b/>
          <w:spacing w:val="-2"/>
        </w:rPr>
        <w:t>ERRATUM</w:t>
      </w:r>
    </w:p>
    <w:p w:rsidR="00E27F02" w:rsidRPr="00BA434D" w:rsidRDefault="00E27F02" w:rsidP="00E27F02">
      <w:pPr>
        <w:tabs>
          <w:tab w:val="left" w:pos="-720"/>
        </w:tabs>
        <w:suppressAutoHyphens/>
        <w:spacing w:line="227" w:lineRule="auto"/>
        <w:jc w:val="center"/>
        <w:rPr>
          <w:spacing w:val="-2"/>
        </w:rPr>
      </w:pPr>
    </w:p>
    <w:p w:rsidR="004C2EE3" w:rsidRPr="00BA434D" w:rsidRDefault="004C2EE3" w:rsidP="00E27F02">
      <w:pPr>
        <w:tabs>
          <w:tab w:val="left" w:pos="720"/>
          <w:tab w:val="right" w:pos="9360"/>
        </w:tabs>
        <w:suppressAutoHyphens/>
        <w:spacing w:line="227" w:lineRule="auto"/>
        <w:jc w:val="right"/>
        <w:rPr>
          <w:spacing w:val="-2"/>
        </w:rPr>
      </w:pPr>
      <w:r w:rsidRPr="00BA434D">
        <w:rPr>
          <w:b/>
          <w:spacing w:val="-2"/>
        </w:rPr>
        <w:tab/>
      </w:r>
      <w:r w:rsidR="00822CE0" w:rsidRPr="00BA434D">
        <w:rPr>
          <w:b/>
          <w:spacing w:val="-2"/>
        </w:rPr>
        <w:t>Released</w:t>
      </w:r>
      <w:r w:rsidRPr="00BA434D">
        <w:rPr>
          <w:b/>
          <w:spacing w:val="-2"/>
        </w:rPr>
        <w:t>:</w:t>
      </w:r>
      <w:r w:rsidR="00822CE0" w:rsidRPr="00BA434D">
        <w:rPr>
          <w:b/>
          <w:spacing w:val="-2"/>
        </w:rPr>
        <w:t xml:space="preserve"> </w:t>
      </w:r>
      <w:r w:rsidRPr="00BA434D">
        <w:rPr>
          <w:b/>
          <w:spacing w:val="-2"/>
        </w:rPr>
        <w:t xml:space="preserve"> </w:t>
      </w:r>
      <w:r w:rsidR="00C532BB">
        <w:rPr>
          <w:b/>
          <w:spacing w:val="-2"/>
        </w:rPr>
        <w:t xml:space="preserve">January </w:t>
      </w:r>
      <w:r w:rsidR="003F4165">
        <w:rPr>
          <w:b/>
          <w:spacing w:val="-2"/>
        </w:rPr>
        <w:t>5</w:t>
      </w:r>
      <w:r w:rsidR="00963908">
        <w:rPr>
          <w:b/>
          <w:spacing w:val="-2"/>
        </w:rPr>
        <w:t>, 201</w:t>
      </w:r>
      <w:r w:rsidR="00C532BB">
        <w:rPr>
          <w:b/>
          <w:spacing w:val="-2"/>
        </w:rPr>
        <w:t>5</w:t>
      </w:r>
    </w:p>
    <w:p w:rsidR="00822CE0" w:rsidRDefault="00822CE0"/>
    <w:p w:rsidR="00E27F02" w:rsidRDefault="00E27F02" w:rsidP="00E27F02">
      <w:pPr>
        <w:rPr>
          <w:spacing w:val="-2"/>
        </w:rPr>
      </w:pPr>
      <w:r>
        <w:t xml:space="preserve">By the </w:t>
      </w:r>
      <w:r>
        <w:rPr>
          <w:spacing w:val="-2"/>
        </w:rPr>
        <w:t>Chief, Wireless Telecommunications Bureau:</w:t>
      </w:r>
    </w:p>
    <w:p w:rsidR="00963908" w:rsidRDefault="00963908" w:rsidP="00963908">
      <w:pPr>
        <w:widowControl/>
        <w:rPr>
          <w:spacing w:val="-2"/>
          <w:szCs w:val="22"/>
        </w:rPr>
      </w:pPr>
    </w:p>
    <w:p w:rsidR="00EC39EE" w:rsidRDefault="00E27F02" w:rsidP="002B4A5C">
      <w:pPr>
        <w:pStyle w:val="ParaNum"/>
        <w:numPr>
          <w:ilvl w:val="0"/>
          <w:numId w:val="0"/>
        </w:numPr>
        <w:ind w:firstLine="720"/>
      </w:pPr>
      <w:r w:rsidRPr="00E27F02">
        <w:t xml:space="preserve">On </w:t>
      </w:r>
      <w:r>
        <w:t>October 21, 2014</w:t>
      </w:r>
      <w:r w:rsidRPr="00E27F02">
        <w:t xml:space="preserve">, the Commission released a </w:t>
      </w:r>
      <w:r w:rsidR="00EC39EE" w:rsidRPr="002B4A5C">
        <w:rPr>
          <w:i/>
        </w:rPr>
        <w:t>Report and Order</w:t>
      </w:r>
      <w:r>
        <w:t>, FCC 14-153</w:t>
      </w:r>
      <w:r w:rsidRPr="00E27F02">
        <w:t xml:space="preserve">, in the above-captioned proceeding.  </w:t>
      </w:r>
      <w:r w:rsidR="003D03D6">
        <w:t>T</w:t>
      </w:r>
      <w:r w:rsidRPr="00E27F02">
        <w:t xml:space="preserve">his Erratum amends the </w:t>
      </w:r>
      <w:r w:rsidR="00EC39EE" w:rsidRPr="002B4A5C">
        <w:rPr>
          <w:i/>
        </w:rPr>
        <w:t>Report and Order</w:t>
      </w:r>
      <w:r>
        <w:t xml:space="preserve"> as</w:t>
      </w:r>
      <w:r w:rsidRPr="00E27F02">
        <w:t xml:space="preserve"> indicated below</w:t>
      </w:r>
      <w:r w:rsidR="007D219A">
        <w:t>:</w:t>
      </w:r>
      <w:r>
        <w:t xml:space="preserve"> </w:t>
      </w:r>
    </w:p>
    <w:p w:rsidR="00131EF7" w:rsidRDefault="00131EF7" w:rsidP="00CB4879">
      <w:pPr>
        <w:pStyle w:val="ParaNum"/>
        <w:tabs>
          <w:tab w:val="clear" w:pos="1440"/>
          <w:tab w:val="num" w:pos="1080"/>
        </w:tabs>
      </w:pPr>
      <w:r>
        <w:t xml:space="preserve">In paragraph 25, replace </w:t>
      </w:r>
      <w:r w:rsidR="00D66D4A">
        <w:t>“</w:t>
      </w:r>
      <w:r w:rsidRPr="00E8688B">
        <w:t>as codified in Note 1 and 4 of Section 1.1306 of our rules</w:t>
      </w:r>
      <w:r w:rsidR="00D66D4A">
        <w:t>”</w:t>
      </w:r>
      <w:r>
        <w:t xml:space="preserve"> with </w:t>
      </w:r>
      <w:r w:rsidR="00D66D4A">
        <w:t>“</w:t>
      </w:r>
      <w:r w:rsidRPr="00E8688B">
        <w:t xml:space="preserve">as codified in </w:t>
      </w:r>
      <w:r>
        <w:t>Sect</w:t>
      </w:r>
      <w:r w:rsidR="004173A6">
        <w:t xml:space="preserve">ion </w:t>
      </w:r>
      <w:r>
        <w:t xml:space="preserve">1.1306(c) and </w:t>
      </w:r>
      <w:r w:rsidRPr="00E8688B">
        <w:t>Note 1 of our rules</w:t>
      </w:r>
      <w:r>
        <w:t>.</w:t>
      </w:r>
      <w:r w:rsidR="00D66D4A">
        <w:t>”</w:t>
      </w:r>
    </w:p>
    <w:p w:rsidR="003841D5" w:rsidRDefault="003841D5" w:rsidP="00CB4879">
      <w:pPr>
        <w:pStyle w:val="ParaNum"/>
        <w:tabs>
          <w:tab w:val="clear" w:pos="1440"/>
          <w:tab w:val="num" w:pos="1080"/>
        </w:tabs>
      </w:pPr>
      <w:r>
        <w:t xml:space="preserve">In footnote 35, replace </w:t>
      </w:r>
      <w:r w:rsidR="00D66D4A">
        <w:t>“</w:t>
      </w:r>
      <w:r w:rsidRPr="00E8688B">
        <w:t>47 C.F.R. § 1.1306 Note 1, Note 4</w:t>
      </w:r>
      <w:r w:rsidR="00D66D4A">
        <w:t>”</w:t>
      </w:r>
      <w:r>
        <w:t xml:space="preserve"> with </w:t>
      </w:r>
      <w:r w:rsidR="00D66D4A">
        <w:t>“</w:t>
      </w:r>
      <w:r w:rsidRPr="00E8688B">
        <w:t>47 C.F.R. § 1.1306</w:t>
      </w:r>
      <w:r>
        <w:t>(c) &amp;</w:t>
      </w:r>
      <w:r w:rsidRPr="00E8688B">
        <w:t xml:space="preserve"> Note 1</w:t>
      </w:r>
      <w:r>
        <w:t>.</w:t>
      </w:r>
      <w:r w:rsidR="00D66D4A">
        <w:t>”</w:t>
      </w:r>
    </w:p>
    <w:p w:rsidR="004173A6" w:rsidRDefault="004173A6" w:rsidP="00CB4879">
      <w:pPr>
        <w:pStyle w:val="ParaNum"/>
        <w:tabs>
          <w:tab w:val="clear" w:pos="1440"/>
          <w:tab w:val="num" w:pos="1080"/>
        </w:tabs>
      </w:pPr>
      <w:r>
        <w:t xml:space="preserve">In paragraph 61, replace </w:t>
      </w:r>
      <w:r w:rsidR="00D66D4A">
        <w:t>“</w:t>
      </w:r>
      <w:r w:rsidRPr="00E8688B">
        <w:t>which we incorporate into our rules as</w:t>
      </w:r>
      <w:r w:rsidRPr="004173A6">
        <w:t xml:space="preserve"> </w:t>
      </w:r>
      <w:r w:rsidRPr="00E8688B">
        <w:t>Note 4 to Section 1.1306</w:t>
      </w:r>
      <w:r w:rsidR="00D66D4A">
        <w:t>”</w:t>
      </w:r>
      <w:r>
        <w:t xml:space="preserve"> with </w:t>
      </w:r>
      <w:r w:rsidR="00D66D4A">
        <w:t>“</w:t>
      </w:r>
      <w:r w:rsidRPr="00E8688B">
        <w:t>which we incorporate into our rules as</w:t>
      </w:r>
      <w:r w:rsidRPr="004173A6">
        <w:t xml:space="preserve"> </w:t>
      </w:r>
      <w:r w:rsidRPr="00E8688B">
        <w:t>Section 1.1306</w:t>
      </w:r>
      <w:r w:rsidR="0029172B">
        <w:t>(c)</w:t>
      </w:r>
      <w:r>
        <w:t>.</w:t>
      </w:r>
      <w:r w:rsidR="00D66D4A">
        <w:t>”</w:t>
      </w:r>
    </w:p>
    <w:p w:rsidR="004173A6" w:rsidRPr="0029172B" w:rsidRDefault="004173A6" w:rsidP="00CB4879">
      <w:pPr>
        <w:pStyle w:val="ParaNum"/>
        <w:tabs>
          <w:tab w:val="clear" w:pos="1440"/>
          <w:tab w:val="num" w:pos="1080"/>
        </w:tabs>
      </w:pPr>
      <w:r>
        <w:t>In paragraph 68, replace</w:t>
      </w:r>
      <w:r w:rsidRPr="004173A6">
        <w:rPr>
          <w:szCs w:val="22"/>
        </w:rPr>
        <w:t xml:space="preserve"> </w:t>
      </w:r>
      <w:r w:rsidR="00D66D4A">
        <w:rPr>
          <w:szCs w:val="22"/>
        </w:rPr>
        <w:t>“</w:t>
      </w:r>
      <w:r w:rsidRPr="00E8688B">
        <w:rPr>
          <w:szCs w:val="22"/>
        </w:rPr>
        <w:t>as Notes 1 and 4 make clear</w:t>
      </w:r>
      <w:r w:rsidR="00D66D4A">
        <w:rPr>
          <w:szCs w:val="22"/>
        </w:rPr>
        <w:t>”</w:t>
      </w:r>
      <w:r>
        <w:rPr>
          <w:szCs w:val="22"/>
        </w:rPr>
        <w:t xml:space="preserve"> with</w:t>
      </w:r>
      <w:r>
        <w:t xml:space="preserve"> </w:t>
      </w:r>
      <w:r w:rsidR="00D66D4A">
        <w:t>“</w:t>
      </w:r>
      <w:r>
        <w:rPr>
          <w:szCs w:val="22"/>
        </w:rPr>
        <w:t>as Note</w:t>
      </w:r>
      <w:r w:rsidRPr="00E8688B">
        <w:rPr>
          <w:szCs w:val="22"/>
        </w:rPr>
        <w:t xml:space="preserve"> 1 and </w:t>
      </w:r>
      <w:r>
        <w:rPr>
          <w:szCs w:val="22"/>
        </w:rPr>
        <w:t>Section 1.1306(c)</w:t>
      </w:r>
      <w:r w:rsidRPr="00E8688B">
        <w:rPr>
          <w:szCs w:val="22"/>
        </w:rPr>
        <w:t xml:space="preserve"> make clear</w:t>
      </w:r>
      <w:r>
        <w:rPr>
          <w:szCs w:val="22"/>
        </w:rPr>
        <w:t>.</w:t>
      </w:r>
      <w:r w:rsidR="00D66D4A">
        <w:rPr>
          <w:szCs w:val="22"/>
        </w:rPr>
        <w:t>”</w:t>
      </w:r>
    </w:p>
    <w:p w:rsidR="002B766D" w:rsidRDefault="002B766D" w:rsidP="00CB4879">
      <w:pPr>
        <w:pStyle w:val="ParaNum"/>
        <w:tabs>
          <w:tab w:val="clear" w:pos="1440"/>
          <w:tab w:val="num" w:pos="1080"/>
        </w:tabs>
      </w:pPr>
      <w:r>
        <w:rPr>
          <w:szCs w:val="22"/>
        </w:rPr>
        <w:t xml:space="preserve">In paragraph 69, replace </w:t>
      </w:r>
      <w:r w:rsidR="00D66D4A">
        <w:rPr>
          <w:szCs w:val="22"/>
        </w:rPr>
        <w:t>“</w:t>
      </w:r>
      <w:r w:rsidRPr="00E8688B">
        <w:t>Note 4 categorical exclusion</w:t>
      </w:r>
      <w:r w:rsidR="00D66D4A">
        <w:t>”</w:t>
      </w:r>
      <w:r>
        <w:t xml:space="preserve"> with </w:t>
      </w:r>
      <w:r w:rsidR="00D66D4A">
        <w:t>“</w:t>
      </w:r>
      <w:r>
        <w:t>Section 1.1306(c) categorical exclusion</w:t>
      </w:r>
      <w:r w:rsidR="007D219A">
        <w:t>.</w:t>
      </w:r>
      <w:r w:rsidR="00D66D4A">
        <w:t>”</w:t>
      </w:r>
    </w:p>
    <w:p w:rsidR="00EC39EE" w:rsidRDefault="007D219A" w:rsidP="002B4A5C">
      <w:pPr>
        <w:pStyle w:val="ParaNum"/>
        <w:numPr>
          <w:ilvl w:val="0"/>
          <w:numId w:val="0"/>
        </w:numPr>
        <w:ind w:left="720"/>
      </w:pPr>
      <w:r>
        <w:t xml:space="preserve">This Erratum also amends Appendix B of the </w:t>
      </w:r>
      <w:r w:rsidRPr="0035334F">
        <w:rPr>
          <w:i/>
        </w:rPr>
        <w:t>Report and Order</w:t>
      </w:r>
      <w:r>
        <w:t xml:space="preserve"> as</w:t>
      </w:r>
      <w:r w:rsidRPr="00E27F02">
        <w:t xml:space="preserve"> indicated below</w:t>
      </w:r>
      <w:r>
        <w:t>:</w:t>
      </w:r>
    </w:p>
    <w:p w:rsidR="00EC39EE" w:rsidRDefault="00CF32B4" w:rsidP="002B4A5C">
      <w:pPr>
        <w:pStyle w:val="ParaNum"/>
        <w:tabs>
          <w:tab w:val="clear" w:pos="1440"/>
          <w:tab w:val="num" w:pos="1080"/>
        </w:tabs>
      </w:pPr>
      <w:r>
        <w:t>Paragraph 2</w:t>
      </w:r>
      <w:r w:rsidR="004F562D">
        <w:t xml:space="preserve"> </w:t>
      </w:r>
      <w:r>
        <w:t xml:space="preserve">is </w:t>
      </w:r>
      <w:r w:rsidR="002B4A5C">
        <w:t xml:space="preserve">corrected </w:t>
      </w:r>
      <w:r>
        <w:t>to read as follows:</w:t>
      </w:r>
    </w:p>
    <w:p w:rsidR="00664B38" w:rsidRDefault="00664B38" w:rsidP="00664B38">
      <w:pPr>
        <w:widowControl/>
        <w:spacing w:line="480" w:lineRule="auto"/>
        <w:rPr>
          <w:szCs w:val="22"/>
        </w:rPr>
      </w:pPr>
      <w:r>
        <w:rPr>
          <w:szCs w:val="22"/>
        </w:rPr>
        <w:t>Section 1.1306 is amended by adding paragraph (c) and revising the first sentence of Note 1</w:t>
      </w:r>
      <w:r w:rsidR="00C532BB">
        <w:rPr>
          <w:szCs w:val="22"/>
        </w:rPr>
        <w:t xml:space="preserve"> to</w:t>
      </w:r>
      <w:r>
        <w:rPr>
          <w:szCs w:val="22"/>
        </w:rPr>
        <w:t xml:space="preserve"> read as follows:</w:t>
      </w:r>
    </w:p>
    <w:p w:rsidR="00664B38" w:rsidRDefault="00664B38" w:rsidP="00664B38">
      <w:pPr>
        <w:widowControl/>
        <w:spacing w:line="480" w:lineRule="auto"/>
        <w:rPr>
          <w:b/>
          <w:szCs w:val="22"/>
        </w:rPr>
      </w:pPr>
      <w:r>
        <w:rPr>
          <w:b/>
          <w:szCs w:val="22"/>
        </w:rPr>
        <w:t>§ 1.1306  Actions which are categorically excluded from environmental processing.</w:t>
      </w:r>
    </w:p>
    <w:p w:rsidR="00664B38" w:rsidRDefault="00664B38" w:rsidP="00664B38">
      <w:pPr>
        <w:spacing w:line="480" w:lineRule="auto"/>
        <w:ind w:left="720"/>
        <w:rPr>
          <w:szCs w:val="22"/>
        </w:rPr>
      </w:pPr>
      <w:r>
        <w:rPr>
          <w:szCs w:val="22"/>
        </w:rPr>
        <w:t>* * * * *</w:t>
      </w:r>
    </w:p>
    <w:p w:rsidR="00664B38" w:rsidRDefault="00664B38" w:rsidP="00664B38">
      <w:pPr>
        <w:spacing w:line="480" w:lineRule="auto"/>
        <w:ind w:left="720"/>
        <w:rPr>
          <w:szCs w:val="22"/>
        </w:rPr>
      </w:pPr>
      <w:r>
        <w:rPr>
          <w:szCs w:val="22"/>
        </w:rPr>
        <w:t xml:space="preserve">(c)(1)  Unless § 1.1307(a)(4) is applicable, the provisions of § 1.1307(a) requiring the preparation of EAs do not encompass the construction of wireless facilities, including deployments on new or </w:t>
      </w:r>
      <w:r>
        <w:rPr>
          <w:szCs w:val="22"/>
        </w:rPr>
        <w:lastRenderedPageBreak/>
        <w:t xml:space="preserve">replacement poles, if:  </w:t>
      </w:r>
    </w:p>
    <w:p w:rsidR="00664B38" w:rsidRDefault="00664B38" w:rsidP="00664B38">
      <w:pPr>
        <w:pStyle w:val="ListParagraph"/>
        <w:spacing w:after="0" w:line="480" w:lineRule="auto"/>
        <w:ind w:left="1440"/>
        <w:rPr>
          <w:rFonts w:ascii="Times New Roman" w:hAnsi="Times New Roman"/>
        </w:rPr>
      </w:pPr>
      <w:r>
        <w:rPr>
          <w:rFonts w:ascii="Times New Roman" w:hAnsi="Times New Roman"/>
        </w:rPr>
        <w:t xml:space="preserve">(i) The facilities will be located in a right-of-way that is designated by a Federal, State, local, or Tribal government for communications towers, above-ground utility transmission or distribution lines, or any associated structures and equipment; </w:t>
      </w:r>
    </w:p>
    <w:p w:rsidR="00664B38" w:rsidRDefault="00664B38" w:rsidP="00664B38">
      <w:pPr>
        <w:spacing w:line="480" w:lineRule="auto"/>
        <w:ind w:left="1440"/>
        <w:rPr>
          <w:szCs w:val="22"/>
        </w:rPr>
      </w:pPr>
      <w:r>
        <w:rPr>
          <w:szCs w:val="22"/>
        </w:rPr>
        <w:t xml:space="preserve">(ii) The right-of-way is in active use for such designated purposes; and </w:t>
      </w:r>
    </w:p>
    <w:p w:rsidR="00664B38" w:rsidRDefault="00664B38" w:rsidP="00664B38">
      <w:pPr>
        <w:spacing w:line="480" w:lineRule="auto"/>
        <w:ind w:left="1440"/>
        <w:rPr>
          <w:szCs w:val="22"/>
        </w:rPr>
      </w:pPr>
      <w:r>
        <w:rPr>
          <w:szCs w:val="22"/>
        </w:rPr>
        <w:t xml:space="preserve">(iii) The facilities would not </w:t>
      </w:r>
    </w:p>
    <w:p w:rsidR="00664B38" w:rsidRDefault="00664B38" w:rsidP="00664B38">
      <w:pPr>
        <w:spacing w:line="480" w:lineRule="auto"/>
        <w:ind w:left="2160"/>
        <w:rPr>
          <w:szCs w:val="22"/>
        </w:rPr>
      </w:pPr>
      <w:r>
        <w:rPr>
          <w:szCs w:val="22"/>
        </w:rPr>
        <w:t xml:space="preserve">(A) Increase the height of the tower or non-tower structure by more than 10% or twenty </w:t>
      </w:r>
      <w:r>
        <w:rPr>
          <w:szCs w:val="22"/>
        </w:rPr>
        <w:tab/>
        <w:t>feet, whichever is greater, over existing support structures that are located in the right-of-way within the vicinity of the proposed construction;</w:t>
      </w:r>
      <w:r>
        <w:rPr>
          <w:rStyle w:val="FootnoteReference"/>
          <w:szCs w:val="22"/>
        </w:rPr>
        <w:t xml:space="preserve"> </w:t>
      </w:r>
      <w:r>
        <w:rPr>
          <w:szCs w:val="22"/>
        </w:rPr>
        <w:t xml:space="preserve"> </w:t>
      </w:r>
    </w:p>
    <w:p w:rsidR="00664B38" w:rsidRDefault="00664B38" w:rsidP="00664B38">
      <w:pPr>
        <w:spacing w:line="480" w:lineRule="auto"/>
        <w:ind w:left="2160"/>
        <w:rPr>
          <w:szCs w:val="22"/>
        </w:rPr>
      </w:pPr>
      <w:r>
        <w:rPr>
          <w:szCs w:val="22"/>
        </w:rPr>
        <w:t xml:space="preserve">(B) Involve the installation of more than four new equipment cabinets or more than one new equipment shelter; </w:t>
      </w:r>
    </w:p>
    <w:p w:rsidR="00664B38" w:rsidRDefault="00664B38" w:rsidP="00664B38">
      <w:pPr>
        <w:spacing w:line="480" w:lineRule="auto"/>
        <w:ind w:left="2160"/>
      </w:pPr>
      <w:r>
        <w:rPr>
          <w:szCs w:val="22"/>
        </w:rPr>
        <w:t>(C) Add an appurtenance to the body of the structure that</w:t>
      </w:r>
      <w:r>
        <w:t xml:space="preserve"> would protrude from the edge of the structure more than twenty feet, or more than the width of the structure at the level of the appurtenance, whichever is greater (except that the deployment may exceed this size limit if necessary to shelter the antenna from inclement weather or to connect the antenna to the tower via cable); or </w:t>
      </w:r>
    </w:p>
    <w:p w:rsidR="00664B38" w:rsidRDefault="00664B38" w:rsidP="00664B38">
      <w:pPr>
        <w:spacing w:line="480" w:lineRule="auto"/>
        <w:ind w:left="2160"/>
      </w:pPr>
      <w:r>
        <w:t xml:space="preserve">(D) </w:t>
      </w:r>
      <w:r>
        <w:rPr>
          <w:kern w:val="0"/>
          <w:szCs w:val="22"/>
        </w:rPr>
        <w:t xml:space="preserve">Involve excavation outside the current site, defined as </w:t>
      </w:r>
      <w:r>
        <w:t xml:space="preserve">the area that is within the boundaries of the leased or owned property surrounding the deployment or that is in proximity to the structure and within the boundaries of the utility easement on which the </w:t>
      </w:r>
      <w:r>
        <w:tab/>
        <w:t xml:space="preserve">facility is to be deployed, whichever is more restrictive.  </w:t>
      </w:r>
    </w:p>
    <w:p w:rsidR="00664B38" w:rsidRDefault="00664B38" w:rsidP="00664B38">
      <w:pPr>
        <w:spacing w:line="480" w:lineRule="auto"/>
        <w:ind w:left="720"/>
        <w:rPr>
          <w:szCs w:val="22"/>
        </w:rPr>
      </w:pPr>
      <w:r>
        <w:rPr>
          <w:szCs w:val="22"/>
        </w:rPr>
        <w:t xml:space="preserve">(2)  Such wireless facilities are subject to § 1.1307(b) and require EAs if their construction would result in human exposure to radiofrequency radiation in excess of the applicable health and safety guidelines cited in § 1.1307(b).  </w:t>
      </w:r>
    </w:p>
    <w:p w:rsidR="00664B38" w:rsidRDefault="00664B38" w:rsidP="00664B38">
      <w:pPr>
        <w:widowControl/>
        <w:spacing w:line="480" w:lineRule="auto"/>
        <w:ind w:left="720"/>
        <w:rPr>
          <w:rStyle w:val="contentscontents"/>
        </w:rPr>
      </w:pPr>
      <w:r>
        <w:rPr>
          <w:szCs w:val="22"/>
        </w:rPr>
        <w:t>Note 1:  The provisions of § 1.1307(a) requiring the preparation of EAs do not encompass the mounting of antenna(s) and associated equipment (such as wiring, cabling, cabinets, or backup-power), on or in an existing building, or on an antenna tower or other man-made structure, unless § 1.1307(a)(4) is applicable.  * * *</w:t>
      </w:r>
    </w:p>
    <w:p w:rsidR="00664B38" w:rsidRDefault="00664B38" w:rsidP="00664B38">
      <w:pPr>
        <w:widowControl/>
        <w:spacing w:line="480" w:lineRule="auto"/>
        <w:ind w:left="720"/>
        <w:rPr>
          <w:szCs w:val="22"/>
        </w:rPr>
      </w:pPr>
    </w:p>
    <w:p w:rsidR="00664B38" w:rsidRDefault="00664B38" w:rsidP="00664B38">
      <w:pPr>
        <w:spacing w:line="480" w:lineRule="auto"/>
        <w:rPr>
          <w:sz w:val="24"/>
          <w:szCs w:val="24"/>
        </w:rPr>
      </w:pPr>
      <w:r>
        <w:rPr>
          <w:rStyle w:val="contentscontents"/>
        </w:rPr>
        <w:t>* * * * *</w:t>
      </w:r>
    </w:p>
    <w:p w:rsidR="00664B38" w:rsidRDefault="00664B38" w:rsidP="00664B38">
      <w:pPr>
        <w:spacing w:line="480" w:lineRule="auto"/>
        <w:rPr>
          <w:b/>
          <w:sz w:val="24"/>
          <w:szCs w:val="24"/>
        </w:rPr>
      </w:pPr>
      <w:r>
        <w:rPr>
          <w:szCs w:val="22"/>
        </w:rPr>
        <w:t>Section 1.1307 is amended by redesignating paragraph (a)(4) as (a)(4)(i),</w:t>
      </w:r>
      <w:r w:rsidR="007B3496">
        <w:rPr>
          <w:szCs w:val="22"/>
        </w:rPr>
        <w:t xml:space="preserve"> and</w:t>
      </w:r>
      <w:r>
        <w:rPr>
          <w:szCs w:val="22"/>
        </w:rPr>
        <w:t xml:space="preserve"> by adding new paragraph (a)(4)(ii) and a Note </w:t>
      </w:r>
      <w:r>
        <w:t xml:space="preserve">to paragraph (a)(4)(ii) </w:t>
      </w:r>
      <w:r>
        <w:rPr>
          <w:szCs w:val="22"/>
        </w:rPr>
        <w:t>to read as follows:</w:t>
      </w:r>
    </w:p>
    <w:p w:rsidR="00664B38" w:rsidRPr="00664B38" w:rsidRDefault="00664B38" w:rsidP="00664B38">
      <w:pPr>
        <w:spacing w:line="480" w:lineRule="auto"/>
        <w:rPr>
          <w:b/>
          <w:szCs w:val="22"/>
        </w:rPr>
      </w:pPr>
      <w:r w:rsidRPr="00664B38">
        <w:rPr>
          <w:b/>
          <w:szCs w:val="22"/>
        </w:rPr>
        <w:t>§ 1.1307  Actions that may have a significant environmental effect, for which Environmental Assessments (EAs) must be prepared.</w:t>
      </w:r>
    </w:p>
    <w:p w:rsidR="00664B38" w:rsidRDefault="00664B38" w:rsidP="00664B38">
      <w:pPr>
        <w:spacing w:line="480" w:lineRule="auto"/>
        <w:ind w:left="720"/>
        <w:rPr>
          <w:szCs w:val="22"/>
        </w:rPr>
      </w:pPr>
      <w:r>
        <w:rPr>
          <w:szCs w:val="22"/>
        </w:rPr>
        <w:t>(a) * * *</w:t>
      </w:r>
    </w:p>
    <w:p w:rsidR="00664B38" w:rsidRDefault="00664B38" w:rsidP="00664B38">
      <w:pPr>
        <w:pStyle w:val="NormalWeb"/>
        <w:shd w:val="clear" w:color="auto" w:fill="FFFFFF"/>
        <w:spacing w:line="480" w:lineRule="auto"/>
        <w:ind w:left="1080"/>
        <w:rPr>
          <w:iCs/>
          <w:sz w:val="22"/>
          <w:szCs w:val="22"/>
        </w:rPr>
      </w:pPr>
      <w:r>
        <w:rPr>
          <w:sz w:val="22"/>
          <w:szCs w:val="22"/>
        </w:rPr>
        <w:t>(4)</w:t>
      </w:r>
      <w:r>
        <w:rPr>
          <w:rStyle w:val="apple-converted-space"/>
          <w:sz w:val="22"/>
          <w:szCs w:val="22"/>
        </w:rPr>
        <w:t> </w:t>
      </w:r>
      <w:r>
        <w:rPr>
          <w:iCs/>
          <w:sz w:val="22"/>
          <w:szCs w:val="22"/>
        </w:rPr>
        <w:t xml:space="preserve"> * * *</w:t>
      </w:r>
    </w:p>
    <w:p w:rsidR="00664B38" w:rsidRDefault="00664B38" w:rsidP="00664B38">
      <w:pPr>
        <w:pStyle w:val="NormalWeb"/>
        <w:shd w:val="clear" w:color="auto" w:fill="FFFFFF"/>
        <w:spacing w:line="480" w:lineRule="auto"/>
        <w:ind w:left="1800"/>
        <w:rPr>
          <w:sz w:val="22"/>
          <w:szCs w:val="22"/>
        </w:rPr>
      </w:pPr>
      <w:r>
        <w:rPr>
          <w:iCs/>
          <w:sz w:val="22"/>
          <w:szCs w:val="22"/>
        </w:rPr>
        <w:t xml:space="preserve">(ii) </w:t>
      </w:r>
      <w:r>
        <w:rPr>
          <w:sz w:val="22"/>
          <w:szCs w:val="22"/>
        </w:rPr>
        <w:t xml:space="preserve">The requirements in paragraph (a)(4)(i) of this section do not apply to: </w:t>
      </w:r>
    </w:p>
    <w:p w:rsidR="00664B38" w:rsidRDefault="00664B38" w:rsidP="00664B38">
      <w:pPr>
        <w:spacing w:line="480" w:lineRule="auto"/>
        <w:ind w:left="2160"/>
        <w:rPr>
          <w:szCs w:val="22"/>
        </w:rPr>
      </w:pPr>
      <w:r>
        <w:rPr>
          <w:szCs w:val="22"/>
        </w:rPr>
        <w:t xml:space="preserve">(A) The mounting of antennas (including associated equipment such as wiring, cabling, cabinets, or backup-power) on existing utility structures (including utility poles and electric transmission towers in active use by a </w:t>
      </w:r>
      <w:r w:rsidR="00D66D4A">
        <w:rPr>
          <w:szCs w:val="22"/>
        </w:rPr>
        <w:t>“</w:t>
      </w:r>
      <w:r>
        <w:rPr>
          <w:szCs w:val="22"/>
        </w:rPr>
        <w:t>utility</w:t>
      </w:r>
      <w:r w:rsidR="00D66D4A">
        <w:rPr>
          <w:szCs w:val="22"/>
        </w:rPr>
        <w:t>”</w:t>
      </w:r>
      <w:r>
        <w:rPr>
          <w:szCs w:val="22"/>
        </w:rPr>
        <w:t xml:space="preserve"> as defined in Section 224 of the Communications Act, 47 U.S.C. 224, but not including light poles, lamp posts, and other structures whose primary purpose is to provide public lighting) where the deployment meets the following conditions: </w:t>
      </w:r>
    </w:p>
    <w:p w:rsidR="00664B38" w:rsidRDefault="00664B38" w:rsidP="00664B38">
      <w:pPr>
        <w:spacing w:line="480" w:lineRule="auto"/>
        <w:ind w:left="2520"/>
        <w:rPr>
          <w:szCs w:val="22"/>
        </w:rPr>
      </w:pPr>
      <w:r>
        <w:rPr>
          <w:szCs w:val="22"/>
        </w:rPr>
        <w:t>(</w:t>
      </w:r>
      <w:r>
        <w:rPr>
          <w:szCs w:val="22"/>
          <w:u w:val="single"/>
        </w:rPr>
        <w:t>1</w:t>
      </w:r>
      <w:r>
        <w:rPr>
          <w:szCs w:val="22"/>
        </w:rPr>
        <w:t xml:space="preserve">) All antennas that are part of the deployment fit within enclosures (or if the antennas are exposed, within imaginary enclosures) that are individually no more than three cubic feet in volume, and all antennas on the structure, including any pre-existing antennas on the structure, fit within enclosures (or if the antennas are exposed, within imaginary enclosures) that total no more than six cubic feet in volume; </w:t>
      </w:r>
    </w:p>
    <w:p w:rsidR="00664B38" w:rsidRDefault="00664B38" w:rsidP="00664B38">
      <w:pPr>
        <w:spacing w:line="480" w:lineRule="auto"/>
        <w:ind w:left="2520"/>
        <w:rPr>
          <w:szCs w:val="22"/>
        </w:rPr>
      </w:pPr>
      <w:r>
        <w:rPr>
          <w:szCs w:val="22"/>
        </w:rPr>
        <w:t>(</w:t>
      </w:r>
      <w:r>
        <w:rPr>
          <w:szCs w:val="22"/>
          <w:u w:val="single"/>
        </w:rPr>
        <w:t>2</w:t>
      </w:r>
      <w:r>
        <w:rPr>
          <w:szCs w:val="22"/>
        </w:rPr>
        <w:t>) All other wireless equipment associated with the structure, including pre-existing enclosures and including equipment on the ground associated with antennas on the structure, are cumulatively no more than seventeen cubic feet in volume, exclusive of</w:t>
      </w:r>
    </w:p>
    <w:p w:rsidR="00664B38" w:rsidRDefault="00664B38" w:rsidP="00664B38">
      <w:pPr>
        <w:spacing w:line="480" w:lineRule="auto"/>
        <w:ind w:left="2880"/>
      </w:pPr>
      <w:r>
        <w:rPr>
          <w:szCs w:val="22"/>
        </w:rPr>
        <w:lastRenderedPageBreak/>
        <w:t>(i) V</w:t>
      </w:r>
      <w:r>
        <w:t xml:space="preserve">ertical cable runs for the connection of power and other services; </w:t>
      </w:r>
    </w:p>
    <w:p w:rsidR="00664B38" w:rsidRDefault="00664B38" w:rsidP="00664B38">
      <w:pPr>
        <w:spacing w:line="480" w:lineRule="auto"/>
        <w:ind w:left="2880"/>
      </w:pPr>
      <w:r>
        <w:t>(</w:t>
      </w:r>
      <w:r>
        <w:rPr>
          <w:u w:val="single"/>
        </w:rPr>
        <w:t>ii</w:t>
      </w:r>
      <w:r>
        <w:t xml:space="preserve">)  Ancillary equipment installed by other entities that is outside of the applicant’s ownership or control, and </w:t>
      </w:r>
    </w:p>
    <w:p w:rsidR="00664B38" w:rsidRDefault="00664B38" w:rsidP="00664B38">
      <w:pPr>
        <w:spacing w:line="480" w:lineRule="auto"/>
        <w:ind w:left="2880"/>
        <w:rPr>
          <w:szCs w:val="22"/>
        </w:rPr>
      </w:pPr>
      <w:r>
        <w:t>(</w:t>
      </w:r>
      <w:r>
        <w:rPr>
          <w:u w:val="single"/>
        </w:rPr>
        <w:t>iii</w:t>
      </w:r>
      <w:r>
        <w:t>) Comparable equipment from pre-existing wireless deployments on the structure</w:t>
      </w:r>
      <w:r>
        <w:rPr>
          <w:szCs w:val="22"/>
        </w:rPr>
        <w:t xml:space="preserve">; </w:t>
      </w:r>
    </w:p>
    <w:p w:rsidR="00664B38" w:rsidRDefault="00664B38" w:rsidP="00664B38">
      <w:pPr>
        <w:spacing w:line="480" w:lineRule="auto"/>
        <w:ind w:left="2520"/>
        <w:rPr>
          <w:szCs w:val="22"/>
        </w:rPr>
      </w:pPr>
      <w:r>
        <w:rPr>
          <w:szCs w:val="22"/>
        </w:rPr>
        <w:t>(</w:t>
      </w:r>
      <w:r>
        <w:rPr>
          <w:szCs w:val="22"/>
          <w:u w:val="single"/>
        </w:rPr>
        <w:t>3</w:t>
      </w:r>
      <w:r>
        <w:rPr>
          <w:szCs w:val="22"/>
        </w:rPr>
        <w:t xml:space="preserve">) The deployment will involve no new ground disturbance; and </w:t>
      </w:r>
    </w:p>
    <w:p w:rsidR="00664B38" w:rsidRDefault="00664B38" w:rsidP="00664B38">
      <w:pPr>
        <w:spacing w:line="480" w:lineRule="auto"/>
        <w:ind w:left="2520"/>
        <w:rPr>
          <w:szCs w:val="22"/>
        </w:rPr>
      </w:pPr>
      <w:r>
        <w:rPr>
          <w:szCs w:val="22"/>
        </w:rPr>
        <w:t>(</w:t>
      </w:r>
      <w:r>
        <w:rPr>
          <w:szCs w:val="22"/>
          <w:u w:val="single"/>
        </w:rPr>
        <w:t>4</w:t>
      </w:r>
      <w:r>
        <w:rPr>
          <w:szCs w:val="22"/>
        </w:rPr>
        <w:t xml:space="preserve">) The deployment would otherwise require the preparation of an EA under paragraph (a)(4)(i) of this section solely because of the age of the structure; or </w:t>
      </w:r>
    </w:p>
    <w:p w:rsidR="00664B38" w:rsidRDefault="00664B38" w:rsidP="00664B38">
      <w:pPr>
        <w:spacing w:line="480" w:lineRule="auto"/>
        <w:ind w:left="2160"/>
        <w:rPr>
          <w:szCs w:val="22"/>
        </w:rPr>
      </w:pPr>
      <w:r>
        <w:rPr>
          <w:szCs w:val="22"/>
        </w:rPr>
        <w:t xml:space="preserve">(B) The mounting of antennas (including associated equipment such as wiring, cabling, cabinets, or backup-power) on buildings or other non-tower structures where the deployment meets the following conditions: </w:t>
      </w:r>
    </w:p>
    <w:p w:rsidR="00664B38" w:rsidRDefault="00664B38" w:rsidP="00664B38">
      <w:pPr>
        <w:spacing w:line="480" w:lineRule="auto"/>
        <w:ind w:left="2520"/>
      </w:pPr>
      <w:r>
        <w:t>(</w:t>
      </w:r>
      <w:r>
        <w:rPr>
          <w:u w:val="single"/>
        </w:rPr>
        <w:t>1</w:t>
      </w:r>
      <w:r>
        <w:t xml:space="preserve">) There is an existing antenna on the building or structure; </w:t>
      </w:r>
    </w:p>
    <w:p w:rsidR="00664B38" w:rsidRDefault="00664B38" w:rsidP="00664B38">
      <w:pPr>
        <w:spacing w:line="480" w:lineRule="auto"/>
        <w:ind w:left="2520"/>
      </w:pPr>
      <w:r>
        <w:t>(</w:t>
      </w:r>
      <w:r>
        <w:rPr>
          <w:u w:val="single"/>
        </w:rPr>
        <w:t>2</w:t>
      </w:r>
      <w:r>
        <w:t xml:space="preserve">) One of the following criteria is met:  </w:t>
      </w:r>
    </w:p>
    <w:p w:rsidR="00664B38" w:rsidRDefault="00664B38" w:rsidP="00664B38">
      <w:pPr>
        <w:widowControl/>
        <w:spacing w:line="480" w:lineRule="auto"/>
        <w:ind w:left="2880"/>
        <w:rPr>
          <w:rStyle w:val="FootnoteReference"/>
        </w:rPr>
      </w:pPr>
      <w:r>
        <w:t>(</w:t>
      </w:r>
      <w:r>
        <w:rPr>
          <w:u w:val="single"/>
        </w:rPr>
        <w:t>i</w:t>
      </w:r>
      <w:r>
        <w:t xml:space="preserve">) </w:t>
      </w:r>
      <w:r>
        <w:rPr>
          <w:i/>
        </w:rPr>
        <w:t xml:space="preserve">Non-Visible Antennas.  </w:t>
      </w:r>
      <w:r>
        <w:t>The new antenna is not visible from any adjacent streets or surrounding public spaces and is added in the same vicinity as a pre-existing antenna;</w:t>
      </w:r>
      <w:r>
        <w:rPr>
          <w:rStyle w:val="FootnoteReference"/>
        </w:rPr>
        <w:t xml:space="preserve"> </w:t>
      </w:r>
    </w:p>
    <w:p w:rsidR="00664B38" w:rsidRDefault="00664B38" w:rsidP="00664B38">
      <w:pPr>
        <w:spacing w:line="480" w:lineRule="auto"/>
        <w:ind w:left="2880"/>
        <w:rPr>
          <w:szCs w:val="22"/>
        </w:rPr>
      </w:pPr>
      <w:r>
        <w:t>(</w:t>
      </w:r>
      <w:r>
        <w:rPr>
          <w:u w:val="single"/>
        </w:rPr>
        <w:t>ii</w:t>
      </w:r>
      <w:r>
        <w:t xml:space="preserve">) </w:t>
      </w:r>
      <w:r>
        <w:rPr>
          <w:i/>
        </w:rPr>
        <w:t xml:space="preserve">Visible Replacement Antennas.  </w:t>
      </w:r>
      <w:r>
        <w:t xml:space="preserve">The new antenna is visible </w:t>
      </w:r>
      <w:r>
        <w:rPr>
          <w:szCs w:val="22"/>
        </w:rPr>
        <w:t xml:space="preserve">from adjacent streets or surrounding public spaces, provided that </w:t>
      </w:r>
      <w:r>
        <w:rPr>
          <w:szCs w:val="22"/>
        </w:rPr>
        <w:tab/>
      </w:r>
    </w:p>
    <w:p w:rsidR="00664B38" w:rsidRDefault="00664B38" w:rsidP="00664B38">
      <w:pPr>
        <w:spacing w:line="480" w:lineRule="auto"/>
        <w:ind w:left="3240"/>
      </w:pPr>
      <w:r>
        <w:rPr>
          <w:szCs w:val="22"/>
        </w:rPr>
        <w:t>(</w:t>
      </w:r>
      <w:r>
        <w:rPr>
          <w:szCs w:val="22"/>
          <w:u w:val="single"/>
        </w:rPr>
        <w:t>A</w:t>
      </w:r>
      <w:r>
        <w:rPr>
          <w:szCs w:val="22"/>
        </w:rPr>
        <w:t xml:space="preserve">) It </w:t>
      </w:r>
      <w:r>
        <w:t xml:space="preserve">is a replacement for a pre-existing antenna, </w:t>
      </w:r>
    </w:p>
    <w:p w:rsidR="00664B38" w:rsidRDefault="00664B38" w:rsidP="00664B38">
      <w:pPr>
        <w:spacing w:line="480" w:lineRule="auto"/>
        <w:ind w:left="3240"/>
      </w:pPr>
      <w:r>
        <w:t>(</w:t>
      </w:r>
      <w:r>
        <w:rPr>
          <w:u w:val="single"/>
        </w:rPr>
        <w:t>B</w:t>
      </w:r>
      <w:r>
        <w:t xml:space="preserve">) The new antenna will be located in the same vicinity as the pre-existing antenna, </w:t>
      </w:r>
    </w:p>
    <w:p w:rsidR="00664B38" w:rsidRDefault="00664B38" w:rsidP="00664B38">
      <w:pPr>
        <w:spacing w:line="480" w:lineRule="auto"/>
        <w:ind w:left="3240"/>
      </w:pPr>
      <w:r>
        <w:t>(</w:t>
      </w:r>
      <w:r>
        <w:rPr>
          <w:u w:val="single"/>
        </w:rPr>
        <w:t>C</w:t>
      </w:r>
      <w:r>
        <w:t xml:space="preserve">) The new antenna will be visible only from adjacent streets and surrounding public spaces that also afford views of the pre-existing antenna, </w:t>
      </w:r>
    </w:p>
    <w:p w:rsidR="00664B38" w:rsidRDefault="00664B38" w:rsidP="00664B38">
      <w:pPr>
        <w:spacing w:line="480" w:lineRule="auto"/>
        <w:ind w:left="3240"/>
      </w:pPr>
      <w:r>
        <w:t>(</w:t>
      </w:r>
      <w:r>
        <w:rPr>
          <w:u w:val="single"/>
        </w:rPr>
        <w:t>D</w:t>
      </w:r>
      <w:r>
        <w:t xml:space="preserve">) The new antenna is not more than 3 feet larger in height or width (including all protuberances) than the pre-existing antenna, and </w:t>
      </w:r>
    </w:p>
    <w:p w:rsidR="00664B38" w:rsidRDefault="00664B38" w:rsidP="00664B38">
      <w:pPr>
        <w:spacing w:line="480" w:lineRule="auto"/>
        <w:ind w:left="3240"/>
      </w:pPr>
      <w:r>
        <w:lastRenderedPageBreak/>
        <w:t>(</w:t>
      </w:r>
      <w:r>
        <w:rPr>
          <w:u w:val="single"/>
        </w:rPr>
        <w:t>E</w:t>
      </w:r>
      <w:r>
        <w:t xml:space="preserve">) No new equipment cabinets are visible from the </w:t>
      </w:r>
      <w:r>
        <w:tab/>
        <w:t>adjacent streets or surrounding public spaces</w:t>
      </w:r>
      <w:r>
        <w:rPr>
          <w:szCs w:val="22"/>
        </w:rPr>
        <w:t>;</w:t>
      </w:r>
      <w:r>
        <w:t xml:space="preserve"> or </w:t>
      </w:r>
    </w:p>
    <w:p w:rsidR="00664B38" w:rsidRDefault="00664B38" w:rsidP="00664B38">
      <w:pPr>
        <w:spacing w:line="480" w:lineRule="auto"/>
        <w:ind w:left="2880"/>
        <w:rPr>
          <w:szCs w:val="22"/>
        </w:rPr>
      </w:pPr>
      <w:r>
        <w:t>(</w:t>
      </w:r>
      <w:r>
        <w:rPr>
          <w:u w:val="single"/>
        </w:rPr>
        <w:t>iii</w:t>
      </w:r>
      <w:r>
        <w:t xml:space="preserve">) </w:t>
      </w:r>
      <w:r>
        <w:rPr>
          <w:i/>
        </w:rPr>
        <w:t xml:space="preserve">Other Visible Antennas.  </w:t>
      </w:r>
      <w:r>
        <w:t xml:space="preserve">The new antenna is visible </w:t>
      </w:r>
      <w:r>
        <w:rPr>
          <w:szCs w:val="22"/>
        </w:rPr>
        <w:t xml:space="preserve">from adjacent streets or surrounding public spaces, provided that </w:t>
      </w:r>
    </w:p>
    <w:p w:rsidR="00664B38" w:rsidRDefault="00664B38" w:rsidP="00664B38">
      <w:pPr>
        <w:spacing w:line="480" w:lineRule="auto"/>
        <w:ind w:left="3240"/>
      </w:pPr>
      <w:r>
        <w:rPr>
          <w:szCs w:val="22"/>
        </w:rPr>
        <w:t>(</w:t>
      </w:r>
      <w:r>
        <w:rPr>
          <w:szCs w:val="22"/>
          <w:u w:val="single"/>
        </w:rPr>
        <w:t>A</w:t>
      </w:r>
      <w:r>
        <w:rPr>
          <w:szCs w:val="22"/>
        </w:rPr>
        <w:t xml:space="preserve">) It is located </w:t>
      </w:r>
      <w:r>
        <w:t xml:space="preserve">in the same vicinity as a pre-existing antenna, </w:t>
      </w:r>
    </w:p>
    <w:p w:rsidR="00664B38" w:rsidRDefault="00664B38" w:rsidP="00664B38">
      <w:pPr>
        <w:spacing w:line="480" w:lineRule="auto"/>
        <w:ind w:left="3240"/>
      </w:pPr>
      <w:r>
        <w:t>(</w:t>
      </w:r>
      <w:r>
        <w:rPr>
          <w:u w:val="single"/>
        </w:rPr>
        <w:t>B</w:t>
      </w:r>
      <w:r>
        <w:t xml:space="preserve">) The new antenna will be visible only from adjacent streets and surrounding public spaces that also afford </w:t>
      </w:r>
      <w:r>
        <w:tab/>
        <w:t xml:space="preserve">views of the pre-existing antenna, </w:t>
      </w:r>
    </w:p>
    <w:p w:rsidR="00664B38" w:rsidRDefault="00664B38" w:rsidP="00664B38">
      <w:pPr>
        <w:spacing w:line="480" w:lineRule="auto"/>
        <w:ind w:left="3240"/>
      </w:pPr>
      <w:r>
        <w:t>(</w:t>
      </w:r>
      <w:r>
        <w:rPr>
          <w:u w:val="single"/>
        </w:rPr>
        <w:t>C</w:t>
      </w:r>
      <w:r>
        <w:t xml:space="preserve">) The pre-existing antenna was not deployed pursuant to the exclusion in this subsection </w:t>
      </w:r>
      <w:r>
        <w:tab/>
        <w:t>(§1.1307(a)(4)(ii)(B)(</w:t>
      </w:r>
      <w:r>
        <w:rPr>
          <w:i/>
        </w:rPr>
        <w:t>2</w:t>
      </w:r>
      <w:r>
        <w:t>)(</w:t>
      </w:r>
      <w:r>
        <w:rPr>
          <w:i/>
        </w:rPr>
        <w:t>iii</w:t>
      </w:r>
      <w:r>
        <w:t xml:space="preserve">)), </w:t>
      </w:r>
    </w:p>
    <w:p w:rsidR="00664B38" w:rsidRDefault="00664B38" w:rsidP="00664B38">
      <w:pPr>
        <w:spacing w:line="480" w:lineRule="auto"/>
        <w:ind w:left="3240"/>
      </w:pPr>
      <w:r>
        <w:t>(</w:t>
      </w:r>
      <w:r>
        <w:rPr>
          <w:u w:val="single"/>
        </w:rPr>
        <w:t>D</w:t>
      </w:r>
      <w:r>
        <w:t xml:space="preserve">) The new antenna is not more than three feet larger in height or width (including all protuberances) than the pre-existing antenna, and </w:t>
      </w:r>
    </w:p>
    <w:p w:rsidR="00664B38" w:rsidRDefault="00664B38" w:rsidP="00664B38">
      <w:pPr>
        <w:spacing w:line="480" w:lineRule="auto"/>
        <w:ind w:left="3240"/>
      </w:pPr>
      <w:r>
        <w:t>(</w:t>
      </w:r>
      <w:r>
        <w:rPr>
          <w:u w:val="single"/>
        </w:rPr>
        <w:t>E</w:t>
      </w:r>
      <w:r>
        <w:t xml:space="preserve">) No new equipment cabinets are visible from the </w:t>
      </w:r>
      <w:r>
        <w:tab/>
        <w:t xml:space="preserve">adjacent streets or surrounding public spaces;  </w:t>
      </w:r>
    </w:p>
    <w:p w:rsidR="00664B38" w:rsidRDefault="00664B38" w:rsidP="00664B38">
      <w:pPr>
        <w:spacing w:line="480" w:lineRule="auto"/>
        <w:ind w:left="2520"/>
      </w:pPr>
      <w:r>
        <w:t>(</w:t>
      </w:r>
      <w:r>
        <w:rPr>
          <w:u w:val="single"/>
        </w:rPr>
        <w:t>3</w:t>
      </w:r>
      <w:r>
        <w:t xml:space="preserve">) The new antenna complies with all zoning conditions and historic preservation conditions applicable to existing antennas in the same vicinity that directly mitigate or prevent effects, such as camouflage or concealment requirements;  </w:t>
      </w:r>
    </w:p>
    <w:p w:rsidR="00664B38" w:rsidRDefault="00664B38" w:rsidP="00664B38">
      <w:pPr>
        <w:spacing w:line="480" w:lineRule="auto"/>
        <w:ind w:left="2520"/>
      </w:pPr>
      <w:r>
        <w:t>(</w:t>
      </w:r>
      <w:r>
        <w:rPr>
          <w:u w:val="single"/>
        </w:rPr>
        <w:t>4</w:t>
      </w:r>
      <w:r>
        <w:t>) The deployment of the new antenna involves no new ground disturbance; and</w:t>
      </w:r>
    </w:p>
    <w:p w:rsidR="00664B38" w:rsidRDefault="00664B38" w:rsidP="00664B38">
      <w:pPr>
        <w:spacing w:line="480" w:lineRule="auto"/>
        <w:ind w:left="2520"/>
      </w:pPr>
      <w:r>
        <w:t>(</w:t>
      </w:r>
      <w:r>
        <w:rPr>
          <w:u w:val="single"/>
        </w:rPr>
        <w:t>5</w:t>
      </w:r>
      <w:r>
        <w:t xml:space="preserve">) </w:t>
      </w:r>
      <w:r>
        <w:rPr>
          <w:szCs w:val="22"/>
        </w:rPr>
        <w:t>The deployment would otherwise require the preparation of an EA under paragraph (a)(4) of this section solely because of the age of the structure</w:t>
      </w:r>
      <w:r>
        <w:t xml:space="preserve">.  </w:t>
      </w:r>
    </w:p>
    <w:p w:rsidR="00664B38" w:rsidRDefault="00664B38" w:rsidP="00664B38">
      <w:pPr>
        <w:spacing w:line="480" w:lineRule="auto"/>
        <w:ind w:left="720"/>
        <w:rPr>
          <w:szCs w:val="22"/>
        </w:rPr>
      </w:pPr>
      <w:r>
        <w:t xml:space="preserve">Note to paragraph (a)(4)(ii):  A non-visible new antenna is in the </w:t>
      </w:r>
      <w:r w:rsidR="00D66D4A">
        <w:t>“</w:t>
      </w:r>
      <w:r>
        <w:t>same vicinity</w:t>
      </w:r>
      <w:r w:rsidR="00D66D4A">
        <w:t>”</w:t>
      </w:r>
      <w:r>
        <w:t xml:space="preserve"> as a pre-existing antenna if it will be collocated on the same rooftop, façade or other surface.  A visible new antenna is in the </w:t>
      </w:r>
      <w:r w:rsidR="00D66D4A">
        <w:t>“</w:t>
      </w:r>
      <w:r>
        <w:t>same vicinity</w:t>
      </w:r>
      <w:r w:rsidR="00D66D4A">
        <w:t>”</w:t>
      </w:r>
      <w:r>
        <w:t xml:space="preserve"> as a pre-existing antenna if it is on the same rooftop, façade, or other surface and the centerpoint of the new antenna is within ten feet of the centerpoint of the </w:t>
      </w:r>
      <w:r>
        <w:lastRenderedPageBreak/>
        <w:t>pre-existing antenna.  A</w:t>
      </w:r>
      <w:r>
        <w:rPr>
          <w:szCs w:val="22"/>
        </w:rPr>
        <w:t xml:space="preserve"> deployment causes no new ground disturbance when t</w:t>
      </w:r>
      <w:r>
        <w:rPr>
          <w:kern w:val="0"/>
          <w:szCs w:val="22"/>
        </w:rPr>
        <w:t>he depth and width of previous disturbance exceeds the proposed construction depth and width by at least two feet.</w:t>
      </w:r>
    </w:p>
    <w:p w:rsidR="00664B38" w:rsidRDefault="00664B38" w:rsidP="00664B38">
      <w:pPr>
        <w:spacing w:line="480" w:lineRule="auto"/>
        <w:ind w:left="720"/>
        <w:rPr>
          <w:szCs w:val="22"/>
        </w:rPr>
      </w:pPr>
      <w:r>
        <w:rPr>
          <w:szCs w:val="22"/>
        </w:rPr>
        <w:t>* * * * *</w:t>
      </w:r>
    </w:p>
    <w:p w:rsidR="0084511D" w:rsidRDefault="0084511D" w:rsidP="00DB382C">
      <w:pPr>
        <w:pStyle w:val="ParaNum"/>
        <w:numPr>
          <w:ilvl w:val="0"/>
          <w:numId w:val="0"/>
        </w:numPr>
      </w:pPr>
    </w:p>
    <w:p w:rsidR="002605F3" w:rsidRDefault="002605F3" w:rsidP="002605F3">
      <w:pPr>
        <w:keepNext/>
        <w:ind w:left="4320"/>
        <w:rPr>
          <w:szCs w:val="22"/>
        </w:rPr>
      </w:pPr>
      <w:r>
        <w:rPr>
          <w:szCs w:val="22"/>
        </w:rPr>
        <w:t>FEDERAL COMMUNICATIONS COMMISSION</w:t>
      </w:r>
    </w:p>
    <w:p w:rsidR="002605F3" w:rsidRDefault="002605F3" w:rsidP="002605F3">
      <w:pPr>
        <w:keepNext/>
        <w:ind w:left="4320"/>
        <w:rPr>
          <w:szCs w:val="22"/>
        </w:rPr>
      </w:pPr>
    </w:p>
    <w:p w:rsidR="002605F3" w:rsidRDefault="002605F3" w:rsidP="002605F3">
      <w:pPr>
        <w:keepNext/>
        <w:ind w:left="4320"/>
        <w:rPr>
          <w:szCs w:val="22"/>
        </w:rPr>
      </w:pPr>
    </w:p>
    <w:p w:rsidR="002605F3" w:rsidRDefault="002605F3" w:rsidP="002605F3">
      <w:pPr>
        <w:keepNext/>
        <w:ind w:left="4320"/>
        <w:rPr>
          <w:szCs w:val="22"/>
        </w:rPr>
      </w:pPr>
    </w:p>
    <w:p w:rsidR="002605F3" w:rsidRDefault="002605F3" w:rsidP="002605F3">
      <w:pPr>
        <w:keepNext/>
        <w:ind w:left="4320"/>
        <w:rPr>
          <w:szCs w:val="22"/>
        </w:rPr>
      </w:pPr>
      <w:r>
        <w:rPr>
          <w:szCs w:val="22"/>
        </w:rPr>
        <w:t>Roger C. Sherman</w:t>
      </w:r>
    </w:p>
    <w:p w:rsidR="002605F3" w:rsidRDefault="002605F3" w:rsidP="002605F3">
      <w:pPr>
        <w:keepNext/>
        <w:ind w:left="4320"/>
        <w:rPr>
          <w:szCs w:val="22"/>
        </w:rPr>
      </w:pPr>
      <w:r>
        <w:rPr>
          <w:szCs w:val="22"/>
        </w:rPr>
        <w:t>Chief</w:t>
      </w:r>
    </w:p>
    <w:p w:rsidR="002605F3" w:rsidRDefault="002605F3" w:rsidP="002605F3">
      <w:pPr>
        <w:keepNext/>
        <w:ind w:left="4320"/>
        <w:rPr>
          <w:szCs w:val="22"/>
        </w:rPr>
      </w:pPr>
      <w:r>
        <w:rPr>
          <w:szCs w:val="22"/>
        </w:rPr>
        <w:t>Wireless Telecommunications Bureau</w:t>
      </w:r>
    </w:p>
    <w:p w:rsidR="008D4618" w:rsidRPr="004104A6" w:rsidRDefault="008D4618" w:rsidP="00F9740A">
      <w:pPr>
        <w:spacing w:line="480" w:lineRule="auto"/>
        <w:jc w:val="center"/>
      </w:pPr>
    </w:p>
    <w:sectPr w:rsidR="008D4618" w:rsidRPr="004104A6" w:rsidSect="00C5269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D0" w:rsidRDefault="00B845D0">
      <w:pPr>
        <w:spacing w:line="20" w:lineRule="exact"/>
      </w:pPr>
    </w:p>
  </w:endnote>
  <w:endnote w:type="continuationSeparator" w:id="0">
    <w:p w:rsidR="00B845D0" w:rsidRDefault="00B845D0">
      <w:r>
        <w:t xml:space="preserve"> </w:t>
      </w:r>
    </w:p>
  </w:endnote>
  <w:endnote w:type="continuationNotice" w:id="1">
    <w:p w:rsidR="00B845D0" w:rsidRDefault="00B845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66" w:rsidRDefault="00C65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F3" w:rsidRDefault="00C1000D" w:rsidP="00033AB5">
    <w:pPr>
      <w:pStyle w:val="Footer"/>
      <w:jc w:val="center"/>
    </w:pPr>
    <w:r>
      <w:fldChar w:fldCharType="begin"/>
    </w:r>
    <w:r w:rsidR="00874524">
      <w:instrText xml:space="preserve"> PAGE   \* MERGEFORMAT </w:instrText>
    </w:r>
    <w:r>
      <w:fldChar w:fldCharType="separate"/>
    </w:r>
    <w:r w:rsidR="002819B0">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F3" w:rsidRDefault="002605F3" w:rsidP="00033A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D0" w:rsidRDefault="00B845D0">
      <w:r>
        <w:separator/>
      </w:r>
    </w:p>
  </w:footnote>
  <w:footnote w:type="continuationSeparator" w:id="0">
    <w:p w:rsidR="00B845D0" w:rsidRDefault="00B845D0" w:rsidP="00C721AC">
      <w:pPr>
        <w:spacing w:before="120"/>
        <w:rPr>
          <w:sz w:val="20"/>
        </w:rPr>
      </w:pPr>
      <w:r>
        <w:rPr>
          <w:sz w:val="20"/>
        </w:rPr>
        <w:t xml:space="preserve">(Continued from previous page)  </w:t>
      </w:r>
      <w:r>
        <w:rPr>
          <w:sz w:val="20"/>
        </w:rPr>
        <w:separator/>
      </w:r>
    </w:p>
  </w:footnote>
  <w:footnote w:type="continuationNotice" w:id="1">
    <w:p w:rsidR="00B845D0" w:rsidRDefault="00B845D0"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66" w:rsidRDefault="00C65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F3" w:rsidRDefault="002605F3" w:rsidP="00FB5782">
    <w:pPr>
      <w:pStyle w:val="Header"/>
      <w:rPr>
        <w:b w:val="0"/>
      </w:rPr>
    </w:pPr>
    <w:r>
      <w:tab/>
      <w:t>Federal Communications Commission</w:t>
    </w:r>
    <w:r>
      <w:tab/>
    </w:r>
    <w:r w:rsidR="003F4165">
      <w:t>DA 15-6</w:t>
    </w:r>
  </w:p>
  <w:p w:rsidR="002605F3" w:rsidRPr="00FB5782" w:rsidRDefault="00C532BB" w:rsidP="00FB5782">
    <w:pPr>
      <w:pStyle w:val="Header"/>
    </w:pPr>
    <w:r>
      <w:rPr>
        <w:noProof/>
        <w:snapToGrid/>
      </w:rPr>
      <mc:AlternateContent>
        <mc:Choice Requires="wps">
          <w:drawing>
            <wp:anchor distT="4294967291" distB="4294967291" distL="114300" distR="114300" simplePos="0" relativeHeight="251659264" behindDoc="0" locked="0" layoutInCell="0" allowOverlap="1" wp14:anchorId="779B8FB2" wp14:editId="25E4959A">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" o:allowincell="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F3" w:rsidRDefault="002605F3" w:rsidP="00FB5782">
    <w:pPr>
      <w:pStyle w:val="Header"/>
      <w:rPr>
        <w:b w:val="0"/>
      </w:rPr>
    </w:pPr>
    <w:r>
      <w:tab/>
      <w:t>Federal Communications Commission</w:t>
    </w:r>
    <w:r>
      <w:tab/>
    </w:r>
    <w:r w:rsidR="00C532BB">
      <w:t>DA 15</w:t>
    </w:r>
    <w:r w:rsidR="00884CC4">
      <w:t>-</w:t>
    </w:r>
    <w:r w:rsidR="003F4165">
      <w:t>6</w:t>
    </w:r>
    <w:r>
      <w:t xml:space="preserve"> </w:t>
    </w:r>
  </w:p>
  <w:p w:rsidR="002605F3" w:rsidRPr="00FB5782" w:rsidRDefault="00C532BB" w:rsidP="00FB5782">
    <w:pPr>
      <w:pStyle w:val="Header"/>
    </w:pPr>
    <w:r>
      <w:rPr>
        <w:noProof/>
        <w:snapToGrid/>
      </w:rPr>
      <mc:AlternateContent>
        <mc:Choice Requires="wps">
          <w:drawing>
            <wp:anchor distT="4294967291" distB="4294967291"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7eX43TUE0OvgSUgyJxjr/lesOBaPEEjhHYHLcOB+IkGIICfcovRZS&#10;RrGlQj2wnTwAdHA5LQUL3rix+10lLTqSMC/xi2W9CbP6oFhEazlhq6vtiZAXG26XKuBBLcDnal0G&#10;4vc8na9mq1k+yifT1ShP63r0ZV3lo+k6e7iv7+qqqrM/gVqWF61gjKvAbhjOLH+f+Ndnchmr23je&#10;+pC8Ro8NA7LDP5KOYgb9LpOw0+y8tYPIMI8x+Pp2wsC/3IP98oUv/wI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EvIb+IQAgAA&#10;KQQAAA4AAAAAAAAAAAAAAAAALgIAAGRycy9lMm9Eb2MueG1sUEsBAi0AFAAGAAgAAAAhABggvO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F8A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11A28C6"/>
    <w:multiLevelType w:val="hybridMultilevel"/>
    <w:tmpl w:val="D44E4AA4"/>
    <w:lvl w:ilvl="0" w:tplc="27BC9EAC">
      <w:start w:val="1"/>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E758B1"/>
    <w:multiLevelType w:val="hybridMultilevel"/>
    <w:tmpl w:val="729071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9C7487"/>
    <w:multiLevelType w:val="hybridMultilevel"/>
    <w:tmpl w:val="8D36DB48"/>
    <w:lvl w:ilvl="0" w:tplc="CB8C7370">
      <w:start w:val="1"/>
      <w:numFmt w:val="lowerLetter"/>
      <w:lvlText w:val="(%1)"/>
      <w:lvlJc w:val="left"/>
      <w:pPr>
        <w:ind w:left="720" w:hanging="360"/>
      </w:pPr>
      <w:rPr>
        <w:rFonts w:hint="default"/>
        <w:b w:val="0"/>
        <w:u w:val="none"/>
      </w:rPr>
    </w:lvl>
    <w:lvl w:ilvl="1" w:tplc="F8B256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9EA3CCD"/>
    <w:multiLevelType w:val="hybridMultilevel"/>
    <w:tmpl w:val="6970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57D7D"/>
    <w:multiLevelType w:val="hybridMultilevel"/>
    <w:tmpl w:val="3F1A5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3C057C"/>
    <w:multiLevelType w:val="hybridMultilevel"/>
    <w:tmpl w:val="4E3A9BAA"/>
    <w:lvl w:ilvl="0" w:tplc="04090001">
      <w:start w:val="1"/>
      <w:numFmt w:val="bullet"/>
      <w:pStyle w:val="Checklist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FB75E01"/>
    <w:multiLevelType w:val="hybridMultilevel"/>
    <w:tmpl w:val="E66A0754"/>
    <w:lvl w:ilvl="0" w:tplc="48B482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3C6BE8"/>
    <w:multiLevelType w:val="hybridMultilevel"/>
    <w:tmpl w:val="D6FC1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6">
    <w:nsid w:val="548F296F"/>
    <w:multiLevelType w:val="hybridMultilevel"/>
    <w:tmpl w:val="A308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B21AD"/>
    <w:multiLevelType w:val="hybridMultilevel"/>
    <w:tmpl w:val="66565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4E3C8D"/>
    <w:multiLevelType w:val="hybridMultilevel"/>
    <w:tmpl w:val="40DA5496"/>
    <w:lvl w:ilvl="0" w:tplc="1A70A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22627"/>
    <w:multiLevelType w:val="hybridMultilevel"/>
    <w:tmpl w:val="A832230C"/>
    <w:lvl w:ilvl="0" w:tplc="CDE44A30">
      <w:start w:val="1"/>
      <w:numFmt w:val="bullet"/>
      <w:lvlText w:val=""/>
      <w:lvlJc w:val="left"/>
      <w:pPr>
        <w:ind w:left="36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F316BF"/>
    <w:multiLevelType w:val="hybridMultilevel"/>
    <w:tmpl w:val="A8C660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1CC2437"/>
    <w:multiLevelType w:val="multilevel"/>
    <w:tmpl w:val="1B3C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E2703D"/>
    <w:multiLevelType w:val="hybridMultilevel"/>
    <w:tmpl w:val="CDAAAA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A080EE1"/>
    <w:multiLevelType w:val="hybridMultilevel"/>
    <w:tmpl w:val="F3A22D6E"/>
    <w:lvl w:ilvl="0" w:tplc="2E641ABA">
      <w:start w:val="1"/>
      <w:numFmt w:val="decimal"/>
      <w:lvlText w:val="(%1)"/>
      <w:lvlJc w:val="left"/>
      <w:pPr>
        <w:ind w:left="990" w:hanging="360"/>
      </w:pPr>
      <w:rPr>
        <w:rFonts w:hint="default"/>
        <w:b w:val="0"/>
        <w:i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72614989"/>
    <w:multiLevelType w:val="hybridMultilevel"/>
    <w:tmpl w:val="723262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C4CF0B0">
      <w:start w:val="1"/>
      <w:numFmt w:val="decimal"/>
      <w:lvlText w:val="(%3)"/>
      <w:lvlJc w:val="left"/>
      <w:pPr>
        <w:ind w:left="1800" w:hanging="360"/>
      </w:pPr>
      <w:rPr>
        <w:rFonts w:ascii="Times New Roman" w:eastAsia="Times New Roman" w:hAnsi="Times New Roman" w:cs="Times New Roman"/>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3A95F3B"/>
    <w:multiLevelType w:val="hybridMultilevel"/>
    <w:tmpl w:val="7A882DD6"/>
    <w:lvl w:ilvl="0" w:tplc="D5ACE36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3B242DC"/>
    <w:multiLevelType w:val="hybridMultilevel"/>
    <w:tmpl w:val="8D36DB48"/>
    <w:lvl w:ilvl="0" w:tplc="CB8C7370">
      <w:start w:val="1"/>
      <w:numFmt w:val="lowerLetter"/>
      <w:lvlText w:val="(%1)"/>
      <w:lvlJc w:val="left"/>
      <w:pPr>
        <w:ind w:left="720" w:hanging="360"/>
      </w:pPr>
      <w:rPr>
        <w:rFonts w:hint="default"/>
        <w:b w:val="0"/>
        <w:u w:val="none"/>
      </w:rPr>
    </w:lvl>
    <w:lvl w:ilvl="1" w:tplc="F8B256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A4BE2"/>
    <w:multiLevelType w:val="hybridMultilevel"/>
    <w:tmpl w:val="B654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DE4E9F"/>
    <w:multiLevelType w:val="hybridMultilevel"/>
    <w:tmpl w:val="BF9C5AF4"/>
    <w:lvl w:ilvl="0" w:tplc="8BA4B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1"/>
  </w:num>
  <w:num w:numId="3">
    <w:abstractNumId w:val="8"/>
  </w:num>
  <w:num w:numId="4">
    <w:abstractNumId w:val="12"/>
  </w:num>
  <w:num w:numId="5">
    <w:abstractNumId w:val="5"/>
  </w:num>
  <w:num w:numId="6">
    <w:abstractNumId w:val="2"/>
  </w:num>
  <w:num w:numId="7">
    <w:abstractNumId w:val="11"/>
  </w:num>
  <w:num w:numId="8">
    <w:abstractNumId w:val="19"/>
  </w:num>
  <w:num w:numId="9">
    <w:abstractNumId w:val="15"/>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0"/>
  </w:num>
  <w:num w:numId="14">
    <w:abstractNumId w:val="17"/>
  </w:num>
  <w:num w:numId="15">
    <w:abstractNumId w:val="25"/>
  </w:num>
  <w:num w:numId="16">
    <w:abstractNumId w:val="9"/>
  </w:num>
  <w:num w:numId="17">
    <w:abstractNumId w:val="16"/>
  </w:num>
  <w:num w:numId="18">
    <w:abstractNumId w:val="18"/>
  </w:num>
  <w:num w:numId="19">
    <w:abstractNumId w:val="10"/>
  </w:num>
  <w:num w:numId="20">
    <w:abstractNumId w:val="29"/>
  </w:num>
  <w:num w:numId="21">
    <w:abstractNumId w:val="26"/>
  </w:num>
  <w:num w:numId="22">
    <w:abstractNumId w:val="21"/>
    <w:lvlOverride w:ilvl="0">
      <w:startOverride w:val="1"/>
    </w:lvlOverride>
  </w:num>
  <w:num w:numId="23">
    <w:abstractNumId w:val="6"/>
  </w:num>
  <w:num w:numId="24">
    <w:abstractNumId w:val="20"/>
  </w:num>
  <w:num w:numId="25">
    <w:abstractNumId w:val="23"/>
  </w:num>
  <w:num w:numId="26">
    <w:abstractNumId w:val="27"/>
  </w:num>
  <w:num w:numId="27">
    <w:abstractNumId w:val="24"/>
  </w:num>
  <w:num w:numId="28">
    <w:abstractNumId w:val="3"/>
  </w:num>
  <w:num w:numId="29">
    <w:abstractNumId w:val="7"/>
  </w:num>
  <w:num w:numId="30">
    <w:abstractNumId w:val="13"/>
  </w:num>
  <w:num w:numId="31">
    <w:abstractNumId w:val="21"/>
    <w:lvlOverride w:ilvl="0">
      <w:startOverride w:val="1"/>
    </w:lvlOverride>
  </w:num>
  <w:num w:numId="32">
    <w:abstractNumId w:val="21"/>
  </w:num>
  <w:num w:numId="33">
    <w:abstractNumId w:val="21"/>
    <w:lvlOverride w:ilvl="0">
      <w:startOverride w:val="1"/>
    </w:lvlOverride>
  </w:num>
  <w:num w:numId="34">
    <w:abstractNumId w:val="21"/>
    <w:lvlOverride w:ilvl="0">
      <w:startOverride w:val="2"/>
    </w:lvlOverride>
  </w:num>
  <w:num w:numId="35">
    <w:abstractNumId w:val="21"/>
    <w:lvlOverride w:ilvl="0">
      <w:startOverride w:val="2"/>
    </w:lvlOverride>
  </w:num>
  <w:num w:numId="36">
    <w:abstractNumId w:val="28"/>
  </w:num>
  <w:num w:numId="3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4"/>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1"/>
  </w:num>
  <w:num w:numId="60">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31"/>
    <w:rsid w:val="00000718"/>
    <w:rsid w:val="0000113A"/>
    <w:rsid w:val="00001969"/>
    <w:rsid w:val="000022EE"/>
    <w:rsid w:val="00002843"/>
    <w:rsid w:val="00002877"/>
    <w:rsid w:val="0000395B"/>
    <w:rsid w:val="00003BA0"/>
    <w:rsid w:val="00003D11"/>
    <w:rsid w:val="00003FA0"/>
    <w:rsid w:val="00003FD5"/>
    <w:rsid w:val="000050E1"/>
    <w:rsid w:val="000054F5"/>
    <w:rsid w:val="000058F9"/>
    <w:rsid w:val="00006A18"/>
    <w:rsid w:val="00006E29"/>
    <w:rsid w:val="00007AE0"/>
    <w:rsid w:val="00007CF9"/>
    <w:rsid w:val="00007FDF"/>
    <w:rsid w:val="00010824"/>
    <w:rsid w:val="00011169"/>
    <w:rsid w:val="0001149D"/>
    <w:rsid w:val="000125A1"/>
    <w:rsid w:val="00012A08"/>
    <w:rsid w:val="00012B12"/>
    <w:rsid w:val="0001352D"/>
    <w:rsid w:val="000137C1"/>
    <w:rsid w:val="00013DCA"/>
    <w:rsid w:val="00014994"/>
    <w:rsid w:val="00014B25"/>
    <w:rsid w:val="00015D2B"/>
    <w:rsid w:val="0001601D"/>
    <w:rsid w:val="00016689"/>
    <w:rsid w:val="00016C96"/>
    <w:rsid w:val="000200CD"/>
    <w:rsid w:val="00021658"/>
    <w:rsid w:val="00021958"/>
    <w:rsid w:val="000222BF"/>
    <w:rsid w:val="00022D08"/>
    <w:rsid w:val="000243B8"/>
    <w:rsid w:val="00024772"/>
    <w:rsid w:val="00025151"/>
    <w:rsid w:val="00025BB0"/>
    <w:rsid w:val="00025C7E"/>
    <w:rsid w:val="00025D7C"/>
    <w:rsid w:val="00026ADD"/>
    <w:rsid w:val="0002713D"/>
    <w:rsid w:val="00027AAC"/>
    <w:rsid w:val="00027E23"/>
    <w:rsid w:val="00030311"/>
    <w:rsid w:val="00030C2A"/>
    <w:rsid w:val="000329B1"/>
    <w:rsid w:val="00032C07"/>
    <w:rsid w:val="0003312C"/>
    <w:rsid w:val="00033AB5"/>
    <w:rsid w:val="0003411F"/>
    <w:rsid w:val="0003445C"/>
    <w:rsid w:val="000345E6"/>
    <w:rsid w:val="00034E87"/>
    <w:rsid w:val="0003550B"/>
    <w:rsid w:val="00036039"/>
    <w:rsid w:val="00037F90"/>
    <w:rsid w:val="0004012E"/>
    <w:rsid w:val="00040F75"/>
    <w:rsid w:val="000410F6"/>
    <w:rsid w:val="00042158"/>
    <w:rsid w:val="00042CA2"/>
    <w:rsid w:val="00042DF4"/>
    <w:rsid w:val="000458F5"/>
    <w:rsid w:val="000460B2"/>
    <w:rsid w:val="0004642A"/>
    <w:rsid w:val="00046913"/>
    <w:rsid w:val="00047144"/>
    <w:rsid w:val="00050003"/>
    <w:rsid w:val="0005065D"/>
    <w:rsid w:val="000506C0"/>
    <w:rsid w:val="000517AD"/>
    <w:rsid w:val="00052459"/>
    <w:rsid w:val="00052633"/>
    <w:rsid w:val="0005283D"/>
    <w:rsid w:val="00053BBF"/>
    <w:rsid w:val="00053E2F"/>
    <w:rsid w:val="000548AF"/>
    <w:rsid w:val="00054987"/>
    <w:rsid w:val="00054AA0"/>
    <w:rsid w:val="00055B47"/>
    <w:rsid w:val="0006084B"/>
    <w:rsid w:val="00061619"/>
    <w:rsid w:val="0006249B"/>
    <w:rsid w:val="0006253E"/>
    <w:rsid w:val="00063611"/>
    <w:rsid w:val="00063763"/>
    <w:rsid w:val="000646DC"/>
    <w:rsid w:val="00064A98"/>
    <w:rsid w:val="000661DE"/>
    <w:rsid w:val="000662FB"/>
    <w:rsid w:val="00066982"/>
    <w:rsid w:val="0006735C"/>
    <w:rsid w:val="00067451"/>
    <w:rsid w:val="00070473"/>
    <w:rsid w:val="00070C71"/>
    <w:rsid w:val="00071A22"/>
    <w:rsid w:val="00072117"/>
    <w:rsid w:val="00072AD8"/>
    <w:rsid w:val="00072B2C"/>
    <w:rsid w:val="00072B96"/>
    <w:rsid w:val="00072D1F"/>
    <w:rsid w:val="0007350B"/>
    <w:rsid w:val="000739F2"/>
    <w:rsid w:val="000744A6"/>
    <w:rsid w:val="00074F9F"/>
    <w:rsid w:val="000752DE"/>
    <w:rsid w:val="00075E8A"/>
    <w:rsid w:val="00076B98"/>
    <w:rsid w:val="0007705B"/>
    <w:rsid w:val="0007734A"/>
    <w:rsid w:val="000773DE"/>
    <w:rsid w:val="00077CDF"/>
    <w:rsid w:val="000800A0"/>
    <w:rsid w:val="000800D9"/>
    <w:rsid w:val="0008026C"/>
    <w:rsid w:val="0008075B"/>
    <w:rsid w:val="00080A36"/>
    <w:rsid w:val="00080E0C"/>
    <w:rsid w:val="0008118B"/>
    <w:rsid w:val="0008180B"/>
    <w:rsid w:val="0008229A"/>
    <w:rsid w:val="000830A9"/>
    <w:rsid w:val="000830F9"/>
    <w:rsid w:val="000838AF"/>
    <w:rsid w:val="00084120"/>
    <w:rsid w:val="0008454F"/>
    <w:rsid w:val="0008470A"/>
    <w:rsid w:val="0008552F"/>
    <w:rsid w:val="00085F10"/>
    <w:rsid w:val="0008615B"/>
    <w:rsid w:val="000862A3"/>
    <w:rsid w:val="000862F1"/>
    <w:rsid w:val="00086B54"/>
    <w:rsid w:val="000872D9"/>
    <w:rsid w:val="000875BF"/>
    <w:rsid w:val="00087B05"/>
    <w:rsid w:val="00087E36"/>
    <w:rsid w:val="00090657"/>
    <w:rsid w:val="000910AB"/>
    <w:rsid w:val="0009115C"/>
    <w:rsid w:val="000916DE"/>
    <w:rsid w:val="00091886"/>
    <w:rsid w:val="000919BA"/>
    <w:rsid w:val="00092896"/>
    <w:rsid w:val="00093A3C"/>
    <w:rsid w:val="000948E8"/>
    <w:rsid w:val="00096AEB"/>
    <w:rsid w:val="00096AF6"/>
    <w:rsid w:val="00096D8C"/>
    <w:rsid w:val="000A02EC"/>
    <w:rsid w:val="000A0651"/>
    <w:rsid w:val="000A0725"/>
    <w:rsid w:val="000A0A1B"/>
    <w:rsid w:val="000A0A8B"/>
    <w:rsid w:val="000A1021"/>
    <w:rsid w:val="000A1521"/>
    <w:rsid w:val="000A1757"/>
    <w:rsid w:val="000A1A45"/>
    <w:rsid w:val="000A1DCD"/>
    <w:rsid w:val="000A22ED"/>
    <w:rsid w:val="000A34BD"/>
    <w:rsid w:val="000A379C"/>
    <w:rsid w:val="000A447D"/>
    <w:rsid w:val="000A4485"/>
    <w:rsid w:val="000A4EFC"/>
    <w:rsid w:val="000A6BB5"/>
    <w:rsid w:val="000A71AE"/>
    <w:rsid w:val="000A742B"/>
    <w:rsid w:val="000A7B88"/>
    <w:rsid w:val="000B1380"/>
    <w:rsid w:val="000B1449"/>
    <w:rsid w:val="000B1F8E"/>
    <w:rsid w:val="000B2106"/>
    <w:rsid w:val="000B4414"/>
    <w:rsid w:val="000B48EB"/>
    <w:rsid w:val="000B490B"/>
    <w:rsid w:val="000B557E"/>
    <w:rsid w:val="000B74A5"/>
    <w:rsid w:val="000B7CE2"/>
    <w:rsid w:val="000C0689"/>
    <w:rsid w:val="000C06D7"/>
    <w:rsid w:val="000C09AA"/>
    <w:rsid w:val="000C0B65"/>
    <w:rsid w:val="000C1253"/>
    <w:rsid w:val="000C15B4"/>
    <w:rsid w:val="000C1A6A"/>
    <w:rsid w:val="000C2A00"/>
    <w:rsid w:val="000C3BDE"/>
    <w:rsid w:val="000C4637"/>
    <w:rsid w:val="000C49E4"/>
    <w:rsid w:val="000C5126"/>
    <w:rsid w:val="000C55F1"/>
    <w:rsid w:val="000C67D1"/>
    <w:rsid w:val="000C6AE3"/>
    <w:rsid w:val="000C6CFF"/>
    <w:rsid w:val="000C7164"/>
    <w:rsid w:val="000C77CF"/>
    <w:rsid w:val="000C7915"/>
    <w:rsid w:val="000C7B61"/>
    <w:rsid w:val="000D0661"/>
    <w:rsid w:val="000D173D"/>
    <w:rsid w:val="000D1948"/>
    <w:rsid w:val="000D428D"/>
    <w:rsid w:val="000D599E"/>
    <w:rsid w:val="000D5B62"/>
    <w:rsid w:val="000D65FA"/>
    <w:rsid w:val="000D7355"/>
    <w:rsid w:val="000E01CC"/>
    <w:rsid w:val="000E05FE"/>
    <w:rsid w:val="000E17F0"/>
    <w:rsid w:val="000E2279"/>
    <w:rsid w:val="000E3D42"/>
    <w:rsid w:val="000E3FBC"/>
    <w:rsid w:val="000E4352"/>
    <w:rsid w:val="000E464F"/>
    <w:rsid w:val="000E4D7E"/>
    <w:rsid w:val="000E4DBC"/>
    <w:rsid w:val="000E5843"/>
    <w:rsid w:val="000E6031"/>
    <w:rsid w:val="000E650C"/>
    <w:rsid w:val="000E6C8F"/>
    <w:rsid w:val="000E7152"/>
    <w:rsid w:val="000E73E9"/>
    <w:rsid w:val="000E76AA"/>
    <w:rsid w:val="000F006F"/>
    <w:rsid w:val="000F01C7"/>
    <w:rsid w:val="000F0FAB"/>
    <w:rsid w:val="000F1B91"/>
    <w:rsid w:val="000F1DEC"/>
    <w:rsid w:val="000F43BB"/>
    <w:rsid w:val="000F47F1"/>
    <w:rsid w:val="000F483C"/>
    <w:rsid w:val="000F4DF1"/>
    <w:rsid w:val="000F4E43"/>
    <w:rsid w:val="000F53D3"/>
    <w:rsid w:val="000F55C7"/>
    <w:rsid w:val="000F55DA"/>
    <w:rsid w:val="000F57D0"/>
    <w:rsid w:val="000F5A0C"/>
    <w:rsid w:val="000F6463"/>
    <w:rsid w:val="000F65C2"/>
    <w:rsid w:val="000F7280"/>
    <w:rsid w:val="000F7EF0"/>
    <w:rsid w:val="00100381"/>
    <w:rsid w:val="00100C29"/>
    <w:rsid w:val="001010AD"/>
    <w:rsid w:val="00101623"/>
    <w:rsid w:val="001024E3"/>
    <w:rsid w:val="001025F3"/>
    <w:rsid w:val="001027D3"/>
    <w:rsid w:val="00103B1A"/>
    <w:rsid w:val="001047EB"/>
    <w:rsid w:val="00104C05"/>
    <w:rsid w:val="0010621E"/>
    <w:rsid w:val="00106AE7"/>
    <w:rsid w:val="00106C39"/>
    <w:rsid w:val="00107EE5"/>
    <w:rsid w:val="001105E8"/>
    <w:rsid w:val="0011068B"/>
    <w:rsid w:val="0011096D"/>
    <w:rsid w:val="00111123"/>
    <w:rsid w:val="001112A7"/>
    <w:rsid w:val="001114C0"/>
    <w:rsid w:val="00111A28"/>
    <w:rsid w:val="00112547"/>
    <w:rsid w:val="00112E62"/>
    <w:rsid w:val="001130FD"/>
    <w:rsid w:val="00113553"/>
    <w:rsid w:val="0011408A"/>
    <w:rsid w:val="001143AF"/>
    <w:rsid w:val="0011507A"/>
    <w:rsid w:val="0011554F"/>
    <w:rsid w:val="00115825"/>
    <w:rsid w:val="00115B89"/>
    <w:rsid w:val="001165C8"/>
    <w:rsid w:val="0011692D"/>
    <w:rsid w:val="00117D24"/>
    <w:rsid w:val="00117D3C"/>
    <w:rsid w:val="001207DB"/>
    <w:rsid w:val="00120AAD"/>
    <w:rsid w:val="00122296"/>
    <w:rsid w:val="00122BD5"/>
    <w:rsid w:val="00122DD4"/>
    <w:rsid w:val="00122FD1"/>
    <w:rsid w:val="0012366A"/>
    <w:rsid w:val="00123F36"/>
    <w:rsid w:val="00124BFC"/>
    <w:rsid w:val="001259A5"/>
    <w:rsid w:val="0012605E"/>
    <w:rsid w:val="001260FC"/>
    <w:rsid w:val="0012669F"/>
    <w:rsid w:val="001266C0"/>
    <w:rsid w:val="00127B40"/>
    <w:rsid w:val="00127FC0"/>
    <w:rsid w:val="00131031"/>
    <w:rsid w:val="00131325"/>
    <w:rsid w:val="00131AB7"/>
    <w:rsid w:val="00131E04"/>
    <w:rsid w:val="00131EF7"/>
    <w:rsid w:val="00132DEF"/>
    <w:rsid w:val="00132F40"/>
    <w:rsid w:val="00133F79"/>
    <w:rsid w:val="0013418C"/>
    <w:rsid w:val="001343CD"/>
    <w:rsid w:val="00134A2F"/>
    <w:rsid w:val="00135050"/>
    <w:rsid w:val="001351EB"/>
    <w:rsid w:val="00135422"/>
    <w:rsid w:val="00135627"/>
    <w:rsid w:val="00135CB3"/>
    <w:rsid w:val="00135D4D"/>
    <w:rsid w:val="00137709"/>
    <w:rsid w:val="00137BBD"/>
    <w:rsid w:val="00137D82"/>
    <w:rsid w:val="00141D65"/>
    <w:rsid w:val="0014218F"/>
    <w:rsid w:val="00142641"/>
    <w:rsid w:val="0014492B"/>
    <w:rsid w:val="00144A1C"/>
    <w:rsid w:val="00144FD5"/>
    <w:rsid w:val="00146804"/>
    <w:rsid w:val="00146F0F"/>
    <w:rsid w:val="0014759B"/>
    <w:rsid w:val="001479BF"/>
    <w:rsid w:val="00147B86"/>
    <w:rsid w:val="00147E40"/>
    <w:rsid w:val="00150DC0"/>
    <w:rsid w:val="001523F1"/>
    <w:rsid w:val="0015261F"/>
    <w:rsid w:val="00152E0A"/>
    <w:rsid w:val="00152E64"/>
    <w:rsid w:val="00152ED4"/>
    <w:rsid w:val="00153F08"/>
    <w:rsid w:val="001554C2"/>
    <w:rsid w:val="00155B31"/>
    <w:rsid w:val="00155C6F"/>
    <w:rsid w:val="00155FB8"/>
    <w:rsid w:val="001609E1"/>
    <w:rsid w:val="0016219B"/>
    <w:rsid w:val="00162522"/>
    <w:rsid w:val="00163308"/>
    <w:rsid w:val="00164184"/>
    <w:rsid w:val="00166656"/>
    <w:rsid w:val="00166870"/>
    <w:rsid w:val="001674AB"/>
    <w:rsid w:val="00167AFB"/>
    <w:rsid w:val="00170755"/>
    <w:rsid w:val="001708C3"/>
    <w:rsid w:val="00170D35"/>
    <w:rsid w:val="00170FE9"/>
    <w:rsid w:val="0017267C"/>
    <w:rsid w:val="00172C92"/>
    <w:rsid w:val="00173C72"/>
    <w:rsid w:val="00174477"/>
    <w:rsid w:val="00174512"/>
    <w:rsid w:val="00174653"/>
    <w:rsid w:val="00174F12"/>
    <w:rsid w:val="00175348"/>
    <w:rsid w:val="00175736"/>
    <w:rsid w:val="001763C8"/>
    <w:rsid w:val="00176AD0"/>
    <w:rsid w:val="00176C11"/>
    <w:rsid w:val="00177B23"/>
    <w:rsid w:val="00180449"/>
    <w:rsid w:val="00180B8F"/>
    <w:rsid w:val="00180BE5"/>
    <w:rsid w:val="00180E20"/>
    <w:rsid w:val="0018156A"/>
    <w:rsid w:val="00181824"/>
    <w:rsid w:val="00181B0A"/>
    <w:rsid w:val="00181E06"/>
    <w:rsid w:val="001821EC"/>
    <w:rsid w:val="001828AF"/>
    <w:rsid w:val="00183B7E"/>
    <w:rsid w:val="00183F4D"/>
    <w:rsid w:val="00184226"/>
    <w:rsid w:val="00184757"/>
    <w:rsid w:val="0018480C"/>
    <w:rsid w:val="001853C1"/>
    <w:rsid w:val="00185D77"/>
    <w:rsid w:val="00186AF0"/>
    <w:rsid w:val="00186F62"/>
    <w:rsid w:val="00187206"/>
    <w:rsid w:val="00187327"/>
    <w:rsid w:val="00190383"/>
    <w:rsid w:val="00190412"/>
    <w:rsid w:val="0019108A"/>
    <w:rsid w:val="0019276B"/>
    <w:rsid w:val="00192E11"/>
    <w:rsid w:val="00194513"/>
    <w:rsid w:val="00194A66"/>
    <w:rsid w:val="00194D60"/>
    <w:rsid w:val="0019500A"/>
    <w:rsid w:val="0019580A"/>
    <w:rsid w:val="00195B19"/>
    <w:rsid w:val="00195EF2"/>
    <w:rsid w:val="00196B90"/>
    <w:rsid w:val="00196BDD"/>
    <w:rsid w:val="00197E49"/>
    <w:rsid w:val="001A0015"/>
    <w:rsid w:val="001A06FC"/>
    <w:rsid w:val="001A0C24"/>
    <w:rsid w:val="001A17A5"/>
    <w:rsid w:val="001A18ED"/>
    <w:rsid w:val="001A3174"/>
    <w:rsid w:val="001A353B"/>
    <w:rsid w:val="001A4B52"/>
    <w:rsid w:val="001A50C2"/>
    <w:rsid w:val="001B0266"/>
    <w:rsid w:val="001B0569"/>
    <w:rsid w:val="001B0E04"/>
    <w:rsid w:val="001B1B1D"/>
    <w:rsid w:val="001B1F5E"/>
    <w:rsid w:val="001B41F3"/>
    <w:rsid w:val="001B4DD3"/>
    <w:rsid w:val="001B510A"/>
    <w:rsid w:val="001B5B9E"/>
    <w:rsid w:val="001B5E80"/>
    <w:rsid w:val="001B64D3"/>
    <w:rsid w:val="001B69C0"/>
    <w:rsid w:val="001C0784"/>
    <w:rsid w:val="001C0D15"/>
    <w:rsid w:val="001C120A"/>
    <w:rsid w:val="001C1666"/>
    <w:rsid w:val="001C2859"/>
    <w:rsid w:val="001C3123"/>
    <w:rsid w:val="001C3318"/>
    <w:rsid w:val="001C3643"/>
    <w:rsid w:val="001C58CE"/>
    <w:rsid w:val="001C5AAC"/>
    <w:rsid w:val="001C6080"/>
    <w:rsid w:val="001C7B59"/>
    <w:rsid w:val="001D0111"/>
    <w:rsid w:val="001D0423"/>
    <w:rsid w:val="001D0A51"/>
    <w:rsid w:val="001D1A4E"/>
    <w:rsid w:val="001D35E4"/>
    <w:rsid w:val="001D4219"/>
    <w:rsid w:val="001D4F91"/>
    <w:rsid w:val="001D556B"/>
    <w:rsid w:val="001D6433"/>
    <w:rsid w:val="001D6BCF"/>
    <w:rsid w:val="001D6D94"/>
    <w:rsid w:val="001E01CA"/>
    <w:rsid w:val="001E0865"/>
    <w:rsid w:val="001E133B"/>
    <w:rsid w:val="001E1A95"/>
    <w:rsid w:val="001E27DA"/>
    <w:rsid w:val="001E2C27"/>
    <w:rsid w:val="001E2EA3"/>
    <w:rsid w:val="001E4716"/>
    <w:rsid w:val="001E4D7C"/>
    <w:rsid w:val="001E5817"/>
    <w:rsid w:val="001E684F"/>
    <w:rsid w:val="001E6926"/>
    <w:rsid w:val="001E72C6"/>
    <w:rsid w:val="001E7744"/>
    <w:rsid w:val="001E7E56"/>
    <w:rsid w:val="001F0062"/>
    <w:rsid w:val="001F025B"/>
    <w:rsid w:val="001F06FF"/>
    <w:rsid w:val="001F1285"/>
    <w:rsid w:val="001F1361"/>
    <w:rsid w:val="001F2B15"/>
    <w:rsid w:val="001F2F8E"/>
    <w:rsid w:val="001F31F3"/>
    <w:rsid w:val="001F4E56"/>
    <w:rsid w:val="001F52C3"/>
    <w:rsid w:val="001F540B"/>
    <w:rsid w:val="001F58FF"/>
    <w:rsid w:val="001F5D05"/>
    <w:rsid w:val="001F5FFC"/>
    <w:rsid w:val="001F66AA"/>
    <w:rsid w:val="001F744B"/>
    <w:rsid w:val="001F7790"/>
    <w:rsid w:val="002010A6"/>
    <w:rsid w:val="002018B8"/>
    <w:rsid w:val="002039A8"/>
    <w:rsid w:val="00203C89"/>
    <w:rsid w:val="0020435B"/>
    <w:rsid w:val="00204E4C"/>
    <w:rsid w:val="00204E55"/>
    <w:rsid w:val="00205567"/>
    <w:rsid w:val="002065F3"/>
    <w:rsid w:val="0020680E"/>
    <w:rsid w:val="00206BFC"/>
    <w:rsid w:val="00207277"/>
    <w:rsid w:val="002072DB"/>
    <w:rsid w:val="002075F3"/>
    <w:rsid w:val="0020771F"/>
    <w:rsid w:val="0021015E"/>
    <w:rsid w:val="002103EB"/>
    <w:rsid w:val="00210683"/>
    <w:rsid w:val="00210F5C"/>
    <w:rsid w:val="0021377F"/>
    <w:rsid w:val="002140D7"/>
    <w:rsid w:val="00216A9F"/>
    <w:rsid w:val="00216E30"/>
    <w:rsid w:val="00217508"/>
    <w:rsid w:val="002176EF"/>
    <w:rsid w:val="00220012"/>
    <w:rsid w:val="00220408"/>
    <w:rsid w:val="00220629"/>
    <w:rsid w:val="00220A53"/>
    <w:rsid w:val="00220B97"/>
    <w:rsid w:val="002218F4"/>
    <w:rsid w:val="00221E78"/>
    <w:rsid w:val="00222846"/>
    <w:rsid w:val="002232EF"/>
    <w:rsid w:val="002235D4"/>
    <w:rsid w:val="0022367D"/>
    <w:rsid w:val="00223A62"/>
    <w:rsid w:val="0022440D"/>
    <w:rsid w:val="00224B2C"/>
    <w:rsid w:val="00224D47"/>
    <w:rsid w:val="00226464"/>
    <w:rsid w:val="00226D2F"/>
    <w:rsid w:val="0022724D"/>
    <w:rsid w:val="002276D6"/>
    <w:rsid w:val="00227862"/>
    <w:rsid w:val="00227FB4"/>
    <w:rsid w:val="00230301"/>
    <w:rsid w:val="00230E3B"/>
    <w:rsid w:val="00231EA0"/>
    <w:rsid w:val="00231F14"/>
    <w:rsid w:val="00232768"/>
    <w:rsid w:val="00232BF9"/>
    <w:rsid w:val="002336D8"/>
    <w:rsid w:val="00234670"/>
    <w:rsid w:val="00234EAD"/>
    <w:rsid w:val="00235BA3"/>
    <w:rsid w:val="002364A9"/>
    <w:rsid w:val="0023713C"/>
    <w:rsid w:val="0023778A"/>
    <w:rsid w:val="002377A8"/>
    <w:rsid w:val="00237E13"/>
    <w:rsid w:val="00237E91"/>
    <w:rsid w:val="00240205"/>
    <w:rsid w:val="002405A1"/>
    <w:rsid w:val="0024080D"/>
    <w:rsid w:val="00240B44"/>
    <w:rsid w:val="00241307"/>
    <w:rsid w:val="002425B9"/>
    <w:rsid w:val="002427A3"/>
    <w:rsid w:val="00242EB6"/>
    <w:rsid w:val="00243331"/>
    <w:rsid w:val="0024385D"/>
    <w:rsid w:val="002438D4"/>
    <w:rsid w:val="00245122"/>
    <w:rsid w:val="00245815"/>
    <w:rsid w:val="0024715F"/>
    <w:rsid w:val="00247501"/>
    <w:rsid w:val="00247528"/>
    <w:rsid w:val="00247607"/>
    <w:rsid w:val="00247CCA"/>
    <w:rsid w:val="00252AA3"/>
    <w:rsid w:val="002534A7"/>
    <w:rsid w:val="002550FA"/>
    <w:rsid w:val="00255471"/>
    <w:rsid w:val="00255688"/>
    <w:rsid w:val="0025656F"/>
    <w:rsid w:val="002567D6"/>
    <w:rsid w:val="00257A8D"/>
    <w:rsid w:val="00257BE0"/>
    <w:rsid w:val="002605F3"/>
    <w:rsid w:val="00260A52"/>
    <w:rsid w:val="00260D21"/>
    <w:rsid w:val="0026114A"/>
    <w:rsid w:val="0026253D"/>
    <w:rsid w:val="00262736"/>
    <w:rsid w:val="00262EFB"/>
    <w:rsid w:val="0026470C"/>
    <w:rsid w:val="002655B4"/>
    <w:rsid w:val="00265906"/>
    <w:rsid w:val="0026597C"/>
    <w:rsid w:val="00265DA4"/>
    <w:rsid w:val="00265DAE"/>
    <w:rsid w:val="00266C13"/>
    <w:rsid w:val="00266D34"/>
    <w:rsid w:val="0026712C"/>
    <w:rsid w:val="002673BE"/>
    <w:rsid w:val="00267BB1"/>
    <w:rsid w:val="00267DF0"/>
    <w:rsid w:val="00270125"/>
    <w:rsid w:val="00270435"/>
    <w:rsid w:val="0027109A"/>
    <w:rsid w:val="002717AC"/>
    <w:rsid w:val="00271961"/>
    <w:rsid w:val="00271C5E"/>
    <w:rsid w:val="00271EB7"/>
    <w:rsid w:val="00272013"/>
    <w:rsid w:val="00272D41"/>
    <w:rsid w:val="00273119"/>
    <w:rsid w:val="00273621"/>
    <w:rsid w:val="00273813"/>
    <w:rsid w:val="00273BBA"/>
    <w:rsid w:val="002743BE"/>
    <w:rsid w:val="00274ACA"/>
    <w:rsid w:val="00275CF5"/>
    <w:rsid w:val="002761DA"/>
    <w:rsid w:val="0027648C"/>
    <w:rsid w:val="002774C7"/>
    <w:rsid w:val="00277FE4"/>
    <w:rsid w:val="002800D0"/>
    <w:rsid w:val="00280D64"/>
    <w:rsid w:val="002819B0"/>
    <w:rsid w:val="00281E84"/>
    <w:rsid w:val="00282D8E"/>
    <w:rsid w:val="0028301F"/>
    <w:rsid w:val="0028311B"/>
    <w:rsid w:val="0028377B"/>
    <w:rsid w:val="0028390E"/>
    <w:rsid w:val="002839F7"/>
    <w:rsid w:val="0028465D"/>
    <w:rsid w:val="0028474D"/>
    <w:rsid w:val="00284F03"/>
    <w:rsid w:val="00284F41"/>
    <w:rsid w:val="00285017"/>
    <w:rsid w:val="0028682C"/>
    <w:rsid w:val="00286F3A"/>
    <w:rsid w:val="0028711A"/>
    <w:rsid w:val="0029018B"/>
    <w:rsid w:val="0029098C"/>
    <w:rsid w:val="00290EB9"/>
    <w:rsid w:val="00290F0F"/>
    <w:rsid w:val="0029146A"/>
    <w:rsid w:val="00291507"/>
    <w:rsid w:val="0029172B"/>
    <w:rsid w:val="0029191B"/>
    <w:rsid w:val="00292E5F"/>
    <w:rsid w:val="00293864"/>
    <w:rsid w:val="00294957"/>
    <w:rsid w:val="00294F1F"/>
    <w:rsid w:val="00295058"/>
    <w:rsid w:val="00295647"/>
    <w:rsid w:val="0029618A"/>
    <w:rsid w:val="00296DA7"/>
    <w:rsid w:val="00297858"/>
    <w:rsid w:val="002A0F6F"/>
    <w:rsid w:val="002A265D"/>
    <w:rsid w:val="002A2D2E"/>
    <w:rsid w:val="002A34F4"/>
    <w:rsid w:val="002A37F9"/>
    <w:rsid w:val="002A3BEA"/>
    <w:rsid w:val="002A3FDB"/>
    <w:rsid w:val="002A57C7"/>
    <w:rsid w:val="002A5C24"/>
    <w:rsid w:val="002A6116"/>
    <w:rsid w:val="002A6A95"/>
    <w:rsid w:val="002A7FE6"/>
    <w:rsid w:val="002B01A1"/>
    <w:rsid w:val="002B0355"/>
    <w:rsid w:val="002B0395"/>
    <w:rsid w:val="002B055B"/>
    <w:rsid w:val="002B0B6D"/>
    <w:rsid w:val="002B195C"/>
    <w:rsid w:val="002B2BF6"/>
    <w:rsid w:val="002B3032"/>
    <w:rsid w:val="002B3396"/>
    <w:rsid w:val="002B36F2"/>
    <w:rsid w:val="002B388D"/>
    <w:rsid w:val="002B4857"/>
    <w:rsid w:val="002B4A5C"/>
    <w:rsid w:val="002B5175"/>
    <w:rsid w:val="002B518C"/>
    <w:rsid w:val="002B5F48"/>
    <w:rsid w:val="002B6228"/>
    <w:rsid w:val="002B63F0"/>
    <w:rsid w:val="002B6E0E"/>
    <w:rsid w:val="002B7647"/>
    <w:rsid w:val="002B766D"/>
    <w:rsid w:val="002B7672"/>
    <w:rsid w:val="002C00E8"/>
    <w:rsid w:val="002C0905"/>
    <w:rsid w:val="002C1D78"/>
    <w:rsid w:val="002C3505"/>
    <w:rsid w:val="002C35E9"/>
    <w:rsid w:val="002C3B88"/>
    <w:rsid w:val="002C49CF"/>
    <w:rsid w:val="002C4E8B"/>
    <w:rsid w:val="002C4FA2"/>
    <w:rsid w:val="002C55FE"/>
    <w:rsid w:val="002C5EA3"/>
    <w:rsid w:val="002C60D0"/>
    <w:rsid w:val="002C6771"/>
    <w:rsid w:val="002C6C3A"/>
    <w:rsid w:val="002C7272"/>
    <w:rsid w:val="002C757F"/>
    <w:rsid w:val="002C7C46"/>
    <w:rsid w:val="002D2B47"/>
    <w:rsid w:val="002D2DE4"/>
    <w:rsid w:val="002D4DF2"/>
    <w:rsid w:val="002D5755"/>
    <w:rsid w:val="002D6D04"/>
    <w:rsid w:val="002D7228"/>
    <w:rsid w:val="002D73E0"/>
    <w:rsid w:val="002D771B"/>
    <w:rsid w:val="002D7C21"/>
    <w:rsid w:val="002E08C4"/>
    <w:rsid w:val="002E0971"/>
    <w:rsid w:val="002E0AD4"/>
    <w:rsid w:val="002E1C77"/>
    <w:rsid w:val="002E2295"/>
    <w:rsid w:val="002E264F"/>
    <w:rsid w:val="002E29DA"/>
    <w:rsid w:val="002E30A5"/>
    <w:rsid w:val="002E3AAF"/>
    <w:rsid w:val="002E3DAC"/>
    <w:rsid w:val="002E4070"/>
    <w:rsid w:val="002E43E0"/>
    <w:rsid w:val="002E4A45"/>
    <w:rsid w:val="002E57F8"/>
    <w:rsid w:val="002E66DD"/>
    <w:rsid w:val="002E6A03"/>
    <w:rsid w:val="002E6EF5"/>
    <w:rsid w:val="002E77F0"/>
    <w:rsid w:val="002F000F"/>
    <w:rsid w:val="002F26C2"/>
    <w:rsid w:val="002F303F"/>
    <w:rsid w:val="002F3B6F"/>
    <w:rsid w:val="002F517A"/>
    <w:rsid w:val="002F5955"/>
    <w:rsid w:val="002F5998"/>
    <w:rsid w:val="002F59B6"/>
    <w:rsid w:val="002F6151"/>
    <w:rsid w:val="002F6DA9"/>
    <w:rsid w:val="002F7474"/>
    <w:rsid w:val="00300925"/>
    <w:rsid w:val="00303998"/>
    <w:rsid w:val="00306212"/>
    <w:rsid w:val="0030719C"/>
    <w:rsid w:val="00307B1B"/>
    <w:rsid w:val="00310912"/>
    <w:rsid w:val="00311035"/>
    <w:rsid w:val="003116C6"/>
    <w:rsid w:val="00312352"/>
    <w:rsid w:val="00313035"/>
    <w:rsid w:val="0031366B"/>
    <w:rsid w:val="00314A5F"/>
    <w:rsid w:val="0031519C"/>
    <w:rsid w:val="003152DC"/>
    <w:rsid w:val="003169BF"/>
    <w:rsid w:val="00316CC0"/>
    <w:rsid w:val="00317016"/>
    <w:rsid w:val="00317341"/>
    <w:rsid w:val="003175E5"/>
    <w:rsid w:val="0032065C"/>
    <w:rsid w:val="00320BA2"/>
    <w:rsid w:val="00321FBA"/>
    <w:rsid w:val="00323053"/>
    <w:rsid w:val="00323598"/>
    <w:rsid w:val="00323FF0"/>
    <w:rsid w:val="00324E48"/>
    <w:rsid w:val="0032503F"/>
    <w:rsid w:val="00325D13"/>
    <w:rsid w:val="003302FB"/>
    <w:rsid w:val="003303CF"/>
    <w:rsid w:val="0033366E"/>
    <w:rsid w:val="00334187"/>
    <w:rsid w:val="003345DE"/>
    <w:rsid w:val="00334E77"/>
    <w:rsid w:val="0033581D"/>
    <w:rsid w:val="0033589D"/>
    <w:rsid w:val="00335E48"/>
    <w:rsid w:val="00337A57"/>
    <w:rsid w:val="003401B8"/>
    <w:rsid w:val="0034091B"/>
    <w:rsid w:val="003427A4"/>
    <w:rsid w:val="00342871"/>
    <w:rsid w:val="00343749"/>
    <w:rsid w:val="00343D7E"/>
    <w:rsid w:val="00344652"/>
    <w:rsid w:val="00344AA2"/>
    <w:rsid w:val="00344BF4"/>
    <w:rsid w:val="00346A3A"/>
    <w:rsid w:val="00346CEE"/>
    <w:rsid w:val="003470FA"/>
    <w:rsid w:val="00347513"/>
    <w:rsid w:val="00347C4E"/>
    <w:rsid w:val="0035049F"/>
    <w:rsid w:val="00351397"/>
    <w:rsid w:val="0035187C"/>
    <w:rsid w:val="00351888"/>
    <w:rsid w:val="00351BFE"/>
    <w:rsid w:val="00352416"/>
    <w:rsid w:val="003526F8"/>
    <w:rsid w:val="003527A4"/>
    <w:rsid w:val="00352E16"/>
    <w:rsid w:val="003535C4"/>
    <w:rsid w:val="00353A89"/>
    <w:rsid w:val="00353E0D"/>
    <w:rsid w:val="00353F2C"/>
    <w:rsid w:val="003542BC"/>
    <w:rsid w:val="003544EB"/>
    <w:rsid w:val="00354A2B"/>
    <w:rsid w:val="00354D6E"/>
    <w:rsid w:val="003554B3"/>
    <w:rsid w:val="00355B70"/>
    <w:rsid w:val="00355C6B"/>
    <w:rsid w:val="00356754"/>
    <w:rsid w:val="003568CE"/>
    <w:rsid w:val="00356FB8"/>
    <w:rsid w:val="00357F17"/>
    <w:rsid w:val="00360110"/>
    <w:rsid w:val="00360231"/>
    <w:rsid w:val="00361034"/>
    <w:rsid w:val="003610C3"/>
    <w:rsid w:val="003618A9"/>
    <w:rsid w:val="00361EF4"/>
    <w:rsid w:val="003637A1"/>
    <w:rsid w:val="0036413A"/>
    <w:rsid w:val="00364830"/>
    <w:rsid w:val="00364C9A"/>
    <w:rsid w:val="00365F4B"/>
    <w:rsid w:val="003660ED"/>
    <w:rsid w:val="0036673B"/>
    <w:rsid w:val="00366DCE"/>
    <w:rsid w:val="00366EC5"/>
    <w:rsid w:val="003677FE"/>
    <w:rsid w:val="003678E4"/>
    <w:rsid w:val="0037195A"/>
    <w:rsid w:val="00371D13"/>
    <w:rsid w:val="0037285A"/>
    <w:rsid w:val="00373817"/>
    <w:rsid w:val="0037513C"/>
    <w:rsid w:val="00376B81"/>
    <w:rsid w:val="00376D30"/>
    <w:rsid w:val="003772FC"/>
    <w:rsid w:val="0037731A"/>
    <w:rsid w:val="00377B8C"/>
    <w:rsid w:val="003802E4"/>
    <w:rsid w:val="003803CF"/>
    <w:rsid w:val="0038098E"/>
    <w:rsid w:val="00380D24"/>
    <w:rsid w:val="00381799"/>
    <w:rsid w:val="00381BE4"/>
    <w:rsid w:val="003822FF"/>
    <w:rsid w:val="00382600"/>
    <w:rsid w:val="00382E66"/>
    <w:rsid w:val="0038390C"/>
    <w:rsid w:val="003841D5"/>
    <w:rsid w:val="003841D6"/>
    <w:rsid w:val="0038506D"/>
    <w:rsid w:val="00385AE1"/>
    <w:rsid w:val="003864A5"/>
    <w:rsid w:val="0038788B"/>
    <w:rsid w:val="0039057F"/>
    <w:rsid w:val="00390D19"/>
    <w:rsid w:val="00390FA8"/>
    <w:rsid w:val="0039142E"/>
    <w:rsid w:val="003923BE"/>
    <w:rsid w:val="0039244C"/>
    <w:rsid w:val="00392599"/>
    <w:rsid w:val="003927FB"/>
    <w:rsid w:val="0039285D"/>
    <w:rsid w:val="00392AE9"/>
    <w:rsid w:val="00392F7A"/>
    <w:rsid w:val="00393DBC"/>
    <w:rsid w:val="00393FB8"/>
    <w:rsid w:val="00394156"/>
    <w:rsid w:val="003943F5"/>
    <w:rsid w:val="0039447E"/>
    <w:rsid w:val="00394A60"/>
    <w:rsid w:val="00394C79"/>
    <w:rsid w:val="003951F4"/>
    <w:rsid w:val="00395265"/>
    <w:rsid w:val="00396963"/>
    <w:rsid w:val="00396C54"/>
    <w:rsid w:val="003976DB"/>
    <w:rsid w:val="003A049D"/>
    <w:rsid w:val="003A106E"/>
    <w:rsid w:val="003A10E8"/>
    <w:rsid w:val="003A21BE"/>
    <w:rsid w:val="003A29AC"/>
    <w:rsid w:val="003A2E11"/>
    <w:rsid w:val="003A2E21"/>
    <w:rsid w:val="003A36C1"/>
    <w:rsid w:val="003A4A45"/>
    <w:rsid w:val="003A4CAE"/>
    <w:rsid w:val="003A58BF"/>
    <w:rsid w:val="003A60B6"/>
    <w:rsid w:val="003A6152"/>
    <w:rsid w:val="003A62FC"/>
    <w:rsid w:val="003A64BB"/>
    <w:rsid w:val="003A7E09"/>
    <w:rsid w:val="003B046E"/>
    <w:rsid w:val="003B0550"/>
    <w:rsid w:val="003B0576"/>
    <w:rsid w:val="003B12D9"/>
    <w:rsid w:val="003B14F3"/>
    <w:rsid w:val="003B15DB"/>
    <w:rsid w:val="003B181C"/>
    <w:rsid w:val="003B1BFD"/>
    <w:rsid w:val="003B1CB9"/>
    <w:rsid w:val="003B233A"/>
    <w:rsid w:val="003B2DB3"/>
    <w:rsid w:val="003B312D"/>
    <w:rsid w:val="003B374B"/>
    <w:rsid w:val="003B41C1"/>
    <w:rsid w:val="003B5BDE"/>
    <w:rsid w:val="003B694F"/>
    <w:rsid w:val="003B7356"/>
    <w:rsid w:val="003B7B18"/>
    <w:rsid w:val="003B7FF4"/>
    <w:rsid w:val="003C03D9"/>
    <w:rsid w:val="003C04BC"/>
    <w:rsid w:val="003C0857"/>
    <w:rsid w:val="003C0DD1"/>
    <w:rsid w:val="003C1AB4"/>
    <w:rsid w:val="003C2AAE"/>
    <w:rsid w:val="003C3816"/>
    <w:rsid w:val="003C3AE8"/>
    <w:rsid w:val="003C49BD"/>
    <w:rsid w:val="003C5715"/>
    <w:rsid w:val="003C5D86"/>
    <w:rsid w:val="003C754C"/>
    <w:rsid w:val="003D03D6"/>
    <w:rsid w:val="003D0D0B"/>
    <w:rsid w:val="003D0D5D"/>
    <w:rsid w:val="003D155D"/>
    <w:rsid w:val="003D22E4"/>
    <w:rsid w:val="003D2401"/>
    <w:rsid w:val="003D279F"/>
    <w:rsid w:val="003D2822"/>
    <w:rsid w:val="003D3BC0"/>
    <w:rsid w:val="003D3DCE"/>
    <w:rsid w:val="003D3FDC"/>
    <w:rsid w:val="003D48D9"/>
    <w:rsid w:val="003D4A2A"/>
    <w:rsid w:val="003D52E2"/>
    <w:rsid w:val="003D5328"/>
    <w:rsid w:val="003D5D52"/>
    <w:rsid w:val="003D5D5D"/>
    <w:rsid w:val="003E0C3F"/>
    <w:rsid w:val="003E0EFA"/>
    <w:rsid w:val="003E21AA"/>
    <w:rsid w:val="003E2BA4"/>
    <w:rsid w:val="003E2BEE"/>
    <w:rsid w:val="003E2F33"/>
    <w:rsid w:val="003E3D57"/>
    <w:rsid w:val="003E3DD9"/>
    <w:rsid w:val="003E4A13"/>
    <w:rsid w:val="003E4AC1"/>
    <w:rsid w:val="003E4B43"/>
    <w:rsid w:val="003E50F8"/>
    <w:rsid w:val="003E6929"/>
    <w:rsid w:val="003E6B66"/>
    <w:rsid w:val="003E79B7"/>
    <w:rsid w:val="003F0964"/>
    <w:rsid w:val="003F1393"/>
    <w:rsid w:val="003F14D6"/>
    <w:rsid w:val="003F171C"/>
    <w:rsid w:val="003F1885"/>
    <w:rsid w:val="003F1B18"/>
    <w:rsid w:val="003F1FFF"/>
    <w:rsid w:val="003F2F25"/>
    <w:rsid w:val="003F3146"/>
    <w:rsid w:val="003F38E1"/>
    <w:rsid w:val="003F3A79"/>
    <w:rsid w:val="003F3A98"/>
    <w:rsid w:val="003F3C7E"/>
    <w:rsid w:val="003F411B"/>
    <w:rsid w:val="003F4165"/>
    <w:rsid w:val="003F43DA"/>
    <w:rsid w:val="003F4570"/>
    <w:rsid w:val="003F522A"/>
    <w:rsid w:val="003F5B42"/>
    <w:rsid w:val="003F6F6A"/>
    <w:rsid w:val="003F757E"/>
    <w:rsid w:val="003F7705"/>
    <w:rsid w:val="003F7A5F"/>
    <w:rsid w:val="00400853"/>
    <w:rsid w:val="00400CA8"/>
    <w:rsid w:val="00400FDF"/>
    <w:rsid w:val="00401925"/>
    <w:rsid w:val="00402167"/>
    <w:rsid w:val="004032F7"/>
    <w:rsid w:val="00403DB0"/>
    <w:rsid w:val="00404B51"/>
    <w:rsid w:val="004073C0"/>
    <w:rsid w:val="004104A6"/>
    <w:rsid w:val="00410812"/>
    <w:rsid w:val="0041086A"/>
    <w:rsid w:val="00410C35"/>
    <w:rsid w:val="00410C98"/>
    <w:rsid w:val="00411525"/>
    <w:rsid w:val="0041237B"/>
    <w:rsid w:val="00412FC5"/>
    <w:rsid w:val="004131D4"/>
    <w:rsid w:val="00413351"/>
    <w:rsid w:val="00413DA1"/>
    <w:rsid w:val="00414552"/>
    <w:rsid w:val="0041511B"/>
    <w:rsid w:val="00415AB4"/>
    <w:rsid w:val="0041648E"/>
    <w:rsid w:val="004173A6"/>
    <w:rsid w:val="004174A3"/>
    <w:rsid w:val="0041751C"/>
    <w:rsid w:val="00417BF0"/>
    <w:rsid w:val="00417D14"/>
    <w:rsid w:val="00420010"/>
    <w:rsid w:val="00420229"/>
    <w:rsid w:val="0042106F"/>
    <w:rsid w:val="00421694"/>
    <w:rsid w:val="00421ECE"/>
    <w:rsid w:val="00422276"/>
    <w:rsid w:val="0042255E"/>
    <w:rsid w:val="004225B5"/>
    <w:rsid w:val="00422874"/>
    <w:rsid w:val="00423527"/>
    <w:rsid w:val="0042366A"/>
    <w:rsid w:val="004239D0"/>
    <w:rsid w:val="00423DA2"/>
    <w:rsid w:val="004241E7"/>
    <w:rsid w:val="004242F1"/>
    <w:rsid w:val="00424A77"/>
    <w:rsid w:val="00424D21"/>
    <w:rsid w:val="00424DD2"/>
    <w:rsid w:val="00425400"/>
    <w:rsid w:val="004262D4"/>
    <w:rsid w:val="00427501"/>
    <w:rsid w:val="004305C2"/>
    <w:rsid w:val="00430843"/>
    <w:rsid w:val="00430CF5"/>
    <w:rsid w:val="00431CA5"/>
    <w:rsid w:val="00432195"/>
    <w:rsid w:val="00433B6F"/>
    <w:rsid w:val="00433C89"/>
    <w:rsid w:val="00434150"/>
    <w:rsid w:val="00434875"/>
    <w:rsid w:val="00434C1D"/>
    <w:rsid w:val="00435075"/>
    <w:rsid w:val="00435905"/>
    <w:rsid w:val="00435B28"/>
    <w:rsid w:val="0043666C"/>
    <w:rsid w:val="004408FB"/>
    <w:rsid w:val="00440DE9"/>
    <w:rsid w:val="004416B5"/>
    <w:rsid w:val="004422A9"/>
    <w:rsid w:val="004428BB"/>
    <w:rsid w:val="004437C4"/>
    <w:rsid w:val="00443CEC"/>
    <w:rsid w:val="00443D37"/>
    <w:rsid w:val="00445041"/>
    <w:rsid w:val="004453E0"/>
    <w:rsid w:val="00445A00"/>
    <w:rsid w:val="00446FED"/>
    <w:rsid w:val="004471C8"/>
    <w:rsid w:val="00447983"/>
    <w:rsid w:val="00447B3D"/>
    <w:rsid w:val="00447D77"/>
    <w:rsid w:val="00447DCB"/>
    <w:rsid w:val="00447EB1"/>
    <w:rsid w:val="0045097B"/>
    <w:rsid w:val="00450BDE"/>
    <w:rsid w:val="00451B0F"/>
    <w:rsid w:val="00453ACF"/>
    <w:rsid w:val="00453F2A"/>
    <w:rsid w:val="00453FFD"/>
    <w:rsid w:val="00454296"/>
    <w:rsid w:val="00454C7B"/>
    <w:rsid w:val="0045532B"/>
    <w:rsid w:val="0045686F"/>
    <w:rsid w:val="00456F58"/>
    <w:rsid w:val="0045706A"/>
    <w:rsid w:val="00461598"/>
    <w:rsid w:val="0046171B"/>
    <w:rsid w:val="00461D23"/>
    <w:rsid w:val="00462B1A"/>
    <w:rsid w:val="00462C6D"/>
    <w:rsid w:val="00463063"/>
    <w:rsid w:val="00463407"/>
    <w:rsid w:val="0046384C"/>
    <w:rsid w:val="00463EC0"/>
    <w:rsid w:val="004649DD"/>
    <w:rsid w:val="00465115"/>
    <w:rsid w:val="00466213"/>
    <w:rsid w:val="00466C5B"/>
    <w:rsid w:val="00466CB4"/>
    <w:rsid w:val="004670DF"/>
    <w:rsid w:val="0046748D"/>
    <w:rsid w:val="0046750E"/>
    <w:rsid w:val="004700F2"/>
    <w:rsid w:val="004706A3"/>
    <w:rsid w:val="0047153B"/>
    <w:rsid w:val="00471B9F"/>
    <w:rsid w:val="00471CC6"/>
    <w:rsid w:val="00473844"/>
    <w:rsid w:val="00473BFC"/>
    <w:rsid w:val="00475217"/>
    <w:rsid w:val="0047549A"/>
    <w:rsid w:val="004755AD"/>
    <w:rsid w:val="00476570"/>
    <w:rsid w:val="00476CFE"/>
    <w:rsid w:val="004777C5"/>
    <w:rsid w:val="004778AF"/>
    <w:rsid w:val="0047790A"/>
    <w:rsid w:val="00477B7A"/>
    <w:rsid w:val="00477C74"/>
    <w:rsid w:val="004802E3"/>
    <w:rsid w:val="00482079"/>
    <w:rsid w:val="00482136"/>
    <w:rsid w:val="00482490"/>
    <w:rsid w:val="00482698"/>
    <w:rsid w:val="00483390"/>
    <w:rsid w:val="004835D3"/>
    <w:rsid w:val="00483665"/>
    <w:rsid w:val="00483750"/>
    <w:rsid w:val="004846D1"/>
    <w:rsid w:val="00484CCA"/>
    <w:rsid w:val="00484F74"/>
    <w:rsid w:val="004850B6"/>
    <w:rsid w:val="00485E58"/>
    <w:rsid w:val="0048681C"/>
    <w:rsid w:val="00487D71"/>
    <w:rsid w:val="0049001E"/>
    <w:rsid w:val="00490043"/>
    <w:rsid w:val="00490A03"/>
    <w:rsid w:val="004919B2"/>
    <w:rsid w:val="00492847"/>
    <w:rsid w:val="004934BA"/>
    <w:rsid w:val="00493C1C"/>
    <w:rsid w:val="00494687"/>
    <w:rsid w:val="00494952"/>
    <w:rsid w:val="004953FB"/>
    <w:rsid w:val="00496405"/>
    <w:rsid w:val="004967D6"/>
    <w:rsid w:val="004978FE"/>
    <w:rsid w:val="00497C6E"/>
    <w:rsid w:val="004A2080"/>
    <w:rsid w:val="004A2333"/>
    <w:rsid w:val="004A2AE8"/>
    <w:rsid w:val="004A39BA"/>
    <w:rsid w:val="004A41C8"/>
    <w:rsid w:val="004A5029"/>
    <w:rsid w:val="004A702C"/>
    <w:rsid w:val="004A70C1"/>
    <w:rsid w:val="004A7E0B"/>
    <w:rsid w:val="004B0E1B"/>
    <w:rsid w:val="004B1212"/>
    <w:rsid w:val="004B16C1"/>
    <w:rsid w:val="004B2916"/>
    <w:rsid w:val="004B2BD5"/>
    <w:rsid w:val="004B2DB7"/>
    <w:rsid w:val="004B3345"/>
    <w:rsid w:val="004B4264"/>
    <w:rsid w:val="004B45FD"/>
    <w:rsid w:val="004B46E2"/>
    <w:rsid w:val="004B4C47"/>
    <w:rsid w:val="004B5020"/>
    <w:rsid w:val="004B514C"/>
    <w:rsid w:val="004B564C"/>
    <w:rsid w:val="004B5736"/>
    <w:rsid w:val="004B63C2"/>
    <w:rsid w:val="004B672C"/>
    <w:rsid w:val="004B6CBF"/>
    <w:rsid w:val="004B7406"/>
    <w:rsid w:val="004C07F6"/>
    <w:rsid w:val="004C1779"/>
    <w:rsid w:val="004C2EE3"/>
    <w:rsid w:val="004C3B47"/>
    <w:rsid w:val="004C3CDC"/>
    <w:rsid w:val="004C436D"/>
    <w:rsid w:val="004C5286"/>
    <w:rsid w:val="004C5BE0"/>
    <w:rsid w:val="004C60CD"/>
    <w:rsid w:val="004C62D4"/>
    <w:rsid w:val="004C6333"/>
    <w:rsid w:val="004C703B"/>
    <w:rsid w:val="004C7527"/>
    <w:rsid w:val="004D088A"/>
    <w:rsid w:val="004D1460"/>
    <w:rsid w:val="004D169D"/>
    <w:rsid w:val="004D1ECE"/>
    <w:rsid w:val="004D22C2"/>
    <w:rsid w:val="004D22FB"/>
    <w:rsid w:val="004D2963"/>
    <w:rsid w:val="004D36CE"/>
    <w:rsid w:val="004D39BF"/>
    <w:rsid w:val="004D3CB2"/>
    <w:rsid w:val="004D3D27"/>
    <w:rsid w:val="004D456A"/>
    <w:rsid w:val="004D5980"/>
    <w:rsid w:val="004D5BC1"/>
    <w:rsid w:val="004D6337"/>
    <w:rsid w:val="004D6F8E"/>
    <w:rsid w:val="004D706D"/>
    <w:rsid w:val="004D746A"/>
    <w:rsid w:val="004E0B3B"/>
    <w:rsid w:val="004E0D3F"/>
    <w:rsid w:val="004E10C4"/>
    <w:rsid w:val="004E1136"/>
    <w:rsid w:val="004E179B"/>
    <w:rsid w:val="004E1AC0"/>
    <w:rsid w:val="004E2D3C"/>
    <w:rsid w:val="004E2EB5"/>
    <w:rsid w:val="004E337A"/>
    <w:rsid w:val="004E418F"/>
    <w:rsid w:val="004E42FD"/>
    <w:rsid w:val="004E4A22"/>
    <w:rsid w:val="004E57BC"/>
    <w:rsid w:val="004E698C"/>
    <w:rsid w:val="004E6F96"/>
    <w:rsid w:val="004E72E0"/>
    <w:rsid w:val="004E75D2"/>
    <w:rsid w:val="004F04B5"/>
    <w:rsid w:val="004F0CD4"/>
    <w:rsid w:val="004F1236"/>
    <w:rsid w:val="004F1284"/>
    <w:rsid w:val="004F1DC1"/>
    <w:rsid w:val="004F232E"/>
    <w:rsid w:val="004F30A7"/>
    <w:rsid w:val="004F44E4"/>
    <w:rsid w:val="004F4AE4"/>
    <w:rsid w:val="004F562D"/>
    <w:rsid w:val="004F5DB3"/>
    <w:rsid w:val="004F6160"/>
    <w:rsid w:val="004F62CC"/>
    <w:rsid w:val="004F64D2"/>
    <w:rsid w:val="004F6927"/>
    <w:rsid w:val="004F6D51"/>
    <w:rsid w:val="004F78BE"/>
    <w:rsid w:val="00501181"/>
    <w:rsid w:val="00501ABE"/>
    <w:rsid w:val="00501F17"/>
    <w:rsid w:val="005030C7"/>
    <w:rsid w:val="00503DA6"/>
    <w:rsid w:val="0050444C"/>
    <w:rsid w:val="0050489B"/>
    <w:rsid w:val="005058BA"/>
    <w:rsid w:val="00505B63"/>
    <w:rsid w:val="00505E46"/>
    <w:rsid w:val="00507680"/>
    <w:rsid w:val="0050774A"/>
    <w:rsid w:val="0051058D"/>
    <w:rsid w:val="005115FF"/>
    <w:rsid w:val="00511968"/>
    <w:rsid w:val="005136D8"/>
    <w:rsid w:val="0051382D"/>
    <w:rsid w:val="0051414D"/>
    <w:rsid w:val="0051585B"/>
    <w:rsid w:val="00515939"/>
    <w:rsid w:val="0051633E"/>
    <w:rsid w:val="0051746F"/>
    <w:rsid w:val="005175C6"/>
    <w:rsid w:val="00517B42"/>
    <w:rsid w:val="00517CF2"/>
    <w:rsid w:val="005201E8"/>
    <w:rsid w:val="00520357"/>
    <w:rsid w:val="0052161D"/>
    <w:rsid w:val="00522A60"/>
    <w:rsid w:val="00523A6E"/>
    <w:rsid w:val="00523AAE"/>
    <w:rsid w:val="00524586"/>
    <w:rsid w:val="00524C92"/>
    <w:rsid w:val="00525011"/>
    <w:rsid w:val="00525E3C"/>
    <w:rsid w:val="00525F21"/>
    <w:rsid w:val="00526BD8"/>
    <w:rsid w:val="00527AA9"/>
    <w:rsid w:val="00527F3F"/>
    <w:rsid w:val="00530282"/>
    <w:rsid w:val="00530353"/>
    <w:rsid w:val="00530719"/>
    <w:rsid w:val="00530A89"/>
    <w:rsid w:val="00530B8F"/>
    <w:rsid w:val="00530E98"/>
    <w:rsid w:val="0053199A"/>
    <w:rsid w:val="00532598"/>
    <w:rsid w:val="005334C3"/>
    <w:rsid w:val="00533550"/>
    <w:rsid w:val="005335DB"/>
    <w:rsid w:val="00533D1C"/>
    <w:rsid w:val="0053482A"/>
    <w:rsid w:val="00535DA8"/>
    <w:rsid w:val="005361F7"/>
    <w:rsid w:val="0053665B"/>
    <w:rsid w:val="00537901"/>
    <w:rsid w:val="005403A5"/>
    <w:rsid w:val="00541D8E"/>
    <w:rsid w:val="00542695"/>
    <w:rsid w:val="005436D6"/>
    <w:rsid w:val="00544B06"/>
    <w:rsid w:val="00544BE6"/>
    <w:rsid w:val="00544F6E"/>
    <w:rsid w:val="00545685"/>
    <w:rsid w:val="00545C37"/>
    <w:rsid w:val="005460D0"/>
    <w:rsid w:val="00546FBE"/>
    <w:rsid w:val="005507AD"/>
    <w:rsid w:val="00550F96"/>
    <w:rsid w:val="00551146"/>
    <w:rsid w:val="00551198"/>
    <w:rsid w:val="00551A7B"/>
    <w:rsid w:val="00552907"/>
    <w:rsid w:val="005539A3"/>
    <w:rsid w:val="00553F7D"/>
    <w:rsid w:val="00553FB9"/>
    <w:rsid w:val="0055416B"/>
    <w:rsid w:val="005545C5"/>
    <w:rsid w:val="005549A5"/>
    <w:rsid w:val="00554A7C"/>
    <w:rsid w:val="00554EF7"/>
    <w:rsid w:val="00555ED6"/>
    <w:rsid w:val="0055614C"/>
    <w:rsid w:val="00556C6A"/>
    <w:rsid w:val="00556FAD"/>
    <w:rsid w:val="0055798E"/>
    <w:rsid w:val="00557EF6"/>
    <w:rsid w:val="005609CF"/>
    <w:rsid w:val="005612B5"/>
    <w:rsid w:val="00561579"/>
    <w:rsid w:val="0056282F"/>
    <w:rsid w:val="0056438F"/>
    <w:rsid w:val="005646AE"/>
    <w:rsid w:val="00564E65"/>
    <w:rsid w:val="005651BD"/>
    <w:rsid w:val="00565C7D"/>
    <w:rsid w:val="005663F6"/>
    <w:rsid w:val="00566697"/>
    <w:rsid w:val="00566A0C"/>
    <w:rsid w:val="00566BCD"/>
    <w:rsid w:val="00567BDB"/>
    <w:rsid w:val="00567FFB"/>
    <w:rsid w:val="00570CC5"/>
    <w:rsid w:val="00571534"/>
    <w:rsid w:val="00571661"/>
    <w:rsid w:val="00571B50"/>
    <w:rsid w:val="00571C27"/>
    <w:rsid w:val="00572593"/>
    <w:rsid w:val="005725BE"/>
    <w:rsid w:val="00572DED"/>
    <w:rsid w:val="00572E76"/>
    <w:rsid w:val="00573818"/>
    <w:rsid w:val="00573E46"/>
    <w:rsid w:val="005746D1"/>
    <w:rsid w:val="00575250"/>
    <w:rsid w:val="005752F0"/>
    <w:rsid w:val="0057610E"/>
    <w:rsid w:val="0057618B"/>
    <w:rsid w:val="005763F7"/>
    <w:rsid w:val="005769F3"/>
    <w:rsid w:val="00576C47"/>
    <w:rsid w:val="00577FC7"/>
    <w:rsid w:val="0058060E"/>
    <w:rsid w:val="00581B41"/>
    <w:rsid w:val="00582766"/>
    <w:rsid w:val="00583E59"/>
    <w:rsid w:val="00583F6F"/>
    <w:rsid w:val="00584970"/>
    <w:rsid w:val="005859DB"/>
    <w:rsid w:val="00585A0B"/>
    <w:rsid w:val="00585E12"/>
    <w:rsid w:val="00585EE1"/>
    <w:rsid w:val="00586CF8"/>
    <w:rsid w:val="00587DB2"/>
    <w:rsid w:val="0059062B"/>
    <w:rsid w:val="00590A18"/>
    <w:rsid w:val="00591237"/>
    <w:rsid w:val="0059140A"/>
    <w:rsid w:val="005914CD"/>
    <w:rsid w:val="00591AB3"/>
    <w:rsid w:val="005929E2"/>
    <w:rsid w:val="00592A5A"/>
    <w:rsid w:val="00592C63"/>
    <w:rsid w:val="00593764"/>
    <w:rsid w:val="00593B74"/>
    <w:rsid w:val="00594278"/>
    <w:rsid w:val="005946D3"/>
    <w:rsid w:val="0059471A"/>
    <w:rsid w:val="00594EDF"/>
    <w:rsid w:val="00595769"/>
    <w:rsid w:val="0059598D"/>
    <w:rsid w:val="005960CD"/>
    <w:rsid w:val="00596BCD"/>
    <w:rsid w:val="005A06EE"/>
    <w:rsid w:val="005A0B99"/>
    <w:rsid w:val="005A0C7F"/>
    <w:rsid w:val="005A1CC6"/>
    <w:rsid w:val="005A24A9"/>
    <w:rsid w:val="005A27FA"/>
    <w:rsid w:val="005A333D"/>
    <w:rsid w:val="005A3A93"/>
    <w:rsid w:val="005A3E29"/>
    <w:rsid w:val="005A50CF"/>
    <w:rsid w:val="005A66D2"/>
    <w:rsid w:val="005A711D"/>
    <w:rsid w:val="005A7388"/>
    <w:rsid w:val="005A7494"/>
    <w:rsid w:val="005A786C"/>
    <w:rsid w:val="005A78B8"/>
    <w:rsid w:val="005B02CE"/>
    <w:rsid w:val="005B0593"/>
    <w:rsid w:val="005B2433"/>
    <w:rsid w:val="005B2480"/>
    <w:rsid w:val="005B4A51"/>
    <w:rsid w:val="005B4CD2"/>
    <w:rsid w:val="005B5AFA"/>
    <w:rsid w:val="005B72B8"/>
    <w:rsid w:val="005B7726"/>
    <w:rsid w:val="005B7D9A"/>
    <w:rsid w:val="005B7E08"/>
    <w:rsid w:val="005C0279"/>
    <w:rsid w:val="005C0413"/>
    <w:rsid w:val="005C088B"/>
    <w:rsid w:val="005C1785"/>
    <w:rsid w:val="005C221D"/>
    <w:rsid w:val="005C22F1"/>
    <w:rsid w:val="005C2673"/>
    <w:rsid w:val="005C32E3"/>
    <w:rsid w:val="005C3430"/>
    <w:rsid w:val="005C3A59"/>
    <w:rsid w:val="005C3FDE"/>
    <w:rsid w:val="005C4F27"/>
    <w:rsid w:val="005C50CD"/>
    <w:rsid w:val="005C6131"/>
    <w:rsid w:val="005C65F7"/>
    <w:rsid w:val="005C73A9"/>
    <w:rsid w:val="005C744E"/>
    <w:rsid w:val="005C76B9"/>
    <w:rsid w:val="005C7857"/>
    <w:rsid w:val="005D0263"/>
    <w:rsid w:val="005D11B7"/>
    <w:rsid w:val="005D37E4"/>
    <w:rsid w:val="005D4214"/>
    <w:rsid w:val="005D71BF"/>
    <w:rsid w:val="005E1077"/>
    <w:rsid w:val="005E1096"/>
    <w:rsid w:val="005E14C2"/>
    <w:rsid w:val="005E21B8"/>
    <w:rsid w:val="005E2245"/>
    <w:rsid w:val="005E22D6"/>
    <w:rsid w:val="005E2569"/>
    <w:rsid w:val="005E269A"/>
    <w:rsid w:val="005E2A81"/>
    <w:rsid w:val="005E2E2E"/>
    <w:rsid w:val="005E3B41"/>
    <w:rsid w:val="005E3B86"/>
    <w:rsid w:val="005E4058"/>
    <w:rsid w:val="005E47CD"/>
    <w:rsid w:val="005E4C53"/>
    <w:rsid w:val="005E7AF9"/>
    <w:rsid w:val="005E7C97"/>
    <w:rsid w:val="005F00BC"/>
    <w:rsid w:val="005F0538"/>
    <w:rsid w:val="005F1CBF"/>
    <w:rsid w:val="005F2113"/>
    <w:rsid w:val="005F21EB"/>
    <w:rsid w:val="005F23CA"/>
    <w:rsid w:val="005F285D"/>
    <w:rsid w:val="005F3676"/>
    <w:rsid w:val="005F463D"/>
    <w:rsid w:val="005F54A4"/>
    <w:rsid w:val="005F5A0F"/>
    <w:rsid w:val="005F69AC"/>
    <w:rsid w:val="005F7231"/>
    <w:rsid w:val="005F7E35"/>
    <w:rsid w:val="00600117"/>
    <w:rsid w:val="006004E7"/>
    <w:rsid w:val="00600AC7"/>
    <w:rsid w:val="00600E26"/>
    <w:rsid w:val="0060146E"/>
    <w:rsid w:val="00602CE7"/>
    <w:rsid w:val="00602F97"/>
    <w:rsid w:val="00603FF2"/>
    <w:rsid w:val="00604A36"/>
    <w:rsid w:val="00604B35"/>
    <w:rsid w:val="00605AB3"/>
    <w:rsid w:val="006073A5"/>
    <w:rsid w:val="00607558"/>
    <w:rsid w:val="00607BA5"/>
    <w:rsid w:val="00607F41"/>
    <w:rsid w:val="00610299"/>
    <w:rsid w:val="006105C7"/>
    <w:rsid w:val="0061090F"/>
    <w:rsid w:val="00610DCA"/>
    <w:rsid w:val="006110E7"/>
    <w:rsid w:val="0061178A"/>
    <w:rsid w:val="0061180A"/>
    <w:rsid w:val="00611837"/>
    <w:rsid w:val="006133E1"/>
    <w:rsid w:val="00615423"/>
    <w:rsid w:val="006167FD"/>
    <w:rsid w:val="0061742F"/>
    <w:rsid w:val="00617691"/>
    <w:rsid w:val="00617B12"/>
    <w:rsid w:val="00620767"/>
    <w:rsid w:val="00620EBF"/>
    <w:rsid w:val="00621622"/>
    <w:rsid w:val="00621FED"/>
    <w:rsid w:val="00622429"/>
    <w:rsid w:val="00623E08"/>
    <w:rsid w:val="00624EA1"/>
    <w:rsid w:val="006254B8"/>
    <w:rsid w:val="006257C1"/>
    <w:rsid w:val="00626A1D"/>
    <w:rsid w:val="00626E07"/>
    <w:rsid w:val="00626EB6"/>
    <w:rsid w:val="006301A2"/>
    <w:rsid w:val="006303D4"/>
    <w:rsid w:val="00630911"/>
    <w:rsid w:val="0063166B"/>
    <w:rsid w:val="00632BFC"/>
    <w:rsid w:val="00632C78"/>
    <w:rsid w:val="0063361A"/>
    <w:rsid w:val="006336F0"/>
    <w:rsid w:val="0063385C"/>
    <w:rsid w:val="00633A95"/>
    <w:rsid w:val="00635AE0"/>
    <w:rsid w:val="00635C93"/>
    <w:rsid w:val="006368AF"/>
    <w:rsid w:val="00637B7F"/>
    <w:rsid w:val="00640491"/>
    <w:rsid w:val="00640913"/>
    <w:rsid w:val="00640975"/>
    <w:rsid w:val="00641185"/>
    <w:rsid w:val="00641F58"/>
    <w:rsid w:val="0064227B"/>
    <w:rsid w:val="00643A1F"/>
    <w:rsid w:val="00643FD4"/>
    <w:rsid w:val="0064452D"/>
    <w:rsid w:val="00645791"/>
    <w:rsid w:val="00646AD4"/>
    <w:rsid w:val="00646EE5"/>
    <w:rsid w:val="00646F12"/>
    <w:rsid w:val="006473FC"/>
    <w:rsid w:val="00650479"/>
    <w:rsid w:val="006507D5"/>
    <w:rsid w:val="00651039"/>
    <w:rsid w:val="006512E0"/>
    <w:rsid w:val="00651DAB"/>
    <w:rsid w:val="006523E2"/>
    <w:rsid w:val="00652F46"/>
    <w:rsid w:val="006531AF"/>
    <w:rsid w:val="00653AF9"/>
    <w:rsid w:val="00653BA9"/>
    <w:rsid w:val="006553FC"/>
    <w:rsid w:val="00655679"/>
    <w:rsid w:val="00655D03"/>
    <w:rsid w:val="00655D53"/>
    <w:rsid w:val="00655FE0"/>
    <w:rsid w:val="00657192"/>
    <w:rsid w:val="00657A9D"/>
    <w:rsid w:val="00657AEB"/>
    <w:rsid w:val="00657FD3"/>
    <w:rsid w:val="0066047D"/>
    <w:rsid w:val="00660CA8"/>
    <w:rsid w:val="00660FD8"/>
    <w:rsid w:val="00662036"/>
    <w:rsid w:val="006624FB"/>
    <w:rsid w:val="0066288A"/>
    <w:rsid w:val="006648CC"/>
    <w:rsid w:val="00664B38"/>
    <w:rsid w:val="00664BBF"/>
    <w:rsid w:val="00664F16"/>
    <w:rsid w:val="006659B7"/>
    <w:rsid w:val="00665FBC"/>
    <w:rsid w:val="006669A0"/>
    <w:rsid w:val="00666F21"/>
    <w:rsid w:val="00667325"/>
    <w:rsid w:val="006677DC"/>
    <w:rsid w:val="00667965"/>
    <w:rsid w:val="00667AD7"/>
    <w:rsid w:val="00670362"/>
    <w:rsid w:val="006703C0"/>
    <w:rsid w:val="006703FA"/>
    <w:rsid w:val="00670A59"/>
    <w:rsid w:val="00670F44"/>
    <w:rsid w:val="00671106"/>
    <w:rsid w:val="0067142A"/>
    <w:rsid w:val="00671737"/>
    <w:rsid w:val="00671782"/>
    <w:rsid w:val="00671C1E"/>
    <w:rsid w:val="00672EE9"/>
    <w:rsid w:val="00672FB6"/>
    <w:rsid w:val="00674D9E"/>
    <w:rsid w:val="00675945"/>
    <w:rsid w:val="00675B5A"/>
    <w:rsid w:val="00675D22"/>
    <w:rsid w:val="00680A95"/>
    <w:rsid w:val="006813C0"/>
    <w:rsid w:val="0068253A"/>
    <w:rsid w:val="0068274A"/>
    <w:rsid w:val="00683388"/>
    <w:rsid w:val="00683E0D"/>
    <w:rsid w:val="00683F84"/>
    <w:rsid w:val="0068436E"/>
    <w:rsid w:val="006845DB"/>
    <w:rsid w:val="00684729"/>
    <w:rsid w:val="00684990"/>
    <w:rsid w:val="00685693"/>
    <w:rsid w:val="00685833"/>
    <w:rsid w:val="00685FDD"/>
    <w:rsid w:val="006860B2"/>
    <w:rsid w:val="00686169"/>
    <w:rsid w:val="00686475"/>
    <w:rsid w:val="00686B05"/>
    <w:rsid w:val="00686CAC"/>
    <w:rsid w:val="00687048"/>
    <w:rsid w:val="006877D1"/>
    <w:rsid w:val="00687DD9"/>
    <w:rsid w:val="00690727"/>
    <w:rsid w:val="00690A25"/>
    <w:rsid w:val="00692971"/>
    <w:rsid w:val="00693F4A"/>
    <w:rsid w:val="00694107"/>
    <w:rsid w:val="0069461B"/>
    <w:rsid w:val="006948C3"/>
    <w:rsid w:val="00694DEC"/>
    <w:rsid w:val="00695B8C"/>
    <w:rsid w:val="00695D03"/>
    <w:rsid w:val="00695E0B"/>
    <w:rsid w:val="0069769D"/>
    <w:rsid w:val="00697745"/>
    <w:rsid w:val="006A05E1"/>
    <w:rsid w:val="006A0C8A"/>
    <w:rsid w:val="006A1784"/>
    <w:rsid w:val="006A24DE"/>
    <w:rsid w:val="006A2CC6"/>
    <w:rsid w:val="006A38C5"/>
    <w:rsid w:val="006A4187"/>
    <w:rsid w:val="006A5E8A"/>
    <w:rsid w:val="006A5F1C"/>
    <w:rsid w:val="006A6077"/>
    <w:rsid w:val="006A6282"/>
    <w:rsid w:val="006A6A3A"/>
    <w:rsid w:val="006A6A81"/>
    <w:rsid w:val="006A741F"/>
    <w:rsid w:val="006A7B10"/>
    <w:rsid w:val="006A7D15"/>
    <w:rsid w:val="006B0032"/>
    <w:rsid w:val="006B0AF9"/>
    <w:rsid w:val="006B0D72"/>
    <w:rsid w:val="006B10BB"/>
    <w:rsid w:val="006B3ED3"/>
    <w:rsid w:val="006B45A0"/>
    <w:rsid w:val="006B5189"/>
    <w:rsid w:val="006B530E"/>
    <w:rsid w:val="006B5E0F"/>
    <w:rsid w:val="006B61ED"/>
    <w:rsid w:val="006B655C"/>
    <w:rsid w:val="006B681B"/>
    <w:rsid w:val="006B6ED4"/>
    <w:rsid w:val="006B6F3B"/>
    <w:rsid w:val="006B716C"/>
    <w:rsid w:val="006B7E8B"/>
    <w:rsid w:val="006C0845"/>
    <w:rsid w:val="006C10C2"/>
    <w:rsid w:val="006C2235"/>
    <w:rsid w:val="006C243D"/>
    <w:rsid w:val="006C281E"/>
    <w:rsid w:val="006C2AB2"/>
    <w:rsid w:val="006C32B0"/>
    <w:rsid w:val="006C40AB"/>
    <w:rsid w:val="006C46A6"/>
    <w:rsid w:val="006C5636"/>
    <w:rsid w:val="006C5996"/>
    <w:rsid w:val="006C764B"/>
    <w:rsid w:val="006C794B"/>
    <w:rsid w:val="006D0094"/>
    <w:rsid w:val="006D0289"/>
    <w:rsid w:val="006D0563"/>
    <w:rsid w:val="006D0729"/>
    <w:rsid w:val="006D090A"/>
    <w:rsid w:val="006D0E04"/>
    <w:rsid w:val="006D154A"/>
    <w:rsid w:val="006D1581"/>
    <w:rsid w:val="006D2953"/>
    <w:rsid w:val="006D2C19"/>
    <w:rsid w:val="006D2DE6"/>
    <w:rsid w:val="006D3280"/>
    <w:rsid w:val="006D3577"/>
    <w:rsid w:val="006D4401"/>
    <w:rsid w:val="006D44E0"/>
    <w:rsid w:val="006D4E09"/>
    <w:rsid w:val="006D5374"/>
    <w:rsid w:val="006D5F04"/>
    <w:rsid w:val="006D65EE"/>
    <w:rsid w:val="006D76E0"/>
    <w:rsid w:val="006D7BC7"/>
    <w:rsid w:val="006E04FA"/>
    <w:rsid w:val="006E05E7"/>
    <w:rsid w:val="006E080F"/>
    <w:rsid w:val="006E0E7E"/>
    <w:rsid w:val="006E1186"/>
    <w:rsid w:val="006E16DE"/>
    <w:rsid w:val="006E2429"/>
    <w:rsid w:val="006E320D"/>
    <w:rsid w:val="006E3E1A"/>
    <w:rsid w:val="006E520D"/>
    <w:rsid w:val="006E5214"/>
    <w:rsid w:val="006E55C1"/>
    <w:rsid w:val="006E7BE6"/>
    <w:rsid w:val="006E7DC6"/>
    <w:rsid w:val="006E7EFF"/>
    <w:rsid w:val="006F059A"/>
    <w:rsid w:val="006F0D77"/>
    <w:rsid w:val="006F0E74"/>
    <w:rsid w:val="006F1E2D"/>
    <w:rsid w:val="006F1FAA"/>
    <w:rsid w:val="006F2769"/>
    <w:rsid w:val="006F2E10"/>
    <w:rsid w:val="006F3C8B"/>
    <w:rsid w:val="006F4EB0"/>
    <w:rsid w:val="006F4F84"/>
    <w:rsid w:val="006F5987"/>
    <w:rsid w:val="006F5EAA"/>
    <w:rsid w:val="006F6168"/>
    <w:rsid w:val="006F6AF5"/>
    <w:rsid w:val="006F7375"/>
    <w:rsid w:val="006F7393"/>
    <w:rsid w:val="00701070"/>
    <w:rsid w:val="0070151A"/>
    <w:rsid w:val="0070224F"/>
    <w:rsid w:val="0070285A"/>
    <w:rsid w:val="00702E98"/>
    <w:rsid w:val="007035B5"/>
    <w:rsid w:val="00703A82"/>
    <w:rsid w:val="00704B94"/>
    <w:rsid w:val="00704E5C"/>
    <w:rsid w:val="00705C7E"/>
    <w:rsid w:val="00707288"/>
    <w:rsid w:val="00707D99"/>
    <w:rsid w:val="0071150E"/>
    <w:rsid w:val="007115F7"/>
    <w:rsid w:val="007118B3"/>
    <w:rsid w:val="007118D4"/>
    <w:rsid w:val="007122C6"/>
    <w:rsid w:val="007127E1"/>
    <w:rsid w:val="00713583"/>
    <w:rsid w:val="00713AF0"/>
    <w:rsid w:val="007141B0"/>
    <w:rsid w:val="0071438A"/>
    <w:rsid w:val="00714823"/>
    <w:rsid w:val="00715237"/>
    <w:rsid w:val="0071583C"/>
    <w:rsid w:val="0071692F"/>
    <w:rsid w:val="00717002"/>
    <w:rsid w:val="00717EB2"/>
    <w:rsid w:val="00720096"/>
    <w:rsid w:val="00720FA7"/>
    <w:rsid w:val="007210BA"/>
    <w:rsid w:val="00722A9D"/>
    <w:rsid w:val="00722B61"/>
    <w:rsid w:val="00722BBD"/>
    <w:rsid w:val="007237EE"/>
    <w:rsid w:val="00723B44"/>
    <w:rsid w:val="0072415C"/>
    <w:rsid w:val="007243A4"/>
    <w:rsid w:val="00724FA1"/>
    <w:rsid w:val="00725009"/>
    <w:rsid w:val="00725869"/>
    <w:rsid w:val="00725899"/>
    <w:rsid w:val="00725930"/>
    <w:rsid w:val="0072600B"/>
    <w:rsid w:val="007274DF"/>
    <w:rsid w:val="007274E2"/>
    <w:rsid w:val="007275B0"/>
    <w:rsid w:val="00727AF3"/>
    <w:rsid w:val="00727FE1"/>
    <w:rsid w:val="00731B7A"/>
    <w:rsid w:val="0073217E"/>
    <w:rsid w:val="007322A6"/>
    <w:rsid w:val="00732B20"/>
    <w:rsid w:val="00732D44"/>
    <w:rsid w:val="00733823"/>
    <w:rsid w:val="007338A3"/>
    <w:rsid w:val="0073407D"/>
    <w:rsid w:val="0073437C"/>
    <w:rsid w:val="0073592F"/>
    <w:rsid w:val="0073656E"/>
    <w:rsid w:val="00736AE0"/>
    <w:rsid w:val="00736CE4"/>
    <w:rsid w:val="00736FC8"/>
    <w:rsid w:val="00737223"/>
    <w:rsid w:val="00737B25"/>
    <w:rsid w:val="007400A7"/>
    <w:rsid w:val="00740455"/>
    <w:rsid w:val="00740923"/>
    <w:rsid w:val="00740BF1"/>
    <w:rsid w:val="0074124B"/>
    <w:rsid w:val="00742977"/>
    <w:rsid w:val="00742A8D"/>
    <w:rsid w:val="007434B0"/>
    <w:rsid w:val="0074494B"/>
    <w:rsid w:val="00746A93"/>
    <w:rsid w:val="00746AAC"/>
    <w:rsid w:val="00746DA8"/>
    <w:rsid w:val="00746EDD"/>
    <w:rsid w:val="00747229"/>
    <w:rsid w:val="0074738E"/>
    <w:rsid w:val="007479A1"/>
    <w:rsid w:val="00747C8B"/>
    <w:rsid w:val="00750469"/>
    <w:rsid w:val="00750F70"/>
    <w:rsid w:val="0075111D"/>
    <w:rsid w:val="00751707"/>
    <w:rsid w:val="0075170B"/>
    <w:rsid w:val="007519F2"/>
    <w:rsid w:val="00752160"/>
    <w:rsid w:val="007521D1"/>
    <w:rsid w:val="00753C52"/>
    <w:rsid w:val="00754FEB"/>
    <w:rsid w:val="007562D2"/>
    <w:rsid w:val="0075749D"/>
    <w:rsid w:val="00757535"/>
    <w:rsid w:val="0075763A"/>
    <w:rsid w:val="007613E8"/>
    <w:rsid w:val="00761479"/>
    <w:rsid w:val="00761D6D"/>
    <w:rsid w:val="00762323"/>
    <w:rsid w:val="007625FE"/>
    <w:rsid w:val="007628AC"/>
    <w:rsid w:val="007634BC"/>
    <w:rsid w:val="007634EA"/>
    <w:rsid w:val="00764DBE"/>
    <w:rsid w:val="00764E42"/>
    <w:rsid w:val="0076559C"/>
    <w:rsid w:val="007659C6"/>
    <w:rsid w:val="00765E9E"/>
    <w:rsid w:val="0076608E"/>
    <w:rsid w:val="00766816"/>
    <w:rsid w:val="00766918"/>
    <w:rsid w:val="00766CC0"/>
    <w:rsid w:val="00767F85"/>
    <w:rsid w:val="007707AB"/>
    <w:rsid w:val="00770BBA"/>
    <w:rsid w:val="007716D1"/>
    <w:rsid w:val="007718BA"/>
    <w:rsid w:val="00773112"/>
    <w:rsid w:val="00773248"/>
    <w:rsid w:val="0077338F"/>
    <w:rsid w:val="0077393A"/>
    <w:rsid w:val="00773CCA"/>
    <w:rsid w:val="00774498"/>
    <w:rsid w:val="00774735"/>
    <w:rsid w:val="0077517D"/>
    <w:rsid w:val="0077557C"/>
    <w:rsid w:val="00775663"/>
    <w:rsid w:val="00775A31"/>
    <w:rsid w:val="00776A6F"/>
    <w:rsid w:val="00776E92"/>
    <w:rsid w:val="00781787"/>
    <w:rsid w:val="00781C22"/>
    <w:rsid w:val="00781D72"/>
    <w:rsid w:val="00781E49"/>
    <w:rsid w:val="00783F91"/>
    <w:rsid w:val="00784066"/>
    <w:rsid w:val="00784242"/>
    <w:rsid w:val="00784A89"/>
    <w:rsid w:val="00784B17"/>
    <w:rsid w:val="00785689"/>
    <w:rsid w:val="007858F9"/>
    <w:rsid w:val="00785A0A"/>
    <w:rsid w:val="00785B75"/>
    <w:rsid w:val="00786202"/>
    <w:rsid w:val="00786321"/>
    <w:rsid w:val="007865C3"/>
    <w:rsid w:val="0078691D"/>
    <w:rsid w:val="00786A09"/>
    <w:rsid w:val="007873E0"/>
    <w:rsid w:val="00787451"/>
    <w:rsid w:val="00787549"/>
    <w:rsid w:val="007908AA"/>
    <w:rsid w:val="00790A0C"/>
    <w:rsid w:val="00790E84"/>
    <w:rsid w:val="00791FF2"/>
    <w:rsid w:val="0079238B"/>
    <w:rsid w:val="007930A0"/>
    <w:rsid w:val="00793412"/>
    <w:rsid w:val="00793A30"/>
    <w:rsid w:val="00794E1E"/>
    <w:rsid w:val="00796FA3"/>
    <w:rsid w:val="00797401"/>
    <w:rsid w:val="0079754B"/>
    <w:rsid w:val="007976F5"/>
    <w:rsid w:val="00797B7E"/>
    <w:rsid w:val="007A0178"/>
    <w:rsid w:val="007A0721"/>
    <w:rsid w:val="007A0DAF"/>
    <w:rsid w:val="007A105A"/>
    <w:rsid w:val="007A12E0"/>
    <w:rsid w:val="007A1B03"/>
    <w:rsid w:val="007A1E6D"/>
    <w:rsid w:val="007A2D4A"/>
    <w:rsid w:val="007A3213"/>
    <w:rsid w:val="007A3289"/>
    <w:rsid w:val="007A3D51"/>
    <w:rsid w:val="007A3E8A"/>
    <w:rsid w:val="007A53BD"/>
    <w:rsid w:val="007A5A16"/>
    <w:rsid w:val="007A5B27"/>
    <w:rsid w:val="007A7662"/>
    <w:rsid w:val="007A7A1E"/>
    <w:rsid w:val="007A7D18"/>
    <w:rsid w:val="007A7E4E"/>
    <w:rsid w:val="007B0B7D"/>
    <w:rsid w:val="007B0DEA"/>
    <w:rsid w:val="007B0EB2"/>
    <w:rsid w:val="007B0FA1"/>
    <w:rsid w:val="007B193B"/>
    <w:rsid w:val="007B1954"/>
    <w:rsid w:val="007B1DF0"/>
    <w:rsid w:val="007B20C2"/>
    <w:rsid w:val="007B21B0"/>
    <w:rsid w:val="007B258E"/>
    <w:rsid w:val="007B2647"/>
    <w:rsid w:val="007B2806"/>
    <w:rsid w:val="007B2A2D"/>
    <w:rsid w:val="007B2F90"/>
    <w:rsid w:val="007B3496"/>
    <w:rsid w:val="007B3856"/>
    <w:rsid w:val="007B4922"/>
    <w:rsid w:val="007B4DD1"/>
    <w:rsid w:val="007B5241"/>
    <w:rsid w:val="007B533A"/>
    <w:rsid w:val="007B64D6"/>
    <w:rsid w:val="007B6996"/>
    <w:rsid w:val="007B701E"/>
    <w:rsid w:val="007B7EB1"/>
    <w:rsid w:val="007C0A0C"/>
    <w:rsid w:val="007C1ACD"/>
    <w:rsid w:val="007C20E8"/>
    <w:rsid w:val="007C22E8"/>
    <w:rsid w:val="007C2927"/>
    <w:rsid w:val="007C38A7"/>
    <w:rsid w:val="007C46C4"/>
    <w:rsid w:val="007C47A4"/>
    <w:rsid w:val="007C4F4E"/>
    <w:rsid w:val="007C4F72"/>
    <w:rsid w:val="007C5862"/>
    <w:rsid w:val="007C6CDB"/>
    <w:rsid w:val="007C7364"/>
    <w:rsid w:val="007C7700"/>
    <w:rsid w:val="007C7DC6"/>
    <w:rsid w:val="007D219A"/>
    <w:rsid w:val="007D252A"/>
    <w:rsid w:val="007D2D33"/>
    <w:rsid w:val="007D3205"/>
    <w:rsid w:val="007D3819"/>
    <w:rsid w:val="007D4EFD"/>
    <w:rsid w:val="007D5092"/>
    <w:rsid w:val="007D6B71"/>
    <w:rsid w:val="007D6CBA"/>
    <w:rsid w:val="007E0106"/>
    <w:rsid w:val="007E0C51"/>
    <w:rsid w:val="007E1143"/>
    <w:rsid w:val="007E2562"/>
    <w:rsid w:val="007E2DBB"/>
    <w:rsid w:val="007E363B"/>
    <w:rsid w:val="007E3996"/>
    <w:rsid w:val="007E3AF5"/>
    <w:rsid w:val="007E3B78"/>
    <w:rsid w:val="007E40EE"/>
    <w:rsid w:val="007E48B8"/>
    <w:rsid w:val="007E4DFB"/>
    <w:rsid w:val="007E55E4"/>
    <w:rsid w:val="007E5F4A"/>
    <w:rsid w:val="007E6EC6"/>
    <w:rsid w:val="007E73A9"/>
    <w:rsid w:val="007F06A7"/>
    <w:rsid w:val="007F1798"/>
    <w:rsid w:val="007F19F8"/>
    <w:rsid w:val="007F2D99"/>
    <w:rsid w:val="007F3811"/>
    <w:rsid w:val="007F3BED"/>
    <w:rsid w:val="007F3CED"/>
    <w:rsid w:val="007F491E"/>
    <w:rsid w:val="007F57BD"/>
    <w:rsid w:val="007F5AF5"/>
    <w:rsid w:val="007F6072"/>
    <w:rsid w:val="007F6CC1"/>
    <w:rsid w:val="007F79DE"/>
    <w:rsid w:val="00800E8D"/>
    <w:rsid w:val="00801910"/>
    <w:rsid w:val="00801CA1"/>
    <w:rsid w:val="0080252E"/>
    <w:rsid w:val="0080260A"/>
    <w:rsid w:val="00802E37"/>
    <w:rsid w:val="00803DC3"/>
    <w:rsid w:val="00803F3C"/>
    <w:rsid w:val="008042C0"/>
    <w:rsid w:val="0080493F"/>
    <w:rsid w:val="00804F31"/>
    <w:rsid w:val="008061F9"/>
    <w:rsid w:val="00810B6F"/>
    <w:rsid w:val="0081116F"/>
    <w:rsid w:val="0081128E"/>
    <w:rsid w:val="0081155D"/>
    <w:rsid w:val="008118EE"/>
    <w:rsid w:val="008119F2"/>
    <w:rsid w:val="00812145"/>
    <w:rsid w:val="00812A8B"/>
    <w:rsid w:val="00812E74"/>
    <w:rsid w:val="00813AA2"/>
    <w:rsid w:val="00813B81"/>
    <w:rsid w:val="008143E6"/>
    <w:rsid w:val="00815E64"/>
    <w:rsid w:val="00816495"/>
    <w:rsid w:val="00816F93"/>
    <w:rsid w:val="00817233"/>
    <w:rsid w:val="00817650"/>
    <w:rsid w:val="00820A9E"/>
    <w:rsid w:val="00820AF5"/>
    <w:rsid w:val="00820B79"/>
    <w:rsid w:val="00821941"/>
    <w:rsid w:val="00821BD5"/>
    <w:rsid w:val="00822380"/>
    <w:rsid w:val="00822455"/>
    <w:rsid w:val="00822CE0"/>
    <w:rsid w:val="0082338D"/>
    <w:rsid w:val="00824B46"/>
    <w:rsid w:val="00825648"/>
    <w:rsid w:val="008256A4"/>
    <w:rsid w:val="00825B91"/>
    <w:rsid w:val="00825C0C"/>
    <w:rsid w:val="00825D47"/>
    <w:rsid w:val="00825DF0"/>
    <w:rsid w:val="00825EA1"/>
    <w:rsid w:val="008265FD"/>
    <w:rsid w:val="008279D7"/>
    <w:rsid w:val="0083005E"/>
    <w:rsid w:val="00830D4B"/>
    <w:rsid w:val="00831A53"/>
    <w:rsid w:val="00831E11"/>
    <w:rsid w:val="008320BC"/>
    <w:rsid w:val="0083211E"/>
    <w:rsid w:val="008329DC"/>
    <w:rsid w:val="00832F43"/>
    <w:rsid w:val="00832FC0"/>
    <w:rsid w:val="008331A3"/>
    <w:rsid w:val="008336EF"/>
    <w:rsid w:val="00833E9E"/>
    <w:rsid w:val="0083408C"/>
    <w:rsid w:val="0083491B"/>
    <w:rsid w:val="00834B69"/>
    <w:rsid w:val="00835071"/>
    <w:rsid w:val="008359F3"/>
    <w:rsid w:val="00835A0B"/>
    <w:rsid w:val="00835CC8"/>
    <w:rsid w:val="00837337"/>
    <w:rsid w:val="00837812"/>
    <w:rsid w:val="008404FC"/>
    <w:rsid w:val="00841093"/>
    <w:rsid w:val="008417A9"/>
    <w:rsid w:val="00841810"/>
    <w:rsid w:val="00841AB1"/>
    <w:rsid w:val="00841FA6"/>
    <w:rsid w:val="0084261D"/>
    <w:rsid w:val="008440B1"/>
    <w:rsid w:val="008441C1"/>
    <w:rsid w:val="00844C90"/>
    <w:rsid w:val="00844E47"/>
    <w:rsid w:val="0084511D"/>
    <w:rsid w:val="00845BC3"/>
    <w:rsid w:val="00845F9B"/>
    <w:rsid w:val="00847935"/>
    <w:rsid w:val="00852331"/>
    <w:rsid w:val="008530A3"/>
    <w:rsid w:val="0085399D"/>
    <w:rsid w:val="00853F45"/>
    <w:rsid w:val="0085407F"/>
    <w:rsid w:val="00854D66"/>
    <w:rsid w:val="00855466"/>
    <w:rsid w:val="00856135"/>
    <w:rsid w:val="0085625D"/>
    <w:rsid w:val="00857727"/>
    <w:rsid w:val="00857979"/>
    <w:rsid w:val="00860367"/>
    <w:rsid w:val="0086206F"/>
    <w:rsid w:val="00862C51"/>
    <w:rsid w:val="00863DA8"/>
    <w:rsid w:val="0086462B"/>
    <w:rsid w:val="00864EAC"/>
    <w:rsid w:val="00864F10"/>
    <w:rsid w:val="008653B5"/>
    <w:rsid w:val="00865567"/>
    <w:rsid w:val="00865898"/>
    <w:rsid w:val="008658D1"/>
    <w:rsid w:val="00866DFF"/>
    <w:rsid w:val="008707A0"/>
    <w:rsid w:val="008708C2"/>
    <w:rsid w:val="008716E5"/>
    <w:rsid w:val="00871CCD"/>
    <w:rsid w:val="00873300"/>
    <w:rsid w:val="008734F5"/>
    <w:rsid w:val="00873CEF"/>
    <w:rsid w:val="00873D10"/>
    <w:rsid w:val="00873E3C"/>
    <w:rsid w:val="00874524"/>
    <w:rsid w:val="008747F9"/>
    <w:rsid w:val="00874E6F"/>
    <w:rsid w:val="008751E3"/>
    <w:rsid w:val="0087638B"/>
    <w:rsid w:val="00876AD5"/>
    <w:rsid w:val="00877153"/>
    <w:rsid w:val="00877472"/>
    <w:rsid w:val="0088049D"/>
    <w:rsid w:val="00880A46"/>
    <w:rsid w:val="00880D39"/>
    <w:rsid w:val="008814DD"/>
    <w:rsid w:val="00881763"/>
    <w:rsid w:val="00881DF4"/>
    <w:rsid w:val="00882898"/>
    <w:rsid w:val="008837F0"/>
    <w:rsid w:val="008838C6"/>
    <w:rsid w:val="00884CC4"/>
    <w:rsid w:val="00885861"/>
    <w:rsid w:val="00885A22"/>
    <w:rsid w:val="00885A7F"/>
    <w:rsid w:val="0088632A"/>
    <w:rsid w:val="00886507"/>
    <w:rsid w:val="0088688B"/>
    <w:rsid w:val="0088699B"/>
    <w:rsid w:val="00886ADE"/>
    <w:rsid w:val="0088781E"/>
    <w:rsid w:val="00887C1C"/>
    <w:rsid w:val="0089044B"/>
    <w:rsid w:val="00890CAB"/>
    <w:rsid w:val="0089162E"/>
    <w:rsid w:val="008921D3"/>
    <w:rsid w:val="0089226C"/>
    <w:rsid w:val="00892A7D"/>
    <w:rsid w:val="008930DE"/>
    <w:rsid w:val="008933D2"/>
    <w:rsid w:val="008937C6"/>
    <w:rsid w:val="00893EB8"/>
    <w:rsid w:val="00894A63"/>
    <w:rsid w:val="00894B51"/>
    <w:rsid w:val="00894BC4"/>
    <w:rsid w:val="008953BA"/>
    <w:rsid w:val="00896844"/>
    <w:rsid w:val="00896875"/>
    <w:rsid w:val="0089693E"/>
    <w:rsid w:val="00896940"/>
    <w:rsid w:val="00897C2B"/>
    <w:rsid w:val="00897D17"/>
    <w:rsid w:val="008A042B"/>
    <w:rsid w:val="008A092B"/>
    <w:rsid w:val="008A172D"/>
    <w:rsid w:val="008A3148"/>
    <w:rsid w:val="008A36BE"/>
    <w:rsid w:val="008A434F"/>
    <w:rsid w:val="008A447E"/>
    <w:rsid w:val="008A4488"/>
    <w:rsid w:val="008A4873"/>
    <w:rsid w:val="008A4ED7"/>
    <w:rsid w:val="008A4FDD"/>
    <w:rsid w:val="008A529C"/>
    <w:rsid w:val="008A5938"/>
    <w:rsid w:val="008A614F"/>
    <w:rsid w:val="008A61CE"/>
    <w:rsid w:val="008A628E"/>
    <w:rsid w:val="008A6529"/>
    <w:rsid w:val="008A75E0"/>
    <w:rsid w:val="008A7B84"/>
    <w:rsid w:val="008A7BA4"/>
    <w:rsid w:val="008A7FA9"/>
    <w:rsid w:val="008B0043"/>
    <w:rsid w:val="008B0921"/>
    <w:rsid w:val="008B1E9E"/>
    <w:rsid w:val="008B2061"/>
    <w:rsid w:val="008B2147"/>
    <w:rsid w:val="008B21D6"/>
    <w:rsid w:val="008B2989"/>
    <w:rsid w:val="008B2A80"/>
    <w:rsid w:val="008B393C"/>
    <w:rsid w:val="008B426D"/>
    <w:rsid w:val="008B4AF7"/>
    <w:rsid w:val="008B69E0"/>
    <w:rsid w:val="008B6D45"/>
    <w:rsid w:val="008B71E4"/>
    <w:rsid w:val="008B7360"/>
    <w:rsid w:val="008C0EEE"/>
    <w:rsid w:val="008C10D5"/>
    <w:rsid w:val="008C14A5"/>
    <w:rsid w:val="008C2206"/>
    <w:rsid w:val="008C23BA"/>
    <w:rsid w:val="008C260B"/>
    <w:rsid w:val="008C31CC"/>
    <w:rsid w:val="008C33BD"/>
    <w:rsid w:val="008C486F"/>
    <w:rsid w:val="008C517B"/>
    <w:rsid w:val="008C524E"/>
    <w:rsid w:val="008C5873"/>
    <w:rsid w:val="008C58FC"/>
    <w:rsid w:val="008C5D01"/>
    <w:rsid w:val="008C6821"/>
    <w:rsid w:val="008C68F1"/>
    <w:rsid w:val="008C6AB7"/>
    <w:rsid w:val="008C74F4"/>
    <w:rsid w:val="008D0B7E"/>
    <w:rsid w:val="008D0CFA"/>
    <w:rsid w:val="008D2211"/>
    <w:rsid w:val="008D227E"/>
    <w:rsid w:val="008D268F"/>
    <w:rsid w:val="008D2847"/>
    <w:rsid w:val="008D309B"/>
    <w:rsid w:val="008D44C7"/>
    <w:rsid w:val="008D4618"/>
    <w:rsid w:val="008D47BF"/>
    <w:rsid w:val="008D5110"/>
    <w:rsid w:val="008D524C"/>
    <w:rsid w:val="008D566F"/>
    <w:rsid w:val="008D6D2E"/>
    <w:rsid w:val="008D7572"/>
    <w:rsid w:val="008D7C85"/>
    <w:rsid w:val="008E01B4"/>
    <w:rsid w:val="008E0245"/>
    <w:rsid w:val="008E048E"/>
    <w:rsid w:val="008E0BDF"/>
    <w:rsid w:val="008E10E0"/>
    <w:rsid w:val="008E1BD9"/>
    <w:rsid w:val="008E21E1"/>
    <w:rsid w:val="008E22D5"/>
    <w:rsid w:val="008E27B3"/>
    <w:rsid w:val="008E4466"/>
    <w:rsid w:val="008E455E"/>
    <w:rsid w:val="008E45CA"/>
    <w:rsid w:val="008E528B"/>
    <w:rsid w:val="008E5BEC"/>
    <w:rsid w:val="008E6FB0"/>
    <w:rsid w:val="008E760C"/>
    <w:rsid w:val="008E7631"/>
    <w:rsid w:val="008E7885"/>
    <w:rsid w:val="008E7DAA"/>
    <w:rsid w:val="008F0060"/>
    <w:rsid w:val="008F07F1"/>
    <w:rsid w:val="008F2A19"/>
    <w:rsid w:val="008F2B73"/>
    <w:rsid w:val="008F35EE"/>
    <w:rsid w:val="008F3A13"/>
    <w:rsid w:val="008F3B1B"/>
    <w:rsid w:val="008F3EFF"/>
    <w:rsid w:val="008F5181"/>
    <w:rsid w:val="008F5AE7"/>
    <w:rsid w:val="008F6028"/>
    <w:rsid w:val="008F711B"/>
    <w:rsid w:val="008F7980"/>
    <w:rsid w:val="00900ADC"/>
    <w:rsid w:val="00901768"/>
    <w:rsid w:val="00901D57"/>
    <w:rsid w:val="00902E21"/>
    <w:rsid w:val="00903642"/>
    <w:rsid w:val="009037F1"/>
    <w:rsid w:val="00904B9B"/>
    <w:rsid w:val="00904C4A"/>
    <w:rsid w:val="009050F6"/>
    <w:rsid w:val="00905451"/>
    <w:rsid w:val="00905D1F"/>
    <w:rsid w:val="00905D58"/>
    <w:rsid w:val="00906706"/>
    <w:rsid w:val="0090673B"/>
    <w:rsid w:val="0090753D"/>
    <w:rsid w:val="009078B6"/>
    <w:rsid w:val="0091020C"/>
    <w:rsid w:val="0091059B"/>
    <w:rsid w:val="00910B89"/>
    <w:rsid w:val="00910BED"/>
    <w:rsid w:val="00911AC8"/>
    <w:rsid w:val="00911BD9"/>
    <w:rsid w:val="00911BF4"/>
    <w:rsid w:val="00911C3D"/>
    <w:rsid w:val="009121E0"/>
    <w:rsid w:val="009123C2"/>
    <w:rsid w:val="0091270B"/>
    <w:rsid w:val="00913325"/>
    <w:rsid w:val="00913A2F"/>
    <w:rsid w:val="00913D3B"/>
    <w:rsid w:val="00914C00"/>
    <w:rsid w:val="00914C85"/>
    <w:rsid w:val="00915A1A"/>
    <w:rsid w:val="00915A32"/>
    <w:rsid w:val="00916482"/>
    <w:rsid w:val="00917B76"/>
    <w:rsid w:val="00920463"/>
    <w:rsid w:val="00920D46"/>
    <w:rsid w:val="00920DEB"/>
    <w:rsid w:val="00921803"/>
    <w:rsid w:val="00921DD8"/>
    <w:rsid w:val="00921E58"/>
    <w:rsid w:val="00922284"/>
    <w:rsid w:val="00922A7F"/>
    <w:rsid w:val="00923143"/>
    <w:rsid w:val="00923F6F"/>
    <w:rsid w:val="00923FB9"/>
    <w:rsid w:val="0092416E"/>
    <w:rsid w:val="00924539"/>
    <w:rsid w:val="00926503"/>
    <w:rsid w:val="0092659B"/>
    <w:rsid w:val="00926775"/>
    <w:rsid w:val="00926A69"/>
    <w:rsid w:val="009277C3"/>
    <w:rsid w:val="00930356"/>
    <w:rsid w:val="0093147A"/>
    <w:rsid w:val="009316FA"/>
    <w:rsid w:val="00932AC3"/>
    <w:rsid w:val="00933D92"/>
    <w:rsid w:val="00935996"/>
    <w:rsid w:val="009362BE"/>
    <w:rsid w:val="00936FEE"/>
    <w:rsid w:val="0093771A"/>
    <w:rsid w:val="00937721"/>
    <w:rsid w:val="0093781C"/>
    <w:rsid w:val="00937B56"/>
    <w:rsid w:val="0094120B"/>
    <w:rsid w:val="009413BA"/>
    <w:rsid w:val="00941A2D"/>
    <w:rsid w:val="0094281D"/>
    <w:rsid w:val="00944C5D"/>
    <w:rsid w:val="00945A19"/>
    <w:rsid w:val="00947A4B"/>
    <w:rsid w:val="00947CEE"/>
    <w:rsid w:val="00950420"/>
    <w:rsid w:val="00950D65"/>
    <w:rsid w:val="00950E57"/>
    <w:rsid w:val="00950F6E"/>
    <w:rsid w:val="00951A56"/>
    <w:rsid w:val="009531D8"/>
    <w:rsid w:val="00953BCF"/>
    <w:rsid w:val="009540FA"/>
    <w:rsid w:val="00955382"/>
    <w:rsid w:val="0095563A"/>
    <w:rsid w:val="00955CD3"/>
    <w:rsid w:val="00956515"/>
    <w:rsid w:val="009565A4"/>
    <w:rsid w:val="009570A6"/>
    <w:rsid w:val="0095749A"/>
    <w:rsid w:val="00963377"/>
    <w:rsid w:val="00963595"/>
    <w:rsid w:val="00963908"/>
    <w:rsid w:val="00963D5A"/>
    <w:rsid w:val="0096485D"/>
    <w:rsid w:val="009656C6"/>
    <w:rsid w:val="00965E1D"/>
    <w:rsid w:val="00967B41"/>
    <w:rsid w:val="00967FD1"/>
    <w:rsid w:val="00970251"/>
    <w:rsid w:val="0097068B"/>
    <w:rsid w:val="00971371"/>
    <w:rsid w:val="0097146A"/>
    <w:rsid w:val="00971C36"/>
    <w:rsid w:val="00972639"/>
    <w:rsid w:val="009726D8"/>
    <w:rsid w:val="00974182"/>
    <w:rsid w:val="0097666C"/>
    <w:rsid w:val="0097701B"/>
    <w:rsid w:val="00977E61"/>
    <w:rsid w:val="0098010B"/>
    <w:rsid w:val="0098148B"/>
    <w:rsid w:val="009821DA"/>
    <w:rsid w:val="0098241E"/>
    <w:rsid w:val="00982804"/>
    <w:rsid w:val="00984C53"/>
    <w:rsid w:val="00984FAF"/>
    <w:rsid w:val="0098532B"/>
    <w:rsid w:val="009856A6"/>
    <w:rsid w:val="00985E63"/>
    <w:rsid w:val="00985F03"/>
    <w:rsid w:val="00986ACB"/>
    <w:rsid w:val="00986E29"/>
    <w:rsid w:val="00987015"/>
    <w:rsid w:val="00987391"/>
    <w:rsid w:val="00987ADA"/>
    <w:rsid w:val="00990A30"/>
    <w:rsid w:val="00991FDB"/>
    <w:rsid w:val="00992113"/>
    <w:rsid w:val="00992124"/>
    <w:rsid w:val="00992688"/>
    <w:rsid w:val="009929F9"/>
    <w:rsid w:val="00993BE9"/>
    <w:rsid w:val="00994D43"/>
    <w:rsid w:val="00994E48"/>
    <w:rsid w:val="00994F5A"/>
    <w:rsid w:val="00995926"/>
    <w:rsid w:val="00996F06"/>
    <w:rsid w:val="00997199"/>
    <w:rsid w:val="0099727C"/>
    <w:rsid w:val="00997A56"/>
    <w:rsid w:val="00997F7F"/>
    <w:rsid w:val="009A0CCF"/>
    <w:rsid w:val="009A137C"/>
    <w:rsid w:val="009A1C8F"/>
    <w:rsid w:val="009A2D72"/>
    <w:rsid w:val="009A3ACC"/>
    <w:rsid w:val="009A477A"/>
    <w:rsid w:val="009A4A9A"/>
    <w:rsid w:val="009A4B4F"/>
    <w:rsid w:val="009A4CBB"/>
    <w:rsid w:val="009A62C2"/>
    <w:rsid w:val="009A7B25"/>
    <w:rsid w:val="009B020B"/>
    <w:rsid w:val="009B18E3"/>
    <w:rsid w:val="009B1E0A"/>
    <w:rsid w:val="009B2195"/>
    <w:rsid w:val="009B2196"/>
    <w:rsid w:val="009B286A"/>
    <w:rsid w:val="009B2C95"/>
    <w:rsid w:val="009B3231"/>
    <w:rsid w:val="009B32B4"/>
    <w:rsid w:val="009B3A6A"/>
    <w:rsid w:val="009B3FF3"/>
    <w:rsid w:val="009B4EE7"/>
    <w:rsid w:val="009B4FCF"/>
    <w:rsid w:val="009B50BC"/>
    <w:rsid w:val="009B599A"/>
    <w:rsid w:val="009B5C3D"/>
    <w:rsid w:val="009B67A0"/>
    <w:rsid w:val="009B7DC9"/>
    <w:rsid w:val="009C2316"/>
    <w:rsid w:val="009C29A9"/>
    <w:rsid w:val="009C2E81"/>
    <w:rsid w:val="009C2E93"/>
    <w:rsid w:val="009C31EC"/>
    <w:rsid w:val="009C644D"/>
    <w:rsid w:val="009C667B"/>
    <w:rsid w:val="009C72B2"/>
    <w:rsid w:val="009C7B96"/>
    <w:rsid w:val="009D00F1"/>
    <w:rsid w:val="009D07E0"/>
    <w:rsid w:val="009D0A09"/>
    <w:rsid w:val="009D1064"/>
    <w:rsid w:val="009D1D9C"/>
    <w:rsid w:val="009D24EA"/>
    <w:rsid w:val="009D2BDF"/>
    <w:rsid w:val="009D2CF5"/>
    <w:rsid w:val="009D30C6"/>
    <w:rsid w:val="009D33BB"/>
    <w:rsid w:val="009D3555"/>
    <w:rsid w:val="009D3817"/>
    <w:rsid w:val="009D3B37"/>
    <w:rsid w:val="009D5551"/>
    <w:rsid w:val="009D5902"/>
    <w:rsid w:val="009D5F72"/>
    <w:rsid w:val="009D6797"/>
    <w:rsid w:val="009D7223"/>
    <w:rsid w:val="009D7BA6"/>
    <w:rsid w:val="009E029E"/>
    <w:rsid w:val="009E02C5"/>
    <w:rsid w:val="009E0815"/>
    <w:rsid w:val="009E0E2B"/>
    <w:rsid w:val="009E0FBA"/>
    <w:rsid w:val="009E20B9"/>
    <w:rsid w:val="009E25CD"/>
    <w:rsid w:val="009E4364"/>
    <w:rsid w:val="009E4488"/>
    <w:rsid w:val="009E45AD"/>
    <w:rsid w:val="009E49BE"/>
    <w:rsid w:val="009E5286"/>
    <w:rsid w:val="009E64CD"/>
    <w:rsid w:val="009E6A8A"/>
    <w:rsid w:val="009E7345"/>
    <w:rsid w:val="009E7907"/>
    <w:rsid w:val="009F0597"/>
    <w:rsid w:val="009F065A"/>
    <w:rsid w:val="009F0846"/>
    <w:rsid w:val="009F089F"/>
    <w:rsid w:val="009F0CE2"/>
    <w:rsid w:val="009F20C1"/>
    <w:rsid w:val="009F2A4B"/>
    <w:rsid w:val="009F2B9C"/>
    <w:rsid w:val="009F2E7B"/>
    <w:rsid w:val="009F3AF3"/>
    <w:rsid w:val="009F40C5"/>
    <w:rsid w:val="009F76DB"/>
    <w:rsid w:val="00A00288"/>
    <w:rsid w:val="00A00662"/>
    <w:rsid w:val="00A00E6A"/>
    <w:rsid w:val="00A01093"/>
    <w:rsid w:val="00A01858"/>
    <w:rsid w:val="00A01902"/>
    <w:rsid w:val="00A0292A"/>
    <w:rsid w:val="00A02BC3"/>
    <w:rsid w:val="00A0371E"/>
    <w:rsid w:val="00A037AC"/>
    <w:rsid w:val="00A03939"/>
    <w:rsid w:val="00A04BD9"/>
    <w:rsid w:val="00A04CC9"/>
    <w:rsid w:val="00A05BB2"/>
    <w:rsid w:val="00A060F2"/>
    <w:rsid w:val="00A064F1"/>
    <w:rsid w:val="00A06531"/>
    <w:rsid w:val="00A07266"/>
    <w:rsid w:val="00A074C0"/>
    <w:rsid w:val="00A077A1"/>
    <w:rsid w:val="00A07F12"/>
    <w:rsid w:val="00A07FB8"/>
    <w:rsid w:val="00A1075D"/>
    <w:rsid w:val="00A10E53"/>
    <w:rsid w:val="00A132ED"/>
    <w:rsid w:val="00A1357A"/>
    <w:rsid w:val="00A143A1"/>
    <w:rsid w:val="00A14C40"/>
    <w:rsid w:val="00A1561B"/>
    <w:rsid w:val="00A161E9"/>
    <w:rsid w:val="00A1697C"/>
    <w:rsid w:val="00A174FD"/>
    <w:rsid w:val="00A17811"/>
    <w:rsid w:val="00A20C7E"/>
    <w:rsid w:val="00A21E73"/>
    <w:rsid w:val="00A237DD"/>
    <w:rsid w:val="00A23EBF"/>
    <w:rsid w:val="00A2461F"/>
    <w:rsid w:val="00A2531C"/>
    <w:rsid w:val="00A255DB"/>
    <w:rsid w:val="00A25A4F"/>
    <w:rsid w:val="00A25E6E"/>
    <w:rsid w:val="00A26353"/>
    <w:rsid w:val="00A26773"/>
    <w:rsid w:val="00A31624"/>
    <w:rsid w:val="00A32BFB"/>
    <w:rsid w:val="00A32C3B"/>
    <w:rsid w:val="00A33049"/>
    <w:rsid w:val="00A3329E"/>
    <w:rsid w:val="00A339AF"/>
    <w:rsid w:val="00A33E3D"/>
    <w:rsid w:val="00A33F47"/>
    <w:rsid w:val="00A33F7D"/>
    <w:rsid w:val="00A342DA"/>
    <w:rsid w:val="00A3516B"/>
    <w:rsid w:val="00A352AE"/>
    <w:rsid w:val="00A35BD0"/>
    <w:rsid w:val="00A363EF"/>
    <w:rsid w:val="00A36E82"/>
    <w:rsid w:val="00A371C4"/>
    <w:rsid w:val="00A37E85"/>
    <w:rsid w:val="00A4050D"/>
    <w:rsid w:val="00A40C94"/>
    <w:rsid w:val="00A42832"/>
    <w:rsid w:val="00A42B70"/>
    <w:rsid w:val="00A42FBA"/>
    <w:rsid w:val="00A43494"/>
    <w:rsid w:val="00A43E50"/>
    <w:rsid w:val="00A45348"/>
    <w:rsid w:val="00A45BE8"/>
    <w:rsid w:val="00A45DB3"/>
    <w:rsid w:val="00A45F4F"/>
    <w:rsid w:val="00A464F4"/>
    <w:rsid w:val="00A50095"/>
    <w:rsid w:val="00A50861"/>
    <w:rsid w:val="00A51857"/>
    <w:rsid w:val="00A51E19"/>
    <w:rsid w:val="00A52681"/>
    <w:rsid w:val="00A52C36"/>
    <w:rsid w:val="00A537DD"/>
    <w:rsid w:val="00A54235"/>
    <w:rsid w:val="00A542DB"/>
    <w:rsid w:val="00A5488C"/>
    <w:rsid w:val="00A54DE4"/>
    <w:rsid w:val="00A54E96"/>
    <w:rsid w:val="00A5502A"/>
    <w:rsid w:val="00A55E26"/>
    <w:rsid w:val="00A56AD1"/>
    <w:rsid w:val="00A56BBB"/>
    <w:rsid w:val="00A56E5E"/>
    <w:rsid w:val="00A572D8"/>
    <w:rsid w:val="00A575A7"/>
    <w:rsid w:val="00A579A2"/>
    <w:rsid w:val="00A57BA1"/>
    <w:rsid w:val="00A600A9"/>
    <w:rsid w:val="00A61121"/>
    <w:rsid w:val="00A61B52"/>
    <w:rsid w:val="00A63C80"/>
    <w:rsid w:val="00A65281"/>
    <w:rsid w:val="00A66314"/>
    <w:rsid w:val="00A66B14"/>
    <w:rsid w:val="00A674FC"/>
    <w:rsid w:val="00A67B45"/>
    <w:rsid w:val="00A67CC2"/>
    <w:rsid w:val="00A70169"/>
    <w:rsid w:val="00A70659"/>
    <w:rsid w:val="00A70D18"/>
    <w:rsid w:val="00A7239A"/>
    <w:rsid w:val="00A72A09"/>
    <w:rsid w:val="00A72F60"/>
    <w:rsid w:val="00A74346"/>
    <w:rsid w:val="00A7581C"/>
    <w:rsid w:val="00A76689"/>
    <w:rsid w:val="00A769DC"/>
    <w:rsid w:val="00A7705D"/>
    <w:rsid w:val="00A77970"/>
    <w:rsid w:val="00A77B87"/>
    <w:rsid w:val="00A77E11"/>
    <w:rsid w:val="00A80744"/>
    <w:rsid w:val="00A8089D"/>
    <w:rsid w:val="00A811DF"/>
    <w:rsid w:val="00A817BB"/>
    <w:rsid w:val="00A839FB"/>
    <w:rsid w:val="00A83CAF"/>
    <w:rsid w:val="00A847F9"/>
    <w:rsid w:val="00A84A49"/>
    <w:rsid w:val="00A85475"/>
    <w:rsid w:val="00A86A02"/>
    <w:rsid w:val="00A86AEC"/>
    <w:rsid w:val="00A8788C"/>
    <w:rsid w:val="00A87AF2"/>
    <w:rsid w:val="00A87EB9"/>
    <w:rsid w:val="00A90FF6"/>
    <w:rsid w:val="00A917BB"/>
    <w:rsid w:val="00A91ADD"/>
    <w:rsid w:val="00A9232F"/>
    <w:rsid w:val="00A92536"/>
    <w:rsid w:val="00A92888"/>
    <w:rsid w:val="00A92C9A"/>
    <w:rsid w:val="00A92F96"/>
    <w:rsid w:val="00A93A1A"/>
    <w:rsid w:val="00A9568C"/>
    <w:rsid w:val="00A95F0E"/>
    <w:rsid w:val="00A964C5"/>
    <w:rsid w:val="00A965D3"/>
    <w:rsid w:val="00A96F6B"/>
    <w:rsid w:val="00AA091A"/>
    <w:rsid w:val="00AA0B1E"/>
    <w:rsid w:val="00AA142A"/>
    <w:rsid w:val="00AA1C8F"/>
    <w:rsid w:val="00AA1E64"/>
    <w:rsid w:val="00AA222C"/>
    <w:rsid w:val="00AA2533"/>
    <w:rsid w:val="00AA278E"/>
    <w:rsid w:val="00AA2DEF"/>
    <w:rsid w:val="00AA2E4A"/>
    <w:rsid w:val="00AA34B4"/>
    <w:rsid w:val="00AA34B5"/>
    <w:rsid w:val="00AA3568"/>
    <w:rsid w:val="00AA42E6"/>
    <w:rsid w:val="00AA460F"/>
    <w:rsid w:val="00AA5493"/>
    <w:rsid w:val="00AA55B7"/>
    <w:rsid w:val="00AA5B9E"/>
    <w:rsid w:val="00AA5CD6"/>
    <w:rsid w:val="00AA5D37"/>
    <w:rsid w:val="00AA6765"/>
    <w:rsid w:val="00AA6860"/>
    <w:rsid w:val="00AA6AC2"/>
    <w:rsid w:val="00AA6DFA"/>
    <w:rsid w:val="00AA71B6"/>
    <w:rsid w:val="00AA7B74"/>
    <w:rsid w:val="00AB19B5"/>
    <w:rsid w:val="00AB1B72"/>
    <w:rsid w:val="00AB2112"/>
    <w:rsid w:val="00AB2407"/>
    <w:rsid w:val="00AB2B14"/>
    <w:rsid w:val="00AB3F0E"/>
    <w:rsid w:val="00AB4175"/>
    <w:rsid w:val="00AB523B"/>
    <w:rsid w:val="00AB53DF"/>
    <w:rsid w:val="00AB615C"/>
    <w:rsid w:val="00AB62F9"/>
    <w:rsid w:val="00AB6324"/>
    <w:rsid w:val="00AB6D24"/>
    <w:rsid w:val="00AB757E"/>
    <w:rsid w:val="00AB75A4"/>
    <w:rsid w:val="00AB7759"/>
    <w:rsid w:val="00AB7C02"/>
    <w:rsid w:val="00AB7FF0"/>
    <w:rsid w:val="00AC00B0"/>
    <w:rsid w:val="00AC0561"/>
    <w:rsid w:val="00AC0A80"/>
    <w:rsid w:val="00AC0E03"/>
    <w:rsid w:val="00AC1931"/>
    <w:rsid w:val="00AC19AB"/>
    <w:rsid w:val="00AC20AA"/>
    <w:rsid w:val="00AC27E4"/>
    <w:rsid w:val="00AC31B8"/>
    <w:rsid w:val="00AC414A"/>
    <w:rsid w:val="00AC4A6D"/>
    <w:rsid w:val="00AC5026"/>
    <w:rsid w:val="00AC529E"/>
    <w:rsid w:val="00AC54E2"/>
    <w:rsid w:val="00AC5700"/>
    <w:rsid w:val="00AC647E"/>
    <w:rsid w:val="00AC6859"/>
    <w:rsid w:val="00AC6BD5"/>
    <w:rsid w:val="00AC6CDF"/>
    <w:rsid w:val="00AC70A6"/>
    <w:rsid w:val="00AC758E"/>
    <w:rsid w:val="00AC7A4E"/>
    <w:rsid w:val="00AD04D6"/>
    <w:rsid w:val="00AD074A"/>
    <w:rsid w:val="00AD0A37"/>
    <w:rsid w:val="00AD1F85"/>
    <w:rsid w:val="00AD274D"/>
    <w:rsid w:val="00AD37ED"/>
    <w:rsid w:val="00AD4813"/>
    <w:rsid w:val="00AD4B0B"/>
    <w:rsid w:val="00AD4D07"/>
    <w:rsid w:val="00AD57AF"/>
    <w:rsid w:val="00AD6128"/>
    <w:rsid w:val="00AD677F"/>
    <w:rsid w:val="00AD6D80"/>
    <w:rsid w:val="00AD6F78"/>
    <w:rsid w:val="00AD774C"/>
    <w:rsid w:val="00AE04ED"/>
    <w:rsid w:val="00AE05B8"/>
    <w:rsid w:val="00AE0FFB"/>
    <w:rsid w:val="00AE135C"/>
    <w:rsid w:val="00AE2536"/>
    <w:rsid w:val="00AE2D19"/>
    <w:rsid w:val="00AE30EF"/>
    <w:rsid w:val="00AE3230"/>
    <w:rsid w:val="00AE4121"/>
    <w:rsid w:val="00AE493D"/>
    <w:rsid w:val="00AE4C4E"/>
    <w:rsid w:val="00AE4F9D"/>
    <w:rsid w:val="00AE646B"/>
    <w:rsid w:val="00AE74E5"/>
    <w:rsid w:val="00AF002D"/>
    <w:rsid w:val="00AF09D6"/>
    <w:rsid w:val="00AF35FB"/>
    <w:rsid w:val="00AF37AC"/>
    <w:rsid w:val="00AF54BA"/>
    <w:rsid w:val="00AF56BB"/>
    <w:rsid w:val="00AF56BC"/>
    <w:rsid w:val="00AF5970"/>
    <w:rsid w:val="00AF5AA3"/>
    <w:rsid w:val="00AF5F93"/>
    <w:rsid w:val="00AF6212"/>
    <w:rsid w:val="00AF673B"/>
    <w:rsid w:val="00AF684E"/>
    <w:rsid w:val="00AF6A05"/>
    <w:rsid w:val="00B00B6C"/>
    <w:rsid w:val="00B01820"/>
    <w:rsid w:val="00B01A66"/>
    <w:rsid w:val="00B01ABE"/>
    <w:rsid w:val="00B01C17"/>
    <w:rsid w:val="00B01E28"/>
    <w:rsid w:val="00B0211A"/>
    <w:rsid w:val="00B02C19"/>
    <w:rsid w:val="00B02C98"/>
    <w:rsid w:val="00B0321D"/>
    <w:rsid w:val="00B041B8"/>
    <w:rsid w:val="00B04578"/>
    <w:rsid w:val="00B05735"/>
    <w:rsid w:val="00B06880"/>
    <w:rsid w:val="00B06E25"/>
    <w:rsid w:val="00B07581"/>
    <w:rsid w:val="00B07B6D"/>
    <w:rsid w:val="00B07E5C"/>
    <w:rsid w:val="00B10BCA"/>
    <w:rsid w:val="00B10C8C"/>
    <w:rsid w:val="00B10CA4"/>
    <w:rsid w:val="00B118A9"/>
    <w:rsid w:val="00B11C81"/>
    <w:rsid w:val="00B11D03"/>
    <w:rsid w:val="00B1253F"/>
    <w:rsid w:val="00B127C8"/>
    <w:rsid w:val="00B12A88"/>
    <w:rsid w:val="00B12D64"/>
    <w:rsid w:val="00B12D92"/>
    <w:rsid w:val="00B12EE2"/>
    <w:rsid w:val="00B1323A"/>
    <w:rsid w:val="00B13301"/>
    <w:rsid w:val="00B1347D"/>
    <w:rsid w:val="00B13737"/>
    <w:rsid w:val="00B13909"/>
    <w:rsid w:val="00B145F1"/>
    <w:rsid w:val="00B15C86"/>
    <w:rsid w:val="00B15EC7"/>
    <w:rsid w:val="00B17E14"/>
    <w:rsid w:val="00B22655"/>
    <w:rsid w:val="00B22752"/>
    <w:rsid w:val="00B2452A"/>
    <w:rsid w:val="00B24B62"/>
    <w:rsid w:val="00B24CA2"/>
    <w:rsid w:val="00B26822"/>
    <w:rsid w:val="00B2687E"/>
    <w:rsid w:val="00B26D7D"/>
    <w:rsid w:val="00B27B32"/>
    <w:rsid w:val="00B27E13"/>
    <w:rsid w:val="00B27E91"/>
    <w:rsid w:val="00B30067"/>
    <w:rsid w:val="00B3111D"/>
    <w:rsid w:val="00B32952"/>
    <w:rsid w:val="00B329E5"/>
    <w:rsid w:val="00B329E7"/>
    <w:rsid w:val="00B32DFB"/>
    <w:rsid w:val="00B33685"/>
    <w:rsid w:val="00B33B32"/>
    <w:rsid w:val="00B3404B"/>
    <w:rsid w:val="00B35299"/>
    <w:rsid w:val="00B35841"/>
    <w:rsid w:val="00B364D0"/>
    <w:rsid w:val="00B367FB"/>
    <w:rsid w:val="00B37D5F"/>
    <w:rsid w:val="00B4041D"/>
    <w:rsid w:val="00B40778"/>
    <w:rsid w:val="00B4078E"/>
    <w:rsid w:val="00B40A4B"/>
    <w:rsid w:val="00B40F44"/>
    <w:rsid w:val="00B4216A"/>
    <w:rsid w:val="00B42333"/>
    <w:rsid w:val="00B4233A"/>
    <w:rsid w:val="00B42816"/>
    <w:rsid w:val="00B43F54"/>
    <w:rsid w:val="00B44168"/>
    <w:rsid w:val="00B450E3"/>
    <w:rsid w:val="00B4564F"/>
    <w:rsid w:val="00B45721"/>
    <w:rsid w:val="00B45CC7"/>
    <w:rsid w:val="00B46256"/>
    <w:rsid w:val="00B46533"/>
    <w:rsid w:val="00B46E03"/>
    <w:rsid w:val="00B4769B"/>
    <w:rsid w:val="00B47DEA"/>
    <w:rsid w:val="00B50288"/>
    <w:rsid w:val="00B5055E"/>
    <w:rsid w:val="00B5076D"/>
    <w:rsid w:val="00B50913"/>
    <w:rsid w:val="00B50C83"/>
    <w:rsid w:val="00B50E4C"/>
    <w:rsid w:val="00B511CD"/>
    <w:rsid w:val="00B51496"/>
    <w:rsid w:val="00B51760"/>
    <w:rsid w:val="00B521AC"/>
    <w:rsid w:val="00B525E7"/>
    <w:rsid w:val="00B52809"/>
    <w:rsid w:val="00B538BE"/>
    <w:rsid w:val="00B53E6A"/>
    <w:rsid w:val="00B544D4"/>
    <w:rsid w:val="00B5457E"/>
    <w:rsid w:val="00B54F1F"/>
    <w:rsid w:val="00B55022"/>
    <w:rsid w:val="00B55328"/>
    <w:rsid w:val="00B555C4"/>
    <w:rsid w:val="00B55CCE"/>
    <w:rsid w:val="00B55EA6"/>
    <w:rsid w:val="00B56284"/>
    <w:rsid w:val="00B563CB"/>
    <w:rsid w:val="00B56846"/>
    <w:rsid w:val="00B56A2A"/>
    <w:rsid w:val="00B571B7"/>
    <w:rsid w:val="00B571E3"/>
    <w:rsid w:val="00B5770B"/>
    <w:rsid w:val="00B57A79"/>
    <w:rsid w:val="00B57EB4"/>
    <w:rsid w:val="00B6007A"/>
    <w:rsid w:val="00B62D3F"/>
    <w:rsid w:val="00B62F3F"/>
    <w:rsid w:val="00B63720"/>
    <w:rsid w:val="00B63912"/>
    <w:rsid w:val="00B63EBB"/>
    <w:rsid w:val="00B63EE4"/>
    <w:rsid w:val="00B641A0"/>
    <w:rsid w:val="00B6496E"/>
    <w:rsid w:val="00B64ADD"/>
    <w:rsid w:val="00B651F2"/>
    <w:rsid w:val="00B652BB"/>
    <w:rsid w:val="00B65D00"/>
    <w:rsid w:val="00B66333"/>
    <w:rsid w:val="00B666F0"/>
    <w:rsid w:val="00B70B11"/>
    <w:rsid w:val="00B70F6F"/>
    <w:rsid w:val="00B714F2"/>
    <w:rsid w:val="00B717A2"/>
    <w:rsid w:val="00B71A90"/>
    <w:rsid w:val="00B71DE1"/>
    <w:rsid w:val="00B7256A"/>
    <w:rsid w:val="00B74295"/>
    <w:rsid w:val="00B74740"/>
    <w:rsid w:val="00B75E69"/>
    <w:rsid w:val="00B773B8"/>
    <w:rsid w:val="00B77C93"/>
    <w:rsid w:val="00B802E2"/>
    <w:rsid w:val="00B811F7"/>
    <w:rsid w:val="00B81713"/>
    <w:rsid w:val="00B817B2"/>
    <w:rsid w:val="00B82235"/>
    <w:rsid w:val="00B8248A"/>
    <w:rsid w:val="00B830A1"/>
    <w:rsid w:val="00B845D0"/>
    <w:rsid w:val="00B8471C"/>
    <w:rsid w:val="00B84B13"/>
    <w:rsid w:val="00B85147"/>
    <w:rsid w:val="00B85984"/>
    <w:rsid w:val="00B85B39"/>
    <w:rsid w:val="00B86224"/>
    <w:rsid w:val="00B86498"/>
    <w:rsid w:val="00B86D93"/>
    <w:rsid w:val="00B86F28"/>
    <w:rsid w:val="00B873CD"/>
    <w:rsid w:val="00B90284"/>
    <w:rsid w:val="00B90D3E"/>
    <w:rsid w:val="00B919F4"/>
    <w:rsid w:val="00B91AC0"/>
    <w:rsid w:val="00B921E3"/>
    <w:rsid w:val="00B924A9"/>
    <w:rsid w:val="00B92BC7"/>
    <w:rsid w:val="00B92C06"/>
    <w:rsid w:val="00B94D91"/>
    <w:rsid w:val="00B94E80"/>
    <w:rsid w:val="00B94E99"/>
    <w:rsid w:val="00B965CC"/>
    <w:rsid w:val="00B976A0"/>
    <w:rsid w:val="00BA0083"/>
    <w:rsid w:val="00BA0366"/>
    <w:rsid w:val="00BA059C"/>
    <w:rsid w:val="00BA0882"/>
    <w:rsid w:val="00BA1F37"/>
    <w:rsid w:val="00BA2196"/>
    <w:rsid w:val="00BA22DA"/>
    <w:rsid w:val="00BA291C"/>
    <w:rsid w:val="00BA3117"/>
    <w:rsid w:val="00BA36F7"/>
    <w:rsid w:val="00BA3B26"/>
    <w:rsid w:val="00BA3C88"/>
    <w:rsid w:val="00BA3D1A"/>
    <w:rsid w:val="00BA434D"/>
    <w:rsid w:val="00BA4507"/>
    <w:rsid w:val="00BA4932"/>
    <w:rsid w:val="00BA4D67"/>
    <w:rsid w:val="00BA5DC6"/>
    <w:rsid w:val="00BA6196"/>
    <w:rsid w:val="00BA6D0F"/>
    <w:rsid w:val="00BA7189"/>
    <w:rsid w:val="00BA7CC1"/>
    <w:rsid w:val="00BB0AF7"/>
    <w:rsid w:val="00BB0E27"/>
    <w:rsid w:val="00BB1206"/>
    <w:rsid w:val="00BB1582"/>
    <w:rsid w:val="00BB1CD8"/>
    <w:rsid w:val="00BB209A"/>
    <w:rsid w:val="00BB2BF4"/>
    <w:rsid w:val="00BB2DCF"/>
    <w:rsid w:val="00BB3C88"/>
    <w:rsid w:val="00BB3FA3"/>
    <w:rsid w:val="00BB4286"/>
    <w:rsid w:val="00BB4294"/>
    <w:rsid w:val="00BB45D5"/>
    <w:rsid w:val="00BB4CCB"/>
    <w:rsid w:val="00BB4FFE"/>
    <w:rsid w:val="00BB5399"/>
    <w:rsid w:val="00BB5C65"/>
    <w:rsid w:val="00BB67BE"/>
    <w:rsid w:val="00BB728D"/>
    <w:rsid w:val="00BB7520"/>
    <w:rsid w:val="00BC06F9"/>
    <w:rsid w:val="00BC09AA"/>
    <w:rsid w:val="00BC0ECD"/>
    <w:rsid w:val="00BC15B7"/>
    <w:rsid w:val="00BC168C"/>
    <w:rsid w:val="00BC1B3D"/>
    <w:rsid w:val="00BC1E8E"/>
    <w:rsid w:val="00BC22E7"/>
    <w:rsid w:val="00BC23DC"/>
    <w:rsid w:val="00BC2F45"/>
    <w:rsid w:val="00BC31ED"/>
    <w:rsid w:val="00BC3A66"/>
    <w:rsid w:val="00BC4EB9"/>
    <w:rsid w:val="00BC5372"/>
    <w:rsid w:val="00BC5504"/>
    <w:rsid w:val="00BC5972"/>
    <w:rsid w:val="00BC5DD1"/>
    <w:rsid w:val="00BC6431"/>
    <w:rsid w:val="00BC6D8C"/>
    <w:rsid w:val="00BC7A07"/>
    <w:rsid w:val="00BD0927"/>
    <w:rsid w:val="00BD0D35"/>
    <w:rsid w:val="00BD0E93"/>
    <w:rsid w:val="00BD1262"/>
    <w:rsid w:val="00BD16BE"/>
    <w:rsid w:val="00BD18CB"/>
    <w:rsid w:val="00BD2918"/>
    <w:rsid w:val="00BD2922"/>
    <w:rsid w:val="00BD314F"/>
    <w:rsid w:val="00BD38A9"/>
    <w:rsid w:val="00BD593B"/>
    <w:rsid w:val="00BD5C6A"/>
    <w:rsid w:val="00BD6253"/>
    <w:rsid w:val="00BD6261"/>
    <w:rsid w:val="00BD6D9C"/>
    <w:rsid w:val="00BD7E70"/>
    <w:rsid w:val="00BE0EDE"/>
    <w:rsid w:val="00BE1403"/>
    <w:rsid w:val="00BE163C"/>
    <w:rsid w:val="00BE17C9"/>
    <w:rsid w:val="00BE194E"/>
    <w:rsid w:val="00BE1968"/>
    <w:rsid w:val="00BE4817"/>
    <w:rsid w:val="00BE483F"/>
    <w:rsid w:val="00BE4E1F"/>
    <w:rsid w:val="00BE51C8"/>
    <w:rsid w:val="00BE64E7"/>
    <w:rsid w:val="00BE658F"/>
    <w:rsid w:val="00BF0B7A"/>
    <w:rsid w:val="00BF14E4"/>
    <w:rsid w:val="00BF196E"/>
    <w:rsid w:val="00BF219A"/>
    <w:rsid w:val="00BF21DF"/>
    <w:rsid w:val="00BF3036"/>
    <w:rsid w:val="00BF4066"/>
    <w:rsid w:val="00BF46A6"/>
    <w:rsid w:val="00BF502A"/>
    <w:rsid w:val="00BF5BFE"/>
    <w:rsid w:val="00BF6129"/>
    <w:rsid w:val="00BF7937"/>
    <w:rsid w:val="00C00094"/>
    <w:rsid w:val="00C004DF"/>
    <w:rsid w:val="00C005B6"/>
    <w:rsid w:val="00C0065D"/>
    <w:rsid w:val="00C0073A"/>
    <w:rsid w:val="00C0078D"/>
    <w:rsid w:val="00C00DF4"/>
    <w:rsid w:val="00C0138B"/>
    <w:rsid w:val="00C019B6"/>
    <w:rsid w:val="00C01B11"/>
    <w:rsid w:val="00C02A13"/>
    <w:rsid w:val="00C02E06"/>
    <w:rsid w:val="00C02FBE"/>
    <w:rsid w:val="00C033F9"/>
    <w:rsid w:val="00C04846"/>
    <w:rsid w:val="00C04C45"/>
    <w:rsid w:val="00C05AFA"/>
    <w:rsid w:val="00C061C6"/>
    <w:rsid w:val="00C063B8"/>
    <w:rsid w:val="00C06DF8"/>
    <w:rsid w:val="00C0732B"/>
    <w:rsid w:val="00C07C17"/>
    <w:rsid w:val="00C07C3D"/>
    <w:rsid w:val="00C07D35"/>
    <w:rsid w:val="00C07F81"/>
    <w:rsid w:val="00C1000D"/>
    <w:rsid w:val="00C10508"/>
    <w:rsid w:val="00C10D0B"/>
    <w:rsid w:val="00C10DB5"/>
    <w:rsid w:val="00C116D7"/>
    <w:rsid w:val="00C11B55"/>
    <w:rsid w:val="00C11D09"/>
    <w:rsid w:val="00C1297C"/>
    <w:rsid w:val="00C1360A"/>
    <w:rsid w:val="00C13686"/>
    <w:rsid w:val="00C13D69"/>
    <w:rsid w:val="00C141A3"/>
    <w:rsid w:val="00C146B8"/>
    <w:rsid w:val="00C1559E"/>
    <w:rsid w:val="00C15C99"/>
    <w:rsid w:val="00C16664"/>
    <w:rsid w:val="00C16C4F"/>
    <w:rsid w:val="00C20BAB"/>
    <w:rsid w:val="00C20D86"/>
    <w:rsid w:val="00C20F95"/>
    <w:rsid w:val="00C213A3"/>
    <w:rsid w:val="00C21600"/>
    <w:rsid w:val="00C2258F"/>
    <w:rsid w:val="00C22CAF"/>
    <w:rsid w:val="00C238BA"/>
    <w:rsid w:val="00C23E5B"/>
    <w:rsid w:val="00C24034"/>
    <w:rsid w:val="00C2478D"/>
    <w:rsid w:val="00C25059"/>
    <w:rsid w:val="00C25F75"/>
    <w:rsid w:val="00C25FC6"/>
    <w:rsid w:val="00C27B7A"/>
    <w:rsid w:val="00C305C8"/>
    <w:rsid w:val="00C30777"/>
    <w:rsid w:val="00C30975"/>
    <w:rsid w:val="00C30BB0"/>
    <w:rsid w:val="00C30C5A"/>
    <w:rsid w:val="00C310AB"/>
    <w:rsid w:val="00C31261"/>
    <w:rsid w:val="00C31B2D"/>
    <w:rsid w:val="00C32A05"/>
    <w:rsid w:val="00C32C97"/>
    <w:rsid w:val="00C34006"/>
    <w:rsid w:val="00C34548"/>
    <w:rsid w:val="00C34D9C"/>
    <w:rsid w:val="00C35117"/>
    <w:rsid w:val="00C35582"/>
    <w:rsid w:val="00C36484"/>
    <w:rsid w:val="00C366A7"/>
    <w:rsid w:val="00C3699F"/>
    <w:rsid w:val="00C36D56"/>
    <w:rsid w:val="00C36DF6"/>
    <w:rsid w:val="00C3723A"/>
    <w:rsid w:val="00C37951"/>
    <w:rsid w:val="00C37DE7"/>
    <w:rsid w:val="00C40C73"/>
    <w:rsid w:val="00C41C06"/>
    <w:rsid w:val="00C426B1"/>
    <w:rsid w:val="00C42795"/>
    <w:rsid w:val="00C4290E"/>
    <w:rsid w:val="00C42EC0"/>
    <w:rsid w:val="00C435A6"/>
    <w:rsid w:val="00C43897"/>
    <w:rsid w:val="00C43EC9"/>
    <w:rsid w:val="00C44670"/>
    <w:rsid w:val="00C4515D"/>
    <w:rsid w:val="00C453FA"/>
    <w:rsid w:val="00C4591C"/>
    <w:rsid w:val="00C45BE4"/>
    <w:rsid w:val="00C47F10"/>
    <w:rsid w:val="00C5077A"/>
    <w:rsid w:val="00C50BE6"/>
    <w:rsid w:val="00C51BF3"/>
    <w:rsid w:val="00C51DE6"/>
    <w:rsid w:val="00C5269A"/>
    <w:rsid w:val="00C532BB"/>
    <w:rsid w:val="00C53439"/>
    <w:rsid w:val="00C536F7"/>
    <w:rsid w:val="00C53B74"/>
    <w:rsid w:val="00C54A00"/>
    <w:rsid w:val="00C54D7D"/>
    <w:rsid w:val="00C558B9"/>
    <w:rsid w:val="00C55BB3"/>
    <w:rsid w:val="00C56FC5"/>
    <w:rsid w:val="00C570A7"/>
    <w:rsid w:val="00C57A00"/>
    <w:rsid w:val="00C603AF"/>
    <w:rsid w:val="00C613A3"/>
    <w:rsid w:val="00C61DAC"/>
    <w:rsid w:val="00C61F5F"/>
    <w:rsid w:val="00C62A32"/>
    <w:rsid w:val="00C62CCF"/>
    <w:rsid w:val="00C62D16"/>
    <w:rsid w:val="00C62F97"/>
    <w:rsid w:val="00C62FC7"/>
    <w:rsid w:val="00C62FDD"/>
    <w:rsid w:val="00C63AAA"/>
    <w:rsid w:val="00C63BC0"/>
    <w:rsid w:val="00C64ABF"/>
    <w:rsid w:val="00C64D49"/>
    <w:rsid w:val="00C64E6B"/>
    <w:rsid w:val="00C64ECD"/>
    <w:rsid w:val="00C65566"/>
    <w:rsid w:val="00C65BA2"/>
    <w:rsid w:val="00C65BBC"/>
    <w:rsid w:val="00C66160"/>
    <w:rsid w:val="00C67447"/>
    <w:rsid w:val="00C67512"/>
    <w:rsid w:val="00C67F3F"/>
    <w:rsid w:val="00C707C8"/>
    <w:rsid w:val="00C7151B"/>
    <w:rsid w:val="00C721AC"/>
    <w:rsid w:val="00C735D0"/>
    <w:rsid w:val="00C737C3"/>
    <w:rsid w:val="00C73D51"/>
    <w:rsid w:val="00C74CB1"/>
    <w:rsid w:val="00C7556A"/>
    <w:rsid w:val="00C759B2"/>
    <w:rsid w:val="00C76911"/>
    <w:rsid w:val="00C77683"/>
    <w:rsid w:val="00C822C2"/>
    <w:rsid w:val="00C8283E"/>
    <w:rsid w:val="00C8300D"/>
    <w:rsid w:val="00C832BE"/>
    <w:rsid w:val="00C83A1A"/>
    <w:rsid w:val="00C843C8"/>
    <w:rsid w:val="00C853A1"/>
    <w:rsid w:val="00C853EC"/>
    <w:rsid w:val="00C8548D"/>
    <w:rsid w:val="00C85DB0"/>
    <w:rsid w:val="00C862C0"/>
    <w:rsid w:val="00C86A25"/>
    <w:rsid w:val="00C873EC"/>
    <w:rsid w:val="00C87FB4"/>
    <w:rsid w:val="00C90BB1"/>
    <w:rsid w:val="00C90D6A"/>
    <w:rsid w:val="00C914A9"/>
    <w:rsid w:val="00C92384"/>
    <w:rsid w:val="00C927E1"/>
    <w:rsid w:val="00C929B2"/>
    <w:rsid w:val="00C92ADD"/>
    <w:rsid w:val="00C942AC"/>
    <w:rsid w:val="00C9465E"/>
    <w:rsid w:val="00C94BEE"/>
    <w:rsid w:val="00C95110"/>
    <w:rsid w:val="00C95330"/>
    <w:rsid w:val="00C95604"/>
    <w:rsid w:val="00C95829"/>
    <w:rsid w:val="00C96A10"/>
    <w:rsid w:val="00C970B6"/>
    <w:rsid w:val="00C9744A"/>
    <w:rsid w:val="00CA0080"/>
    <w:rsid w:val="00CA0A48"/>
    <w:rsid w:val="00CA0CFF"/>
    <w:rsid w:val="00CA0EE8"/>
    <w:rsid w:val="00CA1847"/>
    <w:rsid w:val="00CA2127"/>
    <w:rsid w:val="00CA247E"/>
    <w:rsid w:val="00CA2B65"/>
    <w:rsid w:val="00CA3377"/>
    <w:rsid w:val="00CA3862"/>
    <w:rsid w:val="00CA38A8"/>
    <w:rsid w:val="00CA47F3"/>
    <w:rsid w:val="00CA4817"/>
    <w:rsid w:val="00CA4DFC"/>
    <w:rsid w:val="00CA5B9F"/>
    <w:rsid w:val="00CA5D78"/>
    <w:rsid w:val="00CA5F7D"/>
    <w:rsid w:val="00CA6E3B"/>
    <w:rsid w:val="00CA6E9A"/>
    <w:rsid w:val="00CA7F2C"/>
    <w:rsid w:val="00CA7F5E"/>
    <w:rsid w:val="00CB0187"/>
    <w:rsid w:val="00CB16F6"/>
    <w:rsid w:val="00CB1946"/>
    <w:rsid w:val="00CB2334"/>
    <w:rsid w:val="00CB2916"/>
    <w:rsid w:val="00CB3084"/>
    <w:rsid w:val="00CB4879"/>
    <w:rsid w:val="00CB4901"/>
    <w:rsid w:val="00CB4F7D"/>
    <w:rsid w:val="00CB5A2F"/>
    <w:rsid w:val="00CB5B05"/>
    <w:rsid w:val="00CB5D41"/>
    <w:rsid w:val="00CB7251"/>
    <w:rsid w:val="00CB7638"/>
    <w:rsid w:val="00CB774D"/>
    <w:rsid w:val="00CB78C2"/>
    <w:rsid w:val="00CC02B8"/>
    <w:rsid w:val="00CC06A9"/>
    <w:rsid w:val="00CC077F"/>
    <w:rsid w:val="00CC1054"/>
    <w:rsid w:val="00CC15A1"/>
    <w:rsid w:val="00CC17CD"/>
    <w:rsid w:val="00CC1BA8"/>
    <w:rsid w:val="00CC1EDA"/>
    <w:rsid w:val="00CC320D"/>
    <w:rsid w:val="00CC34E5"/>
    <w:rsid w:val="00CC3D33"/>
    <w:rsid w:val="00CC5350"/>
    <w:rsid w:val="00CC6674"/>
    <w:rsid w:val="00CC6700"/>
    <w:rsid w:val="00CC6857"/>
    <w:rsid w:val="00CC72A3"/>
    <w:rsid w:val="00CC72B6"/>
    <w:rsid w:val="00CC7A3F"/>
    <w:rsid w:val="00CC7CA8"/>
    <w:rsid w:val="00CD0694"/>
    <w:rsid w:val="00CD10D2"/>
    <w:rsid w:val="00CD118F"/>
    <w:rsid w:val="00CD2521"/>
    <w:rsid w:val="00CD2FDA"/>
    <w:rsid w:val="00CD335D"/>
    <w:rsid w:val="00CD39A2"/>
    <w:rsid w:val="00CD413F"/>
    <w:rsid w:val="00CD57EC"/>
    <w:rsid w:val="00CD6941"/>
    <w:rsid w:val="00CD6BCF"/>
    <w:rsid w:val="00CD6FD7"/>
    <w:rsid w:val="00CD798F"/>
    <w:rsid w:val="00CE0924"/>
    <w:rsid w:val="00CE11F7"/>
    <w:rsid w:val="00CE14B6"/>
    <w:rsid w:val="00CE1D9B"/>
    <w:rsid w:val="00CE27BB"/>
    <w:rsid w:val="00CE2A1E"/>
    <w:rsid w:val="00CE35E6"/>
    <w:rsid w:val="00CE3B39"/>
    <w:rsid w:val="00CE3FCD"/>
    <w:rsid w:val="00CE469E"/>
    <w:rsid w:val="00CE554E"/>
    <w:rsid w:val="00CE6988"/>
    <w:rsid w:val="00CE6EA4"/>
    <w:rsid w:val="00CE720D"/>
    <w:rsid w:val="00CE7219"/>
    <w:rsid w:val="00CE74F3"/>
    <w:rsid w:val="00CF0125"/>
    <w:rsid w:val="00CF0A66"/>
    <w:rsid w:val="00CF0EAF"/>
    <w:rsid w:val="00CF1273"/>
    <w:rsid w:val="00CF2DC2"/>
    <w:rsid w:val="00CF2E16"/>
    <w:rsid w:val="00CF2E84"/>
    <w:rsid w:val="00CF32B4"/>
    <w:rsid w:val="00CF33A4"/>
    <w:rsid w:val="00CF409C"/>
    <w:rsid w:val="00CF461B"/>
    <w:rsid w:val="00CF4DAB"/>
    <w:rsid w:val="00CF5337"/>
    <w:rsid w:val="00CF5BCF"/>
    <w:rsid w:val="00CF60A0"/>
    <w:rsid w:val="00CF6472"/>
    <w:rsid w:val="00CF6681"/>
    <w:rsid w:val="00CF72A1"/>
    <w:rsid w:val="00CF7563"/>
    <w:rsid w:val="00CF78C6"/>
    <w:rsid w:val="00D002DE"/>
    <w:rsid w:val="00D012D6"/>
    <w:rsid w:val="00D012DB"/>
    <w:rsid w:val="00D01408"/>
    <w:rsid w:val="00D01C0E"/>
    <w:rsid w:val="00D0218D"/>
    <w:rsid w:val="00D02ADA"/>
    <w:rsid w:val="00D02BE8"/>
    <w:rsid w:val="00D03A4F"/>
    <w:rsid w:val="00D03BAF"/>
    <w:rsid w:val="00D04585"/>
    <w:rsid w:val="00D051C0"/>
    <w:rsid w:val="00D058C8"/>
    <w:rsid w:val="00D05C59"/>
    <w:rsid w:val="00D05CCB"/>
    <w:rsid w:val="00D0632A"/>
    <w:rsid w:val="00D068A1"/>
    <w:rsid w:val="00D078FA"/>
    <w:rsid w:val="00D07FF3"/>
    <w:rsid w:val="00D07FF9"/>
    <w:rsid w:val="00D10F7C"/>
    <w:rsid w:val="00D115EF"/>
    <w:rsid w:val="00D11B1B"/>
    <w:rsid w:val="00D12B47"/>
    <w:rsid w:val="00D12E7F"/>
    <w:rsid w:val="00D1346E"/>
    <w:rsid w:val="00D13474"/>
    <w:rsid w:val="00D1439B"/>
    <w:rsid w:val="00D146BD"/>
    <w:rsid w:val="00D15E68"/>
    <w:rsid w:val="00D16AC7"/>
    <w:rsid w:val="00D170F9"/>
    <w:rsid w:val="00D17E16"/>
    <w:rsid w:val="00D20003"/>
    <w:rsid w:val="00D21408"/>
    <w:rsid w:val="00D2189C"/>
    <w:rsid w:val="00D22A7E"/>
    <w:rsid w:val="00D23366"/>
    <w:rsid w:val="00D237DD"/>
    <w:rsid w:val="00D23B37"/>
    <w:rsid w:val="00D2437B"/>
    <w:rsid w:val="00D2484B"/>
    <w:rsid w:val="00D25760"/>
    <w:rsid w:val="00D25F76"/>
    <w:rsid w:val="00D25FB5"/>
    <w:rsid w:val="00D2753B"/>
    <w:rsid w:val="00D27EB6"/>
    <w:rsid w:val="00D30FDE"/>
    <w:rsid w:val="00D31450"/>
    <w:rsid w:val="00D3151D"/>
    <w:rsid w:val="00D3186D"/>
    <w:rsid w:val="00D32837"/>
    <w:rsid w:val="00D329B2"/>
    <w:rsid w:val="00D330B5"/>
    <w:rsid w:val="00D3310F"/>
    <w:rsid w:val="00D33116"/>
    <w:rsid w:val="00D33259"/>
    <w:rsid w:val="00D33941"/>
    <w:rsid w:val="00D343DC"/>
    <w:rsid w:val="00D34596"/>
    <w:rsid w:val="00D34A04"/>
    <w:rsid w:val="00D35ED3"/>
    <w:rsid w:val="00D35FB9"/>
    <w:rsid w:val="00D361A5"/>
    <w:rsid w:val="00D36868"/>
    <w:rsid w:val="00D373EC"/>
    <w:rsid w:val="00D378A1"/>
    <w:rsid w:val="00D4155F"/>
    <w:rsid w:val="00D416D5"/>
    <w:rsid w:val="00D41E7F"/>
    <w:rsid w:val="00D42651"/>
    <w:rsid w:val="00D42DEF"/>
    <w:rsid w:val="00D43505"/>
    <w:rsid w:val="00D43E34"/>
    <w:rsid w:val="00D441C3"/>
    <w:rsid w:val="00D44223"/>
    <w:rsid w:val="00D44343"/>
    <w:rsid w:val="00D44C01"/>
    <w:rsid w:val="00D44CE5"/>
    <w:rsid w:val="00D44E4B"/>
    <w:rsid w:val="00D4531A"/>
    <w:rsid w:val="00D453B0"/>
    <w:rsid w:val="00D4558A"/>
    <w:rsid w:val="00D45803"/>
    <w:rsid w:val="00D458B0"/>
    <w:rsid w:val="00D4677F"/>
    <w:rsid w:val="00D47297"/>
    <w:rsid w:val="00D47743"/>
    <w:rsid w:val="00D477EE"/>
    <w:rsid w:val="00D47D85"/>
    <w:rsid w:val="00D53891"/>
    <w:rsid w:val="00D53B65"/>
    <w:rsid w:val="00D541D9"/>
    <w:rsid w:val="00D54A1F"/>
    <w:rsid w:val="00D56C1D"/>
    <w:rsid w:val="00D56D90"/>
    <w:rsid w:val="00D56F33"/>
    <w:rsid w:val="00D573EC"/>
    <w:rsid w:val="00D57524"/>
    <w:rsid w:val="00D57AC0"/>
    <w:rsid w:val="00D60A28"/>
    <w:rsid w:val="00D60BA2"/>
    <w:rsid w:val="00D62D65"/>
    <w:rsid w:val="00D64911"/>
    <w:rsid w:val="00D651B4"/>
    <w:rsid w:val="00D6594B"/>
    <w:rsid w:val="00D65B68"/>
    <w:rsid w:val="00D662BA"/>
    <w:rsid w:val="00D66D4A"/>
    <w:rsid w:val="00D67627"/>
    <w:rsid w:val="00D67B05"/>
    <w:rsid w:val="00D701A4"/>
    <w:rsid w:val="00D7072A"/>
    <w:rsid w:val="00D70EB8"/>
    <w:rsid w:val="00D71153"/>
    <w:rsid w:val="00D71361"/>
    <w:rsid w:val="00D71468"/>
    <w:rsid w:val="00D7252E"/>
    <w:rsid w:val="00D72A44"/>
    <w:rsid w:val="00D72C8E"/>
    <w:rsid w:val="00D73346"/>
    <w:rsid w:val="00D7383C"/>
    <w:rsid w:val="00D73BB5"/>
    <w:rsid w:val="00D74A22"/>
    <w:rsid w:val="00D75089"/>
    <w:rsid w:val="00D75689"/>
    <w:rsid w:val="00D76698"/>
    <w:rsid w:val="00D76B07"/>
    <w:rsid w:val="00D801D9"/>
    <w:rsid w:val="00D80799"/>
    <w:rsid w:val="00D80CD1"/>
    <w:rsid w:val="00D81D0F"/>
    <w:rsid w:val="00D81E95"/>
    <w:rsid w:val="00D8215B"/>
    <w:rsid w:val="00D82F76"/>
    <w:rsid w:val="00D83914"/>
    <w:rsid w:val="00D83EC2"/>
    <w:rsid w:val="00D844A7"/>
    <w:rsid w:val="00D84C94"/>
    <w:rsid w:val="00D85606"/>
    <w:rsid w:val="00D85A1B"/>
    <w:rsid w:val="00D85B79"/>
    <w:rsid w:val="00D863DF"/>
    <w:rsid w:val="00D87108"/>
    <w:rsid w:val="00D87D32"/>
    <w:rsid w:val="00D915FA"/>
    <w:rsid w:val="00D929C2"/>
    <w:rsid w:val="00D92A5B"/>
    <w:rsid w:val="00D92C9F"/>
    <w:rsid w:val="00D93E36"/>
    <w:rsid w:val="00D94963"/>
    <w:rsid w:val="00D949F2"/>
    <w:rsid w:val="00D94F7C"/>
    <w:rsid w:val="00D955C9"/>
    <w:rsid w:val="00D96F3D"/>
    <w:rsid w:val="00D97B5F"/>
    <w:rsid w:val="00DA1BA6"/>
    <w:rsid w:val="00DA1D98"/>
    <w:rsid w:val="00DA1FA9"/>
    <w:rsid w:val="00DA2529"/>
    <w:rsid w:val="00DA26E1"/>
    <w:rsid w:val="00DA2EFE"/>
    <w:rsid w:val="00DA31CF"/>
    <w:rsid w:val="00DA3A87"/>
    <w:rsid w:val="00DA4A80"/>
    <w:rsid w:val="00DA4F40"/>
    <w:rsid w:val="00DA5969"/>
    <w:rsid w:val="00DA5FA8"/>
    <w:rsid w:val="00DA5FFE"/>
    <w:rsid w:val="00DA7256"/>
    <w:rsid w:val="00DB130A"/>
    <w:rsid w:val="00DB1871"/>
    <w:rsid w:val="00DB2EBB"/>
    <w:rsid w:val="00DB3113"/>
    <w:rsid w:val="00DB382C"/>
    <w:rsid w:val="00DB3D86"/>
    <w:rsid w:val="00DB3E04"/>
    <w:rsid w:val="00DB43B4"/>
    <w:rsid w:val="00DB489D"/>
    <w:rsid w:val="00DB56BA"/>
    <w:rsid w:val="00DB6465"/>
    <w:rsid w:val="00DC068A"/>
    <w:rsid w:val="00DC0804"/>
    <w:rsid w:val="00DC0E18"/>
    <w:rsid w:val="00DC10A1"/>
    <w:rsid w:val="00DC1C6D"/>
    <w:rsid w:val="00DC21A5"/>
    <w:rsid w:val="00DC278C"/>
    <w:rsid w:val="00DC4067"/>
    <w:rsid w:val="00DC44AC"/>
    <w:rsid w:val="00DC4E8B"/>
    <w:rsid w:val="00DC4FAC"/>
    <w:rsid w:val="00DC545F"/>
    <w:rsid w:val="00DC5513"/>
    <w:rsid w:val="00DC55B6"/>
    <w:rsid w:val="00DC5602"/>
    <w:rsid w:val="00DC655F"/>
    <w:rsid w:val="00DC6722"/>
    <w:rsid w:val="00DC7011"/>
    <w:rsid w:val="00DC7103"/>
    <w:rsid w:val="00DD0B59"/>
    <w:rsid w:val="00DD0EAE"/>
    <w:rsid w:val="00DD16D3"/>
    <w:rsid w:val="00DD19B2"/>
    <w:rsid w:val="00DD201E"/>
    <w:rsid w:val="00DD23FD"/>
    <w:rsid w:val="00DD324D"/>
    <w:rsid w:val="00DD33B4"/>
    <w:rsid w:val="00DD57E1"/>
    <w:rsid w:val="00DD5B61"/>
    <w:rsid w:val="00DD5DB6"/>
    <w:rsid w:val="00DD60ED"/>
    <w:rsid w:val="00DD7C07"/>
    <w:rsid w:val="00DD7EBD"/>
    <w:rsid w:val="00DE05C4"/>
    <w:rsid w:val="00DE0FF9"/>
    <w:rsid w:val="00DE1243"/>
    <w:rsid w:val="00DE164B"/>
    <w:rsid w:val="00DE268E"/>
    <w:rsid w:val="00DE3184"/>
    <w:rsid w:val="00DE33AE"/>
    <w:rsid w:val="00DE547E"/>
    <w:rsid w:val="00DE57F9"/>
    <w:rsid w:val="00DE58FD"/>
    <w:rsid w:val="00DE5B0D"/>
    <w:rsid w:val="00DF02AC"/>
    <w:rsid w:val="00DF02B7"/>
    <w:rsid w:val="00DF0E94"/>
    <w:rsid w:val="00DF1037"/>
    <w:rsid w:val="00DF1320"/>
    <w:rsid w:val="00DF1DF1"/>
    <w:rsid w:val="00DF1F93"/>
    <w:rsid w:val="00DF20D6"/>
    <w:rsid w:val="00DF225A"/>
    <w:rsid w:val="00DF24A4"/>
    <w:rsid w:val="00DF2870"/>
    <w:rsid w:val="00DF2ADF"/>
    <w:rsid w:val="00DF334A"/>
    <w:rsid w:val="00DF345C"/>
    <w:rsid w:val="00DF36F1"/>
    <w:rsid w:val="00DF3E2E"/>
    <w:rsid w:val="00DF4058"/>
    <w:rsid w:val="00DF583B"/>
    <w:rsid w:val="00DF5D49"/>
    <w:rsid w:val="00DF62B6"/>
    <w:rsid w:val="00DF67B9"/>
    <w:rsid w:val="00DF6C88"/>
    <w:rsid w:val="00DF7AB5"/>
    <w:rsid w:val="00E00222"/>
    <w:rsid w:val="00E01058"/>
    <w:rsid w:val="00E01374"/>
    <w:rsid w:val="00E015F6"/>
    <w:rsid w:val="00E01F1C"/>
    <w:rsid w:val="00E0277E"/>
    <w:rsid w:val="00E03566"/>
    <w:rsid w:val="00E03862"/>
    <w:rsid w:val="00E0412D"/>
    <w:rsid w:val="00E0436A"/>
    <w:rsid w:val="00E045E6"/>
    <w:rsid w:val="00E047B6"/>
    <w:rsid w:val="00E04F78"/>
    <w:rsid w:val="00E05A7B"/>
    <w:rsid w:val="00E06750"/>
    <w:rsid w:val="00E06FF2"/>
    <w:rsid w:val="00E0714A"/>
    <w:rsid w:val="00E07225"/>
    <w:rsid w:val="00E075E7"/>
    <w:rsid w:val="00E07774"/>
    <w:rsid w:val="00E077D5"/>
    <w:rsid w:val="00E10350"/>
    <w:rsid w:val="00E10CF0"/>
    <w:rsid w:val="00E10F9F"/>
    <w:rsid w:val="00E113EE"/>
    <w:rsid w:val="00E1156A"/>
    <w:rsid w:val="00E11A2F"/>
    <w:rsid w:val="00E1261B"/>
    <w:rsid w:val="00E132C6"/>
    <w:rsid w:val="00E142E4"/>
    <w:rsid w:val="00E146BF"/>
    <w:rsid w:val="00E15D92"/>
    <w:rsid w:val="00E16C4A"/>
    <w:rsid w:val="00E2054E"/>
    <w:rsid w:val="00E2074D"/>
    <w:rsid w:val="00E2087B"/>
    <w:rsid w:val="00E209DA"/>
    <w:rsid w:val="00E20ACE"/>
    <w:rsid w:val="00E20C24"/>
    <w:rsid w:val="00E218FC"/>
    <w:rsid w:val="00E21A1C"/>
    <w:rsid w:val="00E22925"/>
    <w:rsid w:val="00E22D05"/>
    <w:rsid w:val="00E234B7"/>
    <w:rsid w:val="00E24AD3"/>
    <w:rsid w:val="00E24B89"/>
    <w:rsid w:val="00E253F6"/>
    <w:rsid w:val="00E25D32"/>
    <w:rsid w:val="00E26247"/>
    <w:rsid w:val="00E262AF"/>
    <w:rsid w:val="00E26A15"/>
    <w:rsid w:val="00E26D38"/>
    <w:rsid w:val="00E275EB"/>
    <w:rsid w:val="00E27A4B"/>
    <w:rsid w:val="00E27F02"/>
    <w:rsid w:val="00E31D74"/>
    <w:rsid w:val="00E31D8E"/>
    <w:rsid w:val="00E320FD"/>
    <w:rsid w:val="00E33BA1"/>
    <w:rsid w:val="00E34958"/>
    <w:rsid w:val="00E3526B"/>
    <w:rsid w:val="00E3629A"/>
    <w:rsid w:val="00E36303"/>
    <w:rsid w:val="00E36954"/>
    <w:rsid w:val="00E378E6"/>
    <w:rsid w:val="00E40369"/>
    <w:rsid w:val="00E4058E"/>
    <w:rsid w:val="00E40C71"/>
    <w:rsid w:val="00E412FC"/>
    <w:rsid w:val="00E41C0C"/>
    <w:rsid w:val="00E42597"/>
    <w:rsid w:val="00E42CE4"/>
    <w:rsid w:val="00E442BA"/>
    <w:rsid w:val="00E444E1"/>
    <w:rsid w:val="00E4481C"/>
    <w:rsid w:val="00E44A5D"/>
    <w:rsid w:val="00E453EA"/>
    <w:rsid w:val="00E46A2C"/>
    <w:rsid w:val="00E46AF7"/>
    <w:rsid w:val="00E474A0"/>
    <w:rsid w:val="00E47C39"/>
    <w:rsid w:val="00E47CF8"/>
    <w:rsid w:val="00E50796"/>
    <w:rsid w:val="00E50CCA"/>
    <w:rsid w:val="00E50E51"/>
    <w:rsid w:val="00E51484"/>
    <w:rsid w:val="00E530FE"/>
    <w:rsid w:val="00E53349"/>
    <w:rsid w:val="00E533D4"/>
    <w:rsid w:val="00E53E7B"/>
    <w:rsid w:val="00E5409F"/>
    <w:rsid w:val="00E541E5"/>
    <w:rsid w:val="00E54935"/>
    <w:rsid w:val="00E560C4"/>
    <w:rsid w:val="00E5629E"/>
    <w:rsid w:val="00E5721D"/>
    <w:rsid w:val="00E574B1"/>
    <w:rsid w:val="00E600C7"/>
    <w:rsid w:val="00E62CAC"/>
    <w:rsid w:val="00E656D8"/>
    <w:rsid w:val="00E67C2A"/>
    <w:rsid w:val="00E67C66"/>
    <w:rsid w:val="00E70298"/>
    <w:rsid w:val="00E7040A"/>
    <w:rsid w:val="00E70A90"/>
    <w:rsid w:val="00E70AE1"/>
    <w:rsid w:val="00E71685"/>
    <w:rsid w:val="00E72C90"/>
    <w:rsid w:val="00E73E32"/>
    <w:rsid w:val="00E73EBC"/>
    <w:rsid w:val="00E7500E"/>
    <w:rsid w:val="00E76233"/>
    <w:rsid w:val="00E7643F"/>
    <w:rsid w:val="00E76A82"/>
    <w:rsid w:val="00E77754"/>
    <w:rsid w:val="00E77BB2"/>
    <w:rsid w:val="00E80712"/>
    <w:rsid w:val="00E807EE"/>
    <w:rsid w:val="00E80859"/>
    <w:rsid w:val="00E80A9B"/>
    <w:rsid w:val="00E82647"/>
    <w:rsid w:val="00E82A8B"/>
    <w:rsid w:val="00E83566"/>
    <w:rsid w:val="00E83798"/>
    <w:rsid w:val="00E84301"/>
    <w:rsid w:val="00E8436D"/>
    <w:rsid w:val="00E8440D"/>
    <w:rsid w:val="00E844E5"/>
    <w:rsid w:val="00E847C1"/>
    <w:rsid w:val="00E847F9"/>
    <w:rsid w:val="00E84CD4"/>
    <w:rsid w:val="00E85231"/>
    <w:rsid w:val="00E85395"/>
    <w:rsid w:val="00E86335"/>
    <w:rsid w:val="00E8688B"/>
    <w:rsid w:val="00E86A55"/>
    <w:rsid w:val="00E87787"/>
    <w:rsid w:val="00E879B9"/>
    <w:rsid w:val="00E9001A"/>
    <w:rsid w:val="00E91EE2"/>
    <w:rsid w:val="00E9237B"/>
    <w:rsid w:val="00E925C6"/>
    <w:rsid w:val="00E931EC"/>
    <w:rsid w:val="00E937FD"/>
    <w:rsid w:val="00E93E04"/>
    <w:rsid w:val="00E94131"/>
    <w:rsid w:val="00E948C1"/>
    <w:rsid w:val="00E9574E"/>
    <w:rsid w:val="00E958BB"/>
    <w:rsid w:val="00E959D7"/>
    <w:rsid w:val="00E967FC"/>
    <w:rsid w:val="00E96B89"/>
    <w:rsid w:val="00E96CE9"/>
    <w:rsid w:val="00E96D3C"/>
    <w:rsid w:val="00E9706C"/>
    <w:rsid w:val="00E9793A"/>
    <w:rsid w:val="00EA0D65"/>
    <w:rsid w:val="00EA13B3"/>
    <w:rsid w:val="00EA1514"/>
    <w:rsid w:val="00EA1A21"/>
    <w:rsid w:val="00EA3076"/>
    <w:rsid w:val="00EA316F"/>
    <w:rsid w:val="00EA33D4"/>
    <w:rsid w:val="00EA3C7B"/>
    <w:rsid w:val="00EA3F76"/>
    <w:rsid w:val="00EA47FD"/>
    <w:rsid w:val="00EA48B1"/>
    <w:rsid w:val="00EA58F3"/>
    <w:rsid w:val="00EA6689"/>
    <w:rsid w:val="00EA6752"/>
    <w:rsid w:val="00EA67E0"/>
    <w:rsid w:val="00EA71AE"/>
    <w:rsid w:val="00EB0198"/>
    <w:rsid w:val="00EB0F23"/>
    <w:rsid w:val="00EB2991"/>
    <w:rsid w:val="00EB2A82"/>
    <w:rsid w:val="00EB478C"/>
    <w:rsid w:val="00EB4853"/>
    <w:rsid w:val="00EB5CD9"/>
    <w:rsid w:val="00EB6932"/>
    <w:rsid w:val="00EB6A8D"/>
    <w:rsid w:val="00EB70B8"/>
    <w:rsid w:val="00EB78DB"/>
    <w:rsid w:val="00EB7A7A"/>
    <w:rsid w:val="00EC0957"/>
    <w:rsid w:val="00EC1AEA"/>
    <w:rsid w:val="00EC1EA3"/>
    <w:rsid w:val="00EC273F"/>
    <w:rsid w:val="00EC2EBE"/>
    <w:rsid w:val="00EC33B7"/>
    <w:rsid w:val="00EC39EE"/>
    <w:rsid w:val="00EC3E12"/>
    <w:rsid w:val="00EC3E16"/>
    <w:rsid w:val="00EC4DE6"/>
    <w:rsid w:val="00EC4F3A"/>
    <w:rsid w:val="00EC56CC"/>
    <w:rsid w:val="00EC59A0"/>
    <w:rsid w:val="00EC5A67"/>
    <w:rsid w:val="00EC6768"/>
    <w:rsid w:val="00EC6FB4"/>
    <w:rsid w:val="00ED0A18"/>
    <w:rsid w:val="00ED12BB"/>
    <w:rsid w:val="00ED152D"/>
    <w:rsid w:val="00ED3A3E"/>
    <w:rsid w:val="00ED51DD"/>
    <w:rsid w:val="00ED553F"/>
    <w:rsid w:val="00ED5D8F"/>
    <w:rsid w:val="00ED60BE"/>
    <w:rsid w:val="00ED62AF"/>
    <w:rsid w:val="00ED70A5"/>
    <w:rsid w:val="00EE0639"/>
    <w:rsid w:val="00EE06E6"/>
    <w:rsid w:val="00EE17F3"/>
    <w:rsid w:val="00EE1B2A"/>
    <w:rsid w:val="00EE1B3B"/>
    <w:rsid w:val="00EE22E6"/>
    <w:rsid w:val="00EE258C"/>
    <w:rsid w:val="00EE26FB"/>
    <w:rsid w:val="00EE290C"/>
    <w:rsid w:val="00EE2A1E"/>
    <w:rsid w:val="00EE3203"/>
    <w:rsid w:val="00EE4653"/>
    <w:rsid w:val="00EE49BD"/>
    <w:rsid w:val="00EE5F44"/>
    <w:rsid w:val="00EE6488"/>
    <w:rsid w:val="00EE76B8"/>
    <w:rsid w:val="00EE791D"/>
    <w:rsid w:val="00EE7960"/>
    <w:rsid w:val="00EE7E7C"/>
    <w:rsid w:val="00EF1A9D"/>
    <w:rsid w:val="00EF1BA4"/>
    <w:rsid w:val="00EF2B28"/>
    <w:rsid w:val="00EF2CB1"/>
    <w:rsid w:val="00EF2E75"/>
    <w:rsid w:val="00EF3848"/>
    <w:rsid w:val="00EF3B2B"/>
    <w:rsid w:val="00EF4BE1"/>
    <w:rsid w:val="00EF4EE8"/>
    <w:rsid w:val="00EF4F0C"/>
    <w:rsid w:val="00EF5C09"/>
    <w:rsid w:val="00EF6402"/>
    <w:rsid w:val="00EF70D6"/>
    <w:rsid w:val="00EF76ED"/>
    <w:rsid w:val="00F00050"/>
    <w:rsid w:val="00F0044E"/>
    <w:rsid w:val="00F00830"/>
    <w:rsid w:val="00F00872"/>
    <w:rsid w:val="00F00924"/>
    <w:rsid w:val="00F0095A"/>
    <w:rsid w:val="00F014AF"/>
    <w:rsid w:val="00F01855"/>
    <w:rsid w:val="00F021FA"/>
    <w:rsid w:val="00F025A3"/>
    <w:rsid w:val="00F02717"/>
    <w:rsid w:val="00F02BA0"/>
    <w:rsid w:val="00F03471"/>
    <w:rsid w:val="00F04AFD"/>
    <w:rsid w:val="00F04B41"/>
    <w:rsid w:val="00F04CA7"/>
    <w:rsid w:val="00F057CE"/>
    <w:rsid w:val="00F064D8"/>
    <w:rsid w:val="00F066FC"/>
    <w:rsid w:val="00F07170"/>
    <w:rsid w:val="00F07CC4"/>
    <w:rsid w:val="00F10F63"/>
    <w:rsid w:val="00F114D0"/>
    <w:rsid w:val="00F11DDA"/>
    <w:rsid w:val="00F11E53"/>
    <w:rsid w:val="00F12313"/>
    <w:rsid w:val="00F13103"/>
    <w:rsid w:val="00F132F9"/>
    <w:rsid w:val="00F1359C"/>
    <w:rsid w:val="00F1364D"/>
    <w:rsid w:val="00F145B0"/>
    <w:rsid w:val="00F147D8"/>
    <w:rsid w:val="00F1639C"/>
    <w:rsid w:val="00F16C89"/>
    <w:rsid w:val="00F16EF2"/>
    <w:rsid w:val="00F17256"/>
    <w:rsid w:val="00F17806"/>
    <w:rsid w:val="00F178E1"/>
    <w:rsid w:val="00F179DD"/>
    <w:rsid w:val="00F17DA5"/>
    <w:rsid w:val="00F2007E"/>
    <w:rsid w:val="00F205EA"/>
    <w:rsid w:val="00F2144C"/>
    <w:rsid w:val="00F21788"/>
    <w:rsid w:val="00F21AC9"/>
    <w:rsid w:val="00F22018"/>
    <w:rsid w:val="00F22141"/>
    <w:rsid w:val="00F22599"/>
    <w:rsid w:val="00F22939"/>
    <w:rsid w:val="00F22E59"/>
    <w:rsid w:val="00F232B8"/>
    <w:rsid w:val="00F233F1"/>
    <w:rsid w:val="00F23A19"/>
    <w:rsid w:val="00F23AA4"/>
    <w:rsid w:val="00F23B5F"/>
    <w:rsid w:val="00F23C29"/>
    <w:rsid w:val="00F240C7"/>
    <w:rsid w:val="00F2448E"/>
    <w:rsid w:val="00F24F85"/>
    <w:rsid w:val="00F25016"/>
    <w:rsid w:val="00F25A2E"/>
    <w:rsid w:val="00F270EC"/>
    <w:rsid w:val="00F271B6"/>
    <w:rsid w:val="00F272D7"/>
    <w:rsid w:val="00F31454"/>
    <w:rsid w:val="00F31C04"/>
    <w:rsid w:val="00F31D94"/>
    <w:rsid w:val="00F31E07"/>
    <w:rsid w:val="00F32B74"/>
    <w:rsid w:val="00F3395B"/>
    <w:rsid w:val="00F33A22"/>
    <w:rsid w:val="00F33F6D"/>
    <w:rsid w:val="00F33F9A"/>
    <w:rsid w:val="00F340B9"/>
    <w:rsid w:val="00F3414F"/>
    <w:rsid w:val="00F358FE"/>
    <w:rsid w:val="00F37947"/>
    <w:rsid w:val="00F37A5D"/>
    <w:rsid w:val="00F37E71"/>
    <w:rsid w:val="00F42B50"/>
    <w:rsid w:val="00F431B3"/>
    <w:rsid w:val="00F435E9"/>
    <w:rsid w:val="00F4361E"/>
    <w:rsid w:val="00F45186"/>
    <w:rsid w:val="00F451E2"/>
    <w:rsid w:val="00F45CC4"/>
    <w:rsid w:val="00F466A3"/>
    <w:rsid w:val="00F46FF8"/>
    <w:rsid w:val="00F47F23"/>
    <w:rsid w:val="00F507FA"/>
    <w:rsid w:val="00F508FA"/>
    <w:rsid w:val="00F5091C"/>
    <w:rsid w:val="00F50E96"/>
    <w:rsid w:val="00F51E8B"/>
    <w:rsid w:val="00F5567E"/>
    <w:rsid w:val="00F556C5"/>
    <w:rsid w:val="00F5601E"/>
    <w:rsid w:val="00F5651A"/>
    <w:rsid w:val="00F60711"/>
    <w:rsid w:val="00F60C8A"/>
    <w:rsid w:val="00F61B35"/>
    <w:rsid w:val="00F61D98"/>
    <w:rsid w:val="00F622F7"/>
    <w:rsid w:val="00F62E97"/>
    <w:rsid w:val="00F64122"/>
    <w:rsid w:val="00F64209"/>
    <w:rsid w:val="00F64A8D"/>
    <w:rsid w:val="00F64C86"/>
    <w:rsid w:val="00F6541D"/>
    <w:rsid w:val="00F65B4F"/>
    <w:rsid w:val="00F666C7"/>
    <w:rsid w:val="00F6794B"/>
    <w:rsid w:val="00F67C1C"/>
    <w:rsid w:val="00F67FEE"/>
    <w:rsid w:val="00F701D0"/>
    <w:rsid w:val="00F705B4"/>
    <w:rsid w:val="00F7092E"/>
    <w:rsid w:val="00F715E6"/>
    <w:rsid w:val="00F71B68"/>
    <w:rsid w:val="00F72710"/>
    <w:rsid w:val="00F72C9A"/>
    <w:rsid w:val="00F73027"/>
    <w:rsid w:val="00F738C5"/>
    <w:rsid w:val="00F73F08"/>
    <w:rsid w:val="00F73F6F"/>
    <w:rsid w:val="00F74449"/>
    <w:rsid w:val="00F74839"/>
    <w:rsid w:val="00F74F48"/>
    <w:rsid w:val="00F75595"/>
    <w:rsid w:val="00F75C48"/>
    <w:rsid w:val="00F75CC7"/>
    <w:rsid w:val="00F76B68"/>
    <w:rsid w:val="00F76F3B"/>
    <w:rsid w:val="00F77508"/>
    <w:rsid w:val="00F77A65"/>
    <w:rsid w:val="00F77EBD"/>
    <w:rsid w:val="00F80895"/>
    <w:rsid w:val="00F809BF"/>
    <w:rsid w:val="00F81348"/>
    <w:rsid w:val="00F8342D"/>
    <w:rsid w:val="00F83794"/>
    <w:rsid w:val="00F83FE5"/>
    <w:rsid w:val="00F840FF"/>
    <w:rsid w:val="00F84A47"/>
    <w:rsid w:val="00F8540B"/>
    <w:rsid w:val="00F85AC9"/>
    <w:rsid w:val="00F862FD"/>
    <w:rsid w:val="00F86834"/>
    <w:rsid w:val="00F86E4E"/>
    <w:rsid w:val="00F86EC2"/>
    <w:rsid w:val="00F875C1"/>
    <w:rsid w:val="00F90763"/>
    <w:rsid w:val="00F9084D"/>
    <w:rsid w:val="00F915BC"/>
    <w:rsid w:val="00F91925"/>
    <w:rsid w:val="00F91FCA"/>
    <w:rsid w:val="00F92034"/>
    <w:rsid w:val="00F92D39"/>
    <w:rsid w:val="00F93BF5"/>
    <w:rsid w:val="00F94D7C"/>
    <w:rsid w:val="00F94FF8"/>
    <w:rsid w:val="00F95D93"/>
    <w:rsid w:val="00F95F6E"/>
    <w:rsid w:val="00F96547"/>
    <w:rsid w:val="00F9677B"/>
    <w:rsid w:val="00F9740A"/>
    <w:rsid w:val="00F97630"/>
    <w:rsid w:val="00F97A55"/>
    <w:rsid w:val="00FA0664"/>
    <w:rsid w:val="00FA0D90"/>
    <w:rsid w:val="00FA18E9"/>
    <w:rsid w:val="00FA221B"/>
    <w:rsid w:val="00FA2511"/>
    <w:rsid w:val="00FA2D67"/>
    <w:rsid w:val="00FA2E1F"/>
    <w:rsid w:val="00FA2E44"/>
    <w:rsid w:val="00FA2E4C"/>
    <w:rsid w:val="00FA394D"/>
    <w:rsid w:val="00FA402B"/>
    <w:rsid w:val="00FA48C3"/>
    <w:rsid w:val="00FA4958"/>
    <w:rsid w:val="00FA4B9D"/>
    <w:rsid w:val="00FA5858"/>
    <w:rsid w:val="00FA591F"/>
    <w:rsid w:val="00FA6E34"/>
    <w:rsid w:val="00FA7640"/>
    <w:rsid w:val="00FA7E53"/>
    <w:rsid w:val="00FB0E99"/>
    <w:rsid w:val="00FB29DD"/>
    <w:rsid w:val="00FB3104"/>
    <w:rsid w:val="00FB35CA"/>
    <w:rsid w:val="00FB3D22"/>
    <w:rsid w:val="00FB4641"/>
    <w:rsid w:val="00FB4C85"/>
    <w:rsid w:val="00FB5207"/>
    <w:rsid w:val="00FB53B5"/>
    <w:rsid w:val="00FB53E5"/>
    <w:rsid w:val="00FB5782"/>
    <w:rsid w:val="00FB6729"/>
    <w:rsid w:val="00FB6BA6"/>
    <w:rsid w:val="00FB7601"/>
    <w:rsid w:val="00FC06B8"/>
    <w:rsid w:val="00FC09E2"/>
    <w:rsid w:val="00FC0C62"/>
    <w:rsid w:val="00FC1FDA"/>
    <w:rsid w:val="00FC2737"/>
    <w:rsid w:val="00FC2795"/>
    <w:rsid w:val="00FC2D2E"/>
    <w:rsid w:val="00FC3123"/>
    <w:rsid w:val="00FC381A"/>
    <w:rsid w:val="00FC4D29"/>
    <w:rsid w:val="00FC51E9"/>
    <w:rsid w:val="00FC5E2E"/>
    <w:rsid w:val="00FC5F0B"/>
    <w:rsid w:val="00FC61AB"/>
    <w:rsid w:val="00FC64CA"/>
    <w:rsid w:val="00FC6CC3"/>
    <w:rsid w:val="00FC732C"/>
    <w:rsid w:val="00FC7A98"/>
    <w:rsid w:val="00FD0115"/>
    <w:rsid w:val="00FD093E"/>
    <w:rsid w:val="00FD0CB4"/>
    <w:rsid w:val="00FD197D"/>
    <w:rsid w:val="00FD273C"/>
    <w:rsid w:val="00FD2D45"/>
    <w:rsid w:val="00FD2E1A"/>
    <w:rsid w:val="00FD383B"/>
    <w:rsid w:val="00FD3E30"/>
    <w:rsid w:val="00FD533D"/>
    <w:rsid w:val="00FD53F2"/>
    <w:rsid w:val="00FD5DAD"/>
    <w:rsid w:val="00FD5FF7"/>
    <w:rsid w:val="00FD630B"/>
    <w:rsid w:val="00FD6581"/>
    <w:rsid w:val="00FD6B95"/>
    <w:rsid w:val="00FD6C71"/>
    <w:rsid w:val="00FD705B"/>
    <w:rsid w:val="00FD709B"/>
    <w:rsid w:val="00FD7BB5"/>
    <w:rsid w:val="00FD7D5F"/>
    <w:rsid w:val="00FD7E21"/>
    <w:rsid w:val="00FD7F14"/>
    <w:rsid w:val="00FE02FE"/>
    <w:rsid w:val="00FE05A1"/>
    <w:rsid w:val="00FE0739"/>
    <w:rsid w:val="00FE18F7"/>
    <w:rsid w:val="00FE1C4B"/>
    <w:rsid w:val="00FE23BA"/>
    <w:rsid w:val="00FE2781"/>
    <w:rsid w:val="00FE2B05"/>
    <w:rsid w:val="00FE2D11"/>
    <w:rsid w:val="00FE3255"/>
    <w:rsid w:val="00FE3472"/>
    <w:rsid w:val="00FE34D7"/>
    <w:rsid w:val="00FE3970"/>
    <w:rsid w:val="00FE3A41"/>
    <w:rsid w:val="00FE4644"/>
    <w:rsid w:val="00FE4836"/>
    <w:rsid w:val="00FE5226"/>
    <w:rsid w:val="00FE5A82"/>
    <w:rsid w:val="00FE5CAE"/>
    <w:rsid w:val="00FE707C"/>
    <w:rsid w:val="00FE76C9"/>
    <w:rsid w:val="00FE770D"/>
    <w:rsid w:val="00FE7B13"/>
    <w:rsid w:val="00FF016A"/>
    <w:rsid w:val="00FF0323"/>
    <w:rsid w:val="00FF062B"/>
    <w:rsid w:val="00FF2318"/>
    <w:rsid w:val="00F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B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2819B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Heading 2 Char4"/>
    <w:basedOn w:val="Normal"/>
    <w:next w:val="ParaNum"/>
    <w:link w:val="Heading2Char"/>
    <w:autoRedefine/>
    <w:qFormat/>
    <w:rsid w:val="002819B0"/>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2"/>
    <w:basedOn w:val="Normal"/>
    <w:next w:val="ParaNum"/>
    <w:link w:val="Heading3Char"/>
    <w:qFormat/>
    <w:rsid w:val="002819B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2819B0"/>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2819B0"/>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2819B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2819B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819B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2819B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819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19B0"/>
  </w:style>
  <w:style w:type="paragraph" w:customStyle="1" w:styleId="ParaNum">
    <w:name w:val="ParaNum"/>
    <w:basedOn w:val="Normal"/>
    <w:link w:val="ParaNumChar"/>
    <w:rsid w:val="002819B0"/>
    <w:pPr>
      <w:numPr>
        <w:numId w:val="2"/>
      </w:numPr>
      <w:tabs>
        <w:tab w:val="clear" w:pos="1080"/>
        <w:tab w:val="num" w:pos="1440"/>
      </w:tabs>
      <w:spacing w:after="120"/>
    </w:pPr>
  </w:style>
  <w:style w:type="paragraph" w:styleId="EndnoteText">
    <w:name w:val="endnote text"/>
    <w:basedOn w:val="Normal"/>
    <w:link w:val="EndnoteTextChar"/>
    <w:semiHidden/>
    <w:rsid w:val="002819B0"/>
    <w:rPr>
      <w:sz w:val="20"/>
    </w:rPr>
  </w:style>
  <w:style w:type="character" w:styleId="EndnoteReference">
    <w:name w:val="endnote reference"/>
    <w:semiHidden/>
    <w:rsid w:val="002819B0"/>
    <w:rPr>
      <w:vertAlign w:val="superscript"/>
    </w:rPr>
  </w:style>
  <w:style w:type="paragraph" w:styleId="FootnoteText">
    <w:name w:val="footnote text"/>
    <w:aliases w:val="Footnote Text Char1,Footnote Text Char Char,Foo... + Italic"/>
    <w:link w:val="FootnoteTextChar3"/>
    <w:rsid w:val="002819B0"/>
    <w:pPr>
      <w:spacing w:after="120"/>
    </w:pPr>
  </w:style>
  <w:style w:type="character" w:styleId="FootnoteReference">
    <w:name w:val="footnote reference"/>
    <w:aliases w:val="Appel note de bas de p,Style 12,(NECG) Footnote Reference,Style 124,o,fr,Style 3,Style 17,FR,Style 13,Style 6,Footnote Reference/,Style 4,Style 7"/>
    <w:rsid w:val="002819B0"/>
    <w:rPr>
      <w:rFonts w:ascii="Times New Roman" w:hAnsi="Times New Roman"/>
      <w:dstrike w:val="0"/>
      <w:color w:val="auto"/>
      <w:sz w:val="20"/>
      <w:vertAlign w:val="superscript"/>
    </w:rPr>
  </w:style>
  <w:style w:type="paragraph" w:styleId="TOC1">
    <w:name w:val="toc 1"/>
    <w:basedOn w:val="Normal"/>
    <w:next w:val="Normal"/>
    <w:rsid w:val="002819B0"/>
    <w:pPr>
      <w:tabs>
        <w:tab w:val="left" w:pos="360"/>
        <w:tab w:val="right" w:leader="dot" w:pos="9360"/>
      </w:tabs>
      <w:suppressAutoHyphens/>
      <w:ind w:left="360" w:right="720" w:hanging="360"/>
    </w:pPr>
    <w:rPr>
      <w:caps/>
      <w:noProof/>
    </w:rPr>
  </w:style>
  <w:style w:type="paragraph" w:styleId="TOC2">
    <w:name w:val="toc 2"/>
    <w:basedOn w:val="Normal"/>
    <w:next w:val="Normal"/>
    <w:rsid w:val="002819B0"/>
    <w:pPr>
      <w:tabs>
        <w:tab w:val="left" w:pos="720"/>
        <w:tab w:val="right" w:leader="dot" w:pos="9360"/>
      </w:tabs>
      <w:suppressAutoHyphens/>
      <w:ind w:left="720" w:right="720" w:hanging="360"/>
    </w:pPr>
    <w:rPr>
      <w:noProof/>
    </w:rPr>
  </w:style>
  <w:style w:type="paragraph" w:styleId="TOC3">
    <w:name w:val="toc 3"/>
    <w:basedOn w:val="Normal"/>
    <w:next w:val="Normal"/>
    <w:rsid w:val="002819B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819B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819B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819B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819B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819B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819B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819B0"/>
    <w:pPr>
      <w:tabs>
        <w:tab w:val="right" w:pos="9360"/>
      </w:tabs>
      <w:suppressAutoHyphens/>
    </w:pPr>
  </w:style>
  <w:style w:type="character" w:customStyle="1" w:styleId="EquationCaption">
    <w:name w:val="_Equation Caption"/>
    <w:rsid w:val="002819B0"/>
  </w:style>
  <w:style w:type="paragraph" w:styleId="Header">
    <w:name w:val="header"/>
    <w:basedOn w:val="Normal"/>
    <w:link w:val="HeaderChar"/>
    <w:autoRedefine/>
    <w:rsid w:val="002819B0"/>
    <w:pPr>
      <w:tabs>
        <w:tab w:val="center" w:pos="4680"/>
        <w:tab w:val="right" w:pos="9360"/>
      </w:tabs>
    </w:pPr>
    <w:rPr>
      <w:b/>
    </w:rPr>
  </w:style>
  <w:style w:type="paragraph" w:styleId="Footer">
    <w:name w:val="footer"/>
    <w:basedOn w:val="Normal"/>
    <w:link w:val="FooterChar"/>
    <w:rsid w:val="002819B0"/>
    <w:pPr>
      <w:tabs>
        <w:tab w:val="center" w:pos="4320"/>
        <w:tab w:val="right" w:pos="8640"/>
      </w:tabs>
    </w:pPr>
  </w:style>
  <w:style w:type="character" w:styleId="PageNumber">
    <w:name w:val="page number"/>
    <w:basedOn w:val="DefaultParagraphFont"/>
    <w:rsid w:val="002819B0"/>
  </w:style>
  <w:style w:type="paragraph" w:styleId="BlockText">
    <w:name w:val="Block Text"/>
    <w:basedOn w:val="Normal"/>
    <w:rsid w:val="002819B0"/>
    <w:pPr>
      <w:spacing w:after="240"/>
      <w:ind w:left="1440" w:right="1440"/>
    </w:pPr>
  </w:style>
  <w:style w:type="paragraph" w:customStyle="1" w:styleId="Paratitle">
    <w:name w:val="Para title"/>
    <w:basedOn w:val="Normal"/>
    <w:rsid w:val="002819B0"/>
    <w:pPr>
      <w:tabs>
        <w:tab w:val="center" w:pos="9270"/>
      </w:tabs>
      <w:spacing w:after="240"/>
    </w:pPr>
    <w:rPr>
      <w:spacing w:val="-2"/>
    </w:rPr>
  </w:style>
  <w:style w:type="paragraph" w:customStyle="1" w:styleId="Bullet">
    <w:name w:val="Bullet"/>
    <w:basedOn w:val="Normal"/>
    <w:rsid w:val="002819B0"/>
    <w:pPr>
      <w:tabs>
        <w:tab w:val="left" w:pos="2160"/>
      </w:tabs>
      <w:spacing w:after="220"/>
      <w:ind w:left="2160" w:hanging="720"/>
    </w:pPr>
  </w:style>
  <w:style w:type="paragraph" w:customStyle="1" w:styleId="TableFormat">
    <w:name w:val="TableFormat"/>
    <w:basedOn w:val="Bullet"/>
    <w:rsid w:val="002819B0"/>
    <w:pPr>
      <w:tabs>
        <w:tab w:val="clear" w:pos="2160"/>
        <w:tab w:val="left" w:pos="5040"/>
      </w:tabs>
      <w:ind w:left="5040" w:hanging="3600"/>
    </w:pPr>
  </w:style>
  <w:style w:type="paragraph" w:customStyle="1" w:styleId="TOCTitle">
    <w:name w:val="TOC Title"/>
    <w:basedOn w:val="Normal"/>
    <w:rsid w:val="002819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819B0"/>
    <w:pPr>
      <w:jc w:val="center"/>
    </w:pPr>
    <w:rPr>
      <w:rFonts w:ascii="Times New Roman Bold" w:hAnsi="Times New Roman Bold"/>
      <w:b/>
      <w:bCs/>
      <w:caps/>
      <w:szCs w:val="22"/>
    </w:rPr>
  </w:style>
  <w:style w:type="character" w:styleId="Hyperlink">
    <w:name w:val="Hyperlink"/>
    <w:rsid w:val="002819B0"/>
    <w:rPr>
      <w:color w:val="0000FF"/>
      <w:u w:val="single"/>
    </w:rPr>
  </w:style>
  <w:style w:type="character" w:customStyle="1" w:styleId="FootnoteTextChar3">
    <w:name w:val="Footnote Text Char3"/>
    <w:aliases w:val="Footnote Text Char1 Char,Footnote Text Char Char Char,Foo... + Italic Char"/>
    <w:link w:val="FootnoteText"/>
    <w:rsid w:val="005B0593"/>
  </w:style>
  <w:style w:type="character" w:customStyle="1" w:styleId="ParaNumChar">
    <w:name w:val="ParaNum Char"/>
    <w:link w:val="ParaNum"/>
    <w:rsid w:val="005B0593"/>
    <w:rPr>
      <w:snapToGrid w:val="0"/>
      <w:kern w:val="28"/>
      <w:sz w:val="22"/>
    </w:rPr>
  </w:style>
  <w:style w:type="paragraph" w:customStyle="1" w:styleId="ColorfulList-Accent12">
    <w:name w:val="Colorful List - Accent 12"/>
    <w:basedOn w:val="Normal"/>
    <w:uiPriority w:val="34"/>
    <w:qFormat/>
    <w:rsid w:val="00135422"/>
    <w:pPr>
      <w:widowControl/>
      <w:spacing w:after="200" w:line="276" w:lineRule="auto"/>
      <w:ind w:left="720"/>
      <w:contextualSpacing/>
    </w:pPr>
    <w:rPr>
      <w:rFonts w:ascii="Calibri" w:eastAsia="Calibri" w:hAnsi="Calibri"/>
      <w:snapToGrid/>
      <w:kern w:val="0"/>
      <w:szCs w:val="22"/>
    </w:rPr>
  </w:style>
  <w:style w:type="character" w:styleId="CommentReference">
    <w:name w:val="annotation reference"/>
    <w:uiPriority w:val="99"/>
    <w:rsid w:val="00BA3117"/>
    <w:rPr>
      <w:sz w:val="16"/>
      <w:szCs w:val="16"/>
    </w:rPr>
  </w:style>
  <w:style w:type="paragraph" w:styleId="CommentText">
    <w:name w:val="annotation text"/>
    <w:basedOn w:val="Normal"/>
    <w:link w:val="CommentTextChar1"/>
    <w:uiPriority w:val="99"/>
    <w:rsid w:val="00BA3117"/>
    <w:rPr>
      <w:sz w:val="20"/>
    </w:rPr>
  </w:style>
  <w:style w:type="character" w:customStyle="1" w:styleId="CommentTextChar1">
    <w:name w:val="Comment Text Char1"/>
    <w:link w:val="CommentText"/>
    <w:uiPriority w:val="99"/>
    <w:rsid w:val="00BA3117"/>
    <w:rPr>
      <w:snapToGrid w:val="0"/>
      <w:kern w:val="28"/>
    </w:rPr>
  </w:style>
  <w:style w:type="paragraph" w:styleId="CommentSubject">
    <w:name w:val="annotation subject"/>
    <w:basedOn w:val="CommentText"/>
    <w:next w:val="CommentText"/>
    <w:link w:val="CommentSubjectChar"/>
    <w:rsid w:val="00BA3117"/>
    <w:rPr>
      <w:b/>
      <w:bCs/>
    </w:rPr>
  </w:style>
  <w:style w:type="character" w:customStyle="1" w:styleId="CommentSubjectChar">
    <w:name w:val="Comment Subject Char"/>
    <w:link w:val="CommentSubject"/>
    <w:rsid w:val="00BA3117"/>
    <w:rPr>
      <w:b/>
      <w:bCs/>
      <w:snapToGrid w:val="0"/>
      <w:kern w:val="28"/>
    </w:rPr>
  </w:style>
  <w:style w:type="paragraph" w:styleId="BalloonText">
    <w:name w:val="Balloon Text"/>
    <w:basedOn w:val="Normal"/>
    <w:link w:val="BalloonTextChar"/>
    <w:rsid w:val="00BA3117"/>
    <w:rPr>
      <w:rFonts w:ascii="Tahoma" w:hAnsi="Tahoma"/>
      <w:sz w:val="16"/>
      <w:szCs w:val="16"/>
    </w:rPr>
  </w:style>
  <w:style w:type="character" w:customStyle="1" w:styleId="BalloonTextChar">
    <w:name w:val="Balloon Text Char"/>
    <w:link w:val="BalloonText"/>
    <w:rsid w:val="00BA3117"/>
    <w:rPr>
      <w:rFonts w:ascii="Tahoma" w:hAnsi="Tahoma" w:cs="Tahoma"/>
      <w:snapToGrid w:val="0"/>
      <w:kern w:val="28"/>
      <w:sz w:val="16"/>
      <w:szCs w:val="16"/>
    </w:rPr>
  </w:style>
  <w:style w:type="character" w:customStyle="1" w:styleId="apple-converted-space">
    <w:name w:val="apple-converted-space"/>
    <w:basedOn w:val="DefaultParagraphFont"/>
    <w:rsid w:val="00262EFB"/>
  </w:style>
  <w:style w:type="character" w:styleId="Emphasis">
    <w:name w:val="Emphasis"/>
    <w:uiPriority w:val="20"/>
    <w:qFormat/>
    <w:rsid w:val="003B2DB3"/>
    <w:rPr>
      <w:i/>
      <w:iCs/>
    </w:rPr>
  </w:style>
  <w:style w:type="paragraph" w:customStyle="1" w:styleId="ColorfulShading-Accent12">
    <w:name w:val="Colorful Shading - Accent 12"/>
    <w:hidden/>
    <w:uiPriority w:val="99"/>
    <w:semiHidden/>
    <w:rsid w:val="00BA2196"/>
    <w:rPr>
      <w:snapToGrid w:val="0"/>
      <w:kern w:val="28"/>
      <w:sz w:val="22"/>
    </w:rPr>
  </w:style>
  <w:style w:type="character" w:customStyle="1" w:styleId="ptext-1">
    <w:name w:val="ptext-1"/>
    <w:basedOn w:val="DefaultParagraphFont"/>
    <w:rsid w:val="009F2E7B"/>
  </w:style>
  <w:style w:type="paragraph" w:customStyle="1" w:styleId="NumberedList">
    <w:name w:val="Numbered List"/>
    <w:basedOn w:val="Normal"/>
    <w:rsid w:val="00D34596"/>
    <w:pPr>
      <w:numPr>
        <w:numId w:val="9"/>
      </w:numPr>
      <w:spacing w:after="220"/>
    </w:pPr>
    <w:rPr>
      <w:snapToGrid/>
    </w:rPr>
  </w:style>
  <w:style w:type="character" w:customStyle="1" w:styleId="FootnoteTextChar1Char1">
    <w:name w:val="Footnote Text Char1 Char1"/>
    <w:aliases w:val="Footnote Text Char Char Char1,Footnote Text Char2 Char Char Char1,Footnote Text Char Char1 Char Char Char1,Footnote Text Char2 Char Char Char Char Char1,Footnote Text Char1 Char Char Char Char Char Char1,ALTS FOOTNOTE Char Char"/>
    <w:locked/>
    <w:rsid w:val="00115825"/>
    <w:rPr>
      <w:lang w:val="en-US" w:eastAsia="en-US"/>
    </w:rPr>
  </w:style>
  <w:style w:type="character" w:customStyle="1" w:styleId="highlightselected">
    <w:name w:val="highlight selected"/>
    <w:basedOn w:val="DefaultParagraphFont"/>
    <w:rsid w:val="003F1393"/>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0C2A00"/>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sid w:val="000C2A00"/>
    <w:rPr>
      <w:rFonts w:ascii="Times New Roman Bold" w:hAnsi="Times New Roman Bold"/>
      <w:b/>
      <w:caps/>
      <w:snapToGrid w:val="0"/>
      <w:kern w:val="28"/>
      <w:sz w:val="22"/>
    </w:rPr>
  </w:style>
  <w:style w:type="paragraph" w:styleId="Caption">
    <w:name w:val="caption"/>
    <w:basedOn w:val="Normal"/>
    <w:next w:val="Normal"/>
    <w:qFormat/>
    <w:rsid w:val="000C2A00"/>
    <w:pPr>
      <w:spacing w:before="120" w:after="120"/>
    </w:pPr>
    <w:rPr>
      <w:b/>
    </w:rPr>
  </w:style>
  <w:style w:type="paragraph" w:customStyle="1" w:styleId="ParaNumChar1Char">
    <w:name w:val="ParaNum Char1 Char"/>
    <w:basedOn w:val="Normal"/>
    <w:link w:val="ParaNumChar1CharChar"/>
    <w:rsid w:val="000C2A00"/>
    <w:pPr>
      <w:tabs>
        <w:tab w:val="num" w:pos="1080"/>
        <w:tab w:val="left" w:pos="1440"/>
      </w:tabs>
      <w:spacing w:after="220"/>
      <w:ind w:firstLine="720"/>
    </w:pPr>
  </w:style>
  <w:style w:type="character" w:customStyle="1" w:styleId="ParaNumChar1CharChar">
    <w:name w:val="ParaNum Char1 Char Char"/>
    <w:link w:val="ParaNumChar1Char"/>
    <w:rsid w:val="000C2A00"/>
    <w:rPr>
      <w:snapToGrid w:val="0"/>
      <w:kern w:val="28"/>
      <w:sz w:val="22"/>
    </w:rPr>
  </w:style>
  <w:style w:type="paragraph" w:customStyle="1" w:styleId="NORMAL11CharChar">
    <w:name w:val="NORMAL + 11 Char Char"/>
    <w:basedOn w:val="Normal"/>
    <w:link w:val="NORMAL11CharCharChar"/>
    <w:rsid w:val="000C2A00"/>
    <w:pPr>
      <w:widowControl/>
      <w:spacing w:after="220"/>
    </w:pPr>
    <w:rPr>
      <w:b/>
      <w:sz w:val="24"/>
      <w:szCs w:val="22"/>
    </w:rPr>
  </w:style>
  <w:style w:type="character" w:customStyle="1" w:styleId="NORMAL11CharCharChar">
    <w:name w:val="NORMAL + 11 Char Char Char"/>
    <w:link w:val="NORMAL11CharChar"/>
    <w:rsid w:val="000C2A00"/>
    <w:rPr>
      <w:b/>
      <w:snapToGrid w:val="0"/>
      <w:kern w:val="28"/>
      <w:sz w:val="24"/>
      <w:szCs w:val="22"/>
    </w:rPr>
  </w:style>
  <w:style w:type="paragraph" w:styleId="NormalWeb">
    <w:name w:val="Normal (Web)"/>
    <w:basedOn w:val="Normal"/>
    <w:uiPriority w:val="99"/>
    <w:rsid w:val="000C2A00"/>
    <w:pPr>
      <w:widowControl/>
      <w:spacing w:before="100" w:beforeAutospacing="1" w:after="100" w:afterAutospacing="1"/>
    </w:pPr>
    <w:rPr>
      <w:snapToGrid/>
      <w:kern w:val="0"/>
      <w:sz w:val="24"/>
      <w:szCs w:val="24"/>
    </w:rPr>
  </w:style>
  <w:style w:type="character" w:customStyle="1" w:styleId="FootnoteTextChar5">
    <w:name w:val="Footnote Text Char5"/>
    <w:aliases w:val="Footnote Text Char Char3,Footnote Text Char1 Char Char3,Footnote Text Char Char Char Char3,Footnote Text Char2 Char1 Char Char Char3,Footnote Text Char1 Char Char1 Char Char1 Char3,Footnote Text Char Char Char Char1 Char Char1 Char3"/>
    <w:uiPriority w:val="99"/>
    <w:semiHidden/>
    <w:locked/>
    <w:rsid w:val="000C2A00"/>
    <w:rPr>
      <w:rFonts w:eastAsia="Times New Roman"/>
      <w:lang w:val="en-US" w:eastAsia="en-US"/>
    </w:rPr>
  </w:style>
  <w:style w:type="character" w:styleId="FollowedHyperlink">
    <w:name w:val="FollowedHyperlink"/>
    <w:rsid w:val="000C2A00"/>
    <w:rPr>
      <w:color w:val="800080"/>
      <w:u w:val="single"/>
    </w:rPr>
  </w:style>
  <w:style w:type="character" w:customStyle="1" w:styleId="st1">
    <w:name w:val="st1"/>
    <w:rsid w:val="000C2A00"/>
  </w:style>
  <w:style w:type="paragraph" w:styleId="HTMLPreformatted">
    <w:name w:val="HTML Preformatted"/>
    <w:basedOn w:val="Normal"/>
    <w:link w:val="HTMLPreformattedChar"/>
    <w:uiPriority w:val="99"/>
    <w:unhideWhenUsed/>
    <w:rsid w:val="000C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rPr>
  </w:style>
  <w:style w:type="character" w:customStyle="1" w:styleId="HTMLPreformattedChar">
    <w:name w:val="HTML Preformatted Char"/>
    <w:link w:val="HTMLPreformatted"/>
    <w:uiPriority w:val="99"/>
    <w:rsid w:val="000C2A00"/>
    <w:rPr>
      <w:rFonts w:ascii="Courier New" w:hAnsi="Courier New"/>
    </w:rPr>
  </w:style>
  <w:style w:type="character" w:customStyle="1" w:styleId="ptext-25">
    <w:name w:val="ptext-25"/>
    <w:rsid w:val="000C2A00"/>
  </w:style>
  <w:style w:type="character" w:customStyle="1" w:styleId="ParaNumChar1">
    <w:name w:val="ParaNum Char1"/>
    <w:locked/>
    <w:rsid w:val="000C2A00"/>
    <w:rPr>
      <w:kern w:val="28"/>
      <w:sz w:val="22"/>
    </w:rPr>
  </w:style>
  <w:style w:type="paragraph" w:customStyle="1" w:styleId="Default">
    <w:name w:val="Default"/>
    <w:rsid w:val="000C2A00"/>
    <w:pPr>
      <w:autoSpaceDE w:val="0"/>
      <w:autoSpaceDN w:val="0"/>
      <w:adjustRightInd w:val="0"/>
    </w:pPr>
    <w:rPr>
      <w:rFonts w:ascii="Arial" w:eastAsia="Calibri" w:hAnsi="Arial" w:cs="Arial"/>
      <w:color w:val="000000"/>
      <w:sz w:val="24"/>
      <w:szCs w:val="24"/>
    </w:rPr>
  </w:style>
  <w:style w:type="character" w:customStyle="1" w:styleId="Footnote">
    <w:name w:val="Footnote"/>
    <w:rsid w:val="000C2A00"/>
    <w:rPr>
      <w:rFonts w:ascii="Times New Roman" w:hAnsi="Times New Roman" w:cs="Times New Roman" w:hint="default"/>
    </w:rPr>
  </w:style>
  <w:style w:type="character" w:customStyle="1" w:styleId="MediumGrid11">
    <w:name w:val="Medium Grid 11"/>
    <w:uiPriority w:val="99"/>
    <w:semiHidden/>
    <w:rsid w:val="000C2A00"/>
    <w:rPr>
      <w:color w:val="808080"/>
    </w:rPr>
  </w:style>
  <w:style w:type="character" w:customStyle="1" w:styleId="StyleFootnoteReferenceStyle13Style12NECGFootnoteReferenc">
    <w:name w:val="Style Footnote ReferenceStyle 13Style 12(NECG) Footnote Referenc..."/>
    <w:rsid w:val="000C2A00"/>
    <w:rPr>
      <w:rFonts w:ascii="Times New Roman" w:hAnsi="Times New Roman" w:cs="Times New Roman" w:hint="default"/>
      <w:strike w:val="0"/>
      <w:dstrike w:val="0"/>
      <w:color w:val="auto"/>
      <w:sz w:val="20"/>
      <w:u w:val="none"/>
      <w:effect w:val="none"/>
      <w:vertAlign w:val="superscript"/>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0C2A00"/>
    <w:rPr>
      <w:b/>
      <w:snapToGrid w:val="0"/>
      <w:kern w:val="28"/>
      <w:sz w:val="22"/>
    </w:rPr>
  </w:style>
  <w:style w:type="character" w:customStyle="1" w:styleId="FootnoteTextChar2">
    <w:name w:val="Footnote Text Char2"/>
    <w:aliases w:val="Footnote Text Char3 Char Char,Footnote Text Char1 Char Char Char,Footnote Text Char Char2 Char Char Char Char,Footnote Text Char6 Char Char Char Char Char Char,Footnote Text Char5 Char Char Char,Footnote Text Char Char Char Char Char"/>
    <w:rsid w:val="00651DAB"/>
    <w:rPr>
      <w:lang w:val="en-US" w:eastAsia="en-US" w:bidi="ar-SA"/>
    </w:rPr>
  </w:style>
  <w:style w:type="character" w:customStyle="1" w:styleId="CharChar3">
    <w:name w:val="Char Char3"/>
    <w:basedOn w:val="DefaultParagraphFont"/>
    <w:rsid w:val="00651DAB"/>
  </w:style>
  <w:style w:type="character" w:customStyle="1" w:styleId="searchterm">
    <w:name w:val="searchterm"/>
    <w:basedOn w:val="DefaultParagraphFont"/>
    <w:rsid w:val="00651DAB"/>
  </w:style>
  <w:style w:type="character" w:customStyle="1" w:styleId="CommentTextChar">
    <w:name w:val="Comment Text Char"/>
    <w:uiPriority w:val="99"/>
    <w:locked/>
    <w:rsid w:val="00C0138B"/>
    <w:rPr>
      <w:snapToGrid w:val="0"/>
      <w:kern w:val="28"/>
      <w:lang w:val="en-US" w:eastAsia="en-US" w:bidi="ar-SA"/>
    </w:rPr>
  </w:style>
  <w:style w:type="character" w:customStyle="1" w:styleId="FootnoteTextChar">
    <w:name w:val="Footnote Text Char"/>
    <w:aliases w:val="Footnote Text Char Char Char Char,Footnote Text Char2 Char1 Char Char Char,Footnote Text Char1 Char Char1 Char Char1 Char,Footnote Text Char Char Char Char1 Char Char1 Char,Footnote Text Char5 Char,Footnote Text Char2 Char4 Char"/>
    <w:uiPriority w:val="99"/>
    <w:locked/>
    <w:rsid w:val="00C0138B"/>
    <w:rPr>
      <w:lang w:val="en-US" w:eastAsia="en-US" w:bidi="ar-SA"/>
    </w:rPr>
  </w:style>
  <w:style w:type="paragraph" w:styleId="Revision">
    <w:name w:val="Revision"/>
    <w:hidden/>
    <w:uiPriority w:val="99"/>
    <w:semiHidden/>
    <w:rsid w:val="00EE0639"/>
    <w:rPr>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rsid w:val="00EE0639"/>
    <w:rPr>
      <w:b/>
      <w:snapToGrid w:val="0"/>
      <w:kern w:val="28"/>
      <w:sz w:val="22"/>
    </w:rPr>
  </w:style>
  <w:style w:type="paragraph" w:customStyle="1" w:styleId="ColorfulList-Accent11">
    <w:name w:val="Colorful List - Accent 11"/>
    <w:basedOn w:val="Normal"/>
    <w:uiPriority w:val="34"/>
    <w:qFormat/>
    <w:rsid w:val="00971C36"/>
    <w:pPr>
      <w:widowControl/>
      <w:spacing w:after="200" w:line="276" w:lineRule="auto"/>
      <w:ind w:left="720"/>
      <w:contextualSpacing/>
    </w:pPr>
    <w:rPr>
      <w:rFonts w:ascii="Calibri" w:eastAsia="Calibri" w:hAnsi="Calibri"/>
      <w:snapToGrid/>
      <w:kern w:val="0"/>
      <w:szCs w:val="22"/>
    </w:rPr>
  </w:style>
  <w:style w:type="paragraph" w:customStyle="1" w:styleId="ColorfulShading-Accent11">
    <w:name w:val="Colorful Shading - Accent 11"/>
    <w:hidden/>
    <w:rsid w:val="00971C36"/>
    <w:rPr>
      <w:snapToGrid w:val="0"/>
      <w:kern w:val="28"/>
      <w:sz w:val="22"/>
    </w:rPr>
  </w:style>
  <w:style w:type="character" w:customStyle="1" w:styleId="PlaceholderText1">
    <w:name w:val="Placeholder Text1"/>
    <w:uiPriority w:val="99"/>
    <w:semiHidden/>
    <w:rsid w:val="00971C36"/>
    <w:rPr>
      <w:color w:val="808080"/>
    </w:rPr>
  </w:style>
  <w:style w:type="character" w:customStyle="1" w:styleId="ptext-2">
    <w:name w:val="ptext-2"/>
    <w:rsid w:val="00971C36"/>
  </w:style>
  <w:style w:type="character" w:customStyle="1" w:styleId="ptext-">
    <w:name w:val="ptext-"/>
    <w:rsid w:val="00971C36"/>
  </w:style>
  <w:style w:type="paragraph" w:styleId="ListParagraph">
    <w:name w:val="List Paragraph"/>
    <w:basedOn w:val="Normal"/>
    <w:uiPriority w:val="34"/>
    <w:qFormat/>
    <w:rsid w:val="005C50CD"/>
    <w:pPr>
      <w:widowControl/>
      <w:spacing w:after="200" w:line="276" w:lineRule="auto"/>
      <w:ind w:left="720"/>
      <w:contextualSpacing/>
    </w:pPr>
    <w:rPr>
      <w:rFonts w:ascii="Calibri" w:eastAsia="Calibri" w:hAnsi="Calibri"/>
      <w:snapToGrid/>
      <w:kern w:val="0"/>
      <w:szCs w:val="22"/>
    </w:rPr>
  </w:style>
  <w:style w:type="paragraph" w:styleId="PlainText">
    <w:name w:val="Plain Text"/>
    <w:basedOn w:val="Normal"/>
    <w:link w:val="PlainTextChar"/>
    <w:uiPriority w:val="99"/>
    <w:unhideWhenUsed/>
    <w:rsid w:val="00C56FC5"/>
    <w:pPr>
      <w:widowControl/>
    </w:pPr>
    <w:rPr>
      <w:rFonts w:ascii="Calibri" w:eastAsia="Calibri" w:hAnsi="Calibri"/>
      <w:snapToGrid/>
      <w:kern w:val="0"/>
      <w:szCs w:val="21"/>
    </w:rPr>
  </w:style>
  <w:style w:type="character" w:customStyle="1" w:styleId="PlainTextChar">
    <w:name w:val="Plain Text Char"/>
    <w:link w:val="PlainText"/>
    <w:uiPriority w:val="99"/>
    <w:rsid w:val="00C56FC5"/>
    <w:rPr>
      <w:rFonts w:ascii="Calibri" w:eastAsia="Calibri" w:hAnsi="Calibri"/>
      <w:sz w:val="22"/>
      <w:szCs w:val="21"/>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F37E71"/>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F37E71"/>
    <w:rPr>
      <w:b/>
      <w:snapToGrid w:val="0"/>
      <w:kern w:val="28"/>
      <w:sz w:val="22"/>
    </w:rPr>
  </w:style>
  <w:style w:type="character" w:customStyle="1" w:styleId="Heading8Char">
    <w:name w:val="Heading 8 Char"/>
    <w:link w:val="Heading8"/>
    <w:rsid w:val="00F37E71"/>
    <w:rPr>
      <w:b/>
      <w:snapToGrid w:val="0"/>
      <w:kern w:val="28"/>
      <w:sz w:val="22"/>
    </w:rPr>
  </w:style>
  <w:style w:type="character" w:customStyle="1" w:styleId="Heading9Char">
    <w:name w:val="Heading 9 Char"/>
    <w:aliases w:val="Topic Char,table Char,t Char,9 Char,Heading 9.table Char,Titre 9 Char"/>
    <w:link w:val="Heading9"/>
    <w:rsid w:val="00F37E71"/>
    <w:rPr>
      <w:b/>
      <w:snapToGrid w:val="0"/>
      <w:kern w:val="28"/>
      <w:sz w:val="22"/>
    </w:rPr>
  </w:style>
  <w:style w:type="character" w:customStyle="1" w:styleId="EndnoteTextChar">
    <w:name w:val="Endnote Text Char"/>
    <w:link w:val="EndnoteText"/>
    <w:semiHidden/>
    <w:rsid w:val="00F37E71"/>
    <w:rPr>
      <w:snapToGrid w:val="0"/>
      <w:kern w:val="28"/>
    </w:rPr>
  </w:style>
  <w:style w:type="character" w:customStyle="1" w:styleId="HeaderChar">
    <w:name w:val="Header Char"/>
    <w:link w:val="Header"/>
    <w:rsid w:val="00963908"/>
    <w:rPr>
      <w:b/>
      <w:snapToGrid w:val="0"/>
      <w:kern w:val="28"/>
      <w:sz w:val="22"/>
    </w:rPr>
  </w:style>
  <w:style w:type="character" w:customStyle="1" w:styleId="FooterChar">
    <w:name w:val="Footer Char"/>
    <w:link w:val="Footer"/>
    <w:rsid w:val="00F37E71"/>
    <w:rPr>
      <w:snapToGrid w:val="0"/>
      <w:kern w:val="28"/>
      <w:sz w:val="22"/>
    </w:rPr>
  </w:style>
  <w:style w:type="character" w:customStyle="1" w:styleId="hits">
    <w:name w:val="hits"/>
    <w:rsid w:val="005E3B86"/>
  </w:style>
  <w:style w:type="character" w:customStyle="1" w:styleId="resultsublistitem">
    <w:name w:val="resultsublistitem"/>
    <w:basedOn w:val="DefaultParagraphFont"/>
    <w:rsid w:val="007976F5"/>
  </w:style>
  <w:style w:type="character" w:customStyle="1" w:styleId="contentscontents">
    <w:name w:val="contents contents"/>
    <w:rsid w:val="00A80744"/>
  </w:style>
  <w:style w:type="character" w:customStyle="1" w:styleId="documentbody">
    <w:name w:val="documentbody"/>
    <w:basedOn w:val="DefaultParagraphFont"/>
    <w:rsid w:val="009A62C2"/>
  </w:style>
  <w:style w:type="character" w:customStyle="1" w:styleId="StyleFootnoteReferenceStyle13Style12NECGFootnoteReferenc1">
    <w:name w:val="Style Footnote ReferenceStyle 13Style 12(NECG) Footnote Referenc...1"/>
    <w:rsid w:val="005752F0"/>
    <w:rPr>
      <w:rFonts w:ascii="Times New Roman" w:hAnsi="Times New Roman" w:cs="Times New Roman" w:hint="default"/>
      <w:strike w:val="0"/>
      <w:dstrike w:val="0"/>
      <w:color w:val="auto"/>
      <w:sz w:val="20"/>
      <w:u w:val="none"/>
      <w:effect w:val="none"/>
      <w:vertAlign w:val="superscript"/>
    </w:rPr>
  </w:style>
  <w:style w:type="character" w:customStyle="1" w:styleId="volume">
    <w:name w:val="volume"/>
    <w:rsid w:val="00566697"/>
  </w:style>
  <w:style w:type="character" w:customStyle="1" w:styleId="page">
    <w:name w:val="page"/>
    <w:rsid w:val="00566697"/>
  </w:style>
  <w:style w:type="character" w:customStyle="1" w:styleId="highlightbeginselected">
    <w:name w:val="highlight begin selected"/>
    <w:basedOn w:val="DefaultParagraphFont"/>
    <w:rsid w:val="00766918"/>
  </w:style>
  <w:style w:type="character" w:customStyle="1" w:styleId="highlightendselected">
    <w:name w:val="highlight end selected"/>
    <w:basedOn w:val="DefaultParagraphFont"/>
    <w:rsid w:val="00766918"/>
  </w:style>
  <w:style w:type="paragraph" w:customStyle="1" w:styleId="ChecklistBullet">
    <w:name w:val="Checklist_Bullet"/>
    <w:basedOn w:val="Normal"/>
    <w:rsid w:val="008D4618"/>
    <w:pPr>
      <w:keepLines/>
      <w:widowControl/>
      <w:numPr>
        <w:numId w:val="7"/>
      </w:numPr>
      <w:spacing w:after="120" w:line="240" w:lineRule="atLeast"/>
      <w:ind w:right="346" w:firstLine="0"/>
    </w:pPr>
    <w:rPr>
      <w:snapToGrid/>
      <w:spacing w:val="-2"/>
      <w:kern w:val="0"/>
      <w:sz w:val="24"/>
    </w:rPr>
  </w:style>
  <w:style w:type="character" w:customStyle="1" w:styleId="st">
    <w:name w:val="st"/>
    <w:basedOn w:val="DefaultParagraphFont"/>
    <w:rsid w:val="009D0A09"/>
  </w:style>
  <w:style w:type="character" w:customStyle="1" w:styleId="italic">
    <w:name w:val="italic"/>
    <w:basedOn w:val="DefaultParagraphFont"/>
    <w:rsid w:val="00A8788C"/>
  </w:style>
  <w:style w:type="paragraph" w:customStyle="1" w:styleId="Appendixnumber">
    <w:name w:val="Appendix number"/>
    <w:basedOn w:val="Normal"/>
    <w:rsid w:val="00A35BD0"/>
    <w:pPr>
      <w:snapToGrid w:val="0"/>
      <w:spacing w:after="120"/>
    </w:pPr>
    <w:rPr>
      <w:snapToGrid/>
    </w:rPr>
  </w:style>
  <w:style w:type="paragraph" w:customStyle="1" w:styleId="Appendixformat">
    <w:name w:val="Appendix format"/>
    <w:basedOn w:val="Normal"/>
    <w:rsid w:val="00A35BD0"/>
    <w:pPr>
      <w:tabs>
        <w:tab w:val="left" w:pos="1440"/>
      </w:tabs>
      <w:snapToGrid w:val="0"/>
      <w:spacing w:after="120"/>
      <w:ind w:left="1440" w:hanging="720"/>
    </w:pPr>
    <w:rPr>
      <w:b/>
      <w:snapToGrid/>
    </w:rPr>
  </w:style>
  <w:style w:type="paragraph" w:styleId="DocumentMap">
    <w:name w:val="Document Map"/>
    <w:basedOn w:val="Normal"/>
    <w:semiHidden/>
    <w:rsid w:val="00AB75A4"/>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B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2819B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Heading 2 Char4"/>
    <w:basedOn w:val="Normal"/>
    <w:next w:val="ParaNum"/>
    <w:link w:val="Heading2Char"/>
    <w:autoRedefine/>
    <w:qFormat/>
    <w:rsid w:val="002819B0"/>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2"/>
    <w:basedOn w:val="Normal"/>
    <w:next w:val="ParaNum"/>
    <w:link w:val="Heading3Char"/>
    <w:qFormat/>
    <w:rsid w:val="002819B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2819B0"/>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2819B0"/>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2819B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2819B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819B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2819B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819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19B0"/>
  </w:style>
  <w:style w:type="paragraph" w:customStyle="1" w:styleId="ParaNum">
    <w:name w:val="ParaNum"/>
    <w:basedOn w:val="Normal"/>
    <w:link w:val="ParaNumChar"/>
    <w:rsid w:val="002819B0"/>
    <w:pPr>
      <w:numPr>
        <w:numId w:val="2"/>
      </w:numPr>
      <w:tabs>
        <w:tab w:val="clear" w:pos="1080"/>
        <w:tab w:val="num" w:pos="1440"/>
      </w:tabs>
      <w:spacing w:after="120"/>
    </w:pPr>
  </w:style>
  <w:style w:type="paragraph" w:styleId="EndnoteText">
    <w:name w:val="endnote text"/>
    <w:basedOn w:val="Normal"/>
    <w:link w:val="EndnoteTextChar"/>
    <w:semiHidden/>
    <w:rsid w:val="002819B0"/>
    <w:rPr>
      <w:sz w:val="20"/>
    </w:rPr>
  </w:style>
  <w:style w:type="character" w:styleId="EndnoteReference">
    <w:name w:val="endnote reference"/>
    <w:semiHidden/>
    <w:rsid w:val="002819B0"/>
    <w:rPr>
      <w:vertAlign w:val="superscript"/>
    </w:rPr>
  </w:style>
  <w:style w:type="paragraph" w:styleId="FootnoteText">
    <w:name w:val="footnote text"/>
    <w:aliases w:val="Footnote Text Char1,Footnote Text Char Char,Foo... + Italic"/>
    <w:link w:val="FootnoteTextChar3"/>
    <w:rsid w:val="002819B0"/>
    <w:pPr>
      <w:spacing w:after="120"/>
    </w:pPr>
  </w:style>
  <w:style w:type="character" w:styleId="FootnoteReference">
    <w:name w:val="footnote reference"/>
    <w:aliases w:val="Appel note de bas de p,Style 12,(NECG) Footnote Reference,Style 124,o,fr,Style 3,Style 17,FR,Style 13,Style 6,Footnote Reference/,Style 4,Style 7"/>
    <w:rsid w:val="002819B0"/>
    <w:rPr>
      <w:rFonts w:ascii="Times New Roman" w:hAnsi="Times New Roman"/>
      <w:dstrike w:val="0"/>
      <w:color w:val="auto"/>
      <w:sz w:val="20"/>
      <w:vertAlign w:val="superscript"/>
    </w:rPr>
  </w:style>
  <w:style w:type="paragraph" w:styleId="TOC1">
    <w:name w:val="toc 1"/>
    <w:basedOn w:val="Normal"/>
    <w:next w:val="Normal"/>
    <w:rsid w:val="002819B0"/>
    <w:pPr>
      <w:tabs>
        <w:tab w:val="left" w:pos="360"/>
        <w:tab w:val="right" w:leader="dot" w:pos="9360"/>
      </w:tabs>
      <w:suppressAutoHyphens/>
      <w:ind w:left="360" w:right="720" w:hanging="360"/>
    </w:pPr>
    <w:rPr>
      <w:caps/>
      <w:noProof/>
    </w:rPr>
  </w:style>
  <w:style w:type="paragraph" w:styleId="TOC2">
    <w:name w:val="toc 2"/>
    <w:basedOn w:val="Normal"/>
    <w:next w:val="Normal"/>
    <w:rsid w:val="002819B0"/>
    <w:pPr>
      <w:tabs>
        <w:tab w:val="left" w:pos="720"/>
        <w:tab w:val="right" w:leader="dot" w:pos="9360"/>
      </w:tabs>
      <w:suppressAutoHyphens/>
      <w:ind w:left="720" w:right="720" w:hanging="360"/>
    </w:pPr>
    <w:rPr>
      <w:noProof/>
    </w:rPr>
  </w:style>
  <w:style w:type="paragraph" w:styleId="TOC3">
    <w:name w:val="toc 3"/>
    <w:basedOn w:val="Normal"/>
    <w:next w:val="Normal"/>
    <w:rsid w:val="002819B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819B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819B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819B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819B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819B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819B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819B0"/>
    <w:pPr>
      <w:tabs>
        <w:tab w:val="right" w:pos="9360"/>
      </w:tabs>
      <w:suppressAutoHyphens/>
    </w:pPr>
  </w:style>
  <w:style w:type="character" w:customStyle="1" w:styleId="EquationCaption">
    <w:name w:val="_Equation Caption"/>
    <w:rsid w:val="002819B0"/>
  </w:style>
  <w:style w:type="paragraph" w:styleId="Header">
    <w:name w:val="header"/>
    <w:basedOn w:val="Normal"/>
    <w:link w:val="HeaderChar"/>
    <w:autoRedefine/>
    <w:rsid w:val="002819B0"/>
    <w:pPr>
      <w:tabs>
        <w:tab w:val="center" w:pos="4680"/>
        <w:tab w:val="right" w:pos="9360"/>
      </w:tabs>
    </w:pPr>
    <w:rPr>
      <w:b/>
    </w:rPr>
  </w:style>
  <w:style w:type="paragraph" w:styleId="Footer">
    <w:name w:val="footer"/>
    <w:basedOn w:val="Normal"/>
    <w:link w:val="FooterChar"/>
    <w:rsid w:val="002819B0"/>
    <w:pPr>
      <w:tabs>
        <w:tab w:val="center" w:pos="4320"/>
        <w:tab w:val="right" w:pos="8640"/>
      </w:tabs>
    </w:pPr>
  </w:style>
  <w:style w:type="character" w:styleId="PageNumber">
    <w:name w:val="page number"/>
    <w:basedOn w:val="DefaultParagraphFont"/>
    <w:rsid w:val="002819B0"/>
  </w:style>
  <w:style w:type="paragraph" w:styleId="BlockText">
    <w:name w:val="Block Text"/>
    <w:basedOn w:val="Normal"/>
    <w:rsid w:val="002819B0"/>
    <w:pPr>
      <w:spacing w:after="240"/>
      <w:ind w:left="1440" w:right="1440"/>
    </w:pPr>
  </w:style>
  <w:style w:type="paragraph" w:customStyle="1" w:styleId="Paratitle">
    <w:name w:val="Para title"/>
    <w:basedOn w:val="Normal"/>
    <w:rsid w:val="002819B0"/>
    <w:pPr>
      <w:tabs>
        <w:tab w:val="center" w:pos="9270"/>
      </w:tabs>
      <w:spacing w:after="240"/>
    </w:pPr>
    <w:rPr>
      <w:spacing w:val="-2"/>
    </w:rPr>
  </w:style>
  <w:style w:type="paragraph" w:customStyle="1" w:styleId="Bullet">
    <w:name w:val="Bullet"/>
    <w:basedOn w:val="Normal"/>
    <w:rsid w:val="002819B0"/>
    <w:pPr>
      <w:tabs>
        <w:tab w:val="left" w:pos="2160"/>
      </w:tabs>
      <w:spacing w:after="220"/>
      <w:ind w:left="2160" w:hanging="720"/>
    </w:pPr>
  </w:style>
  <w:style w:type="paragraph" w:customStyle="1" w:styleId="TableFormat">
    <w:name w:val="TableFormat"/>
    <w:basedOn w:val="Bullet"/>
    <w:rsid w:val="002819B0"/>
    <w:pPr>
      <w:tabs>
        <w:tab w:val="clear" w:pos="2160"/>
        <w:tab w:val="left" w:pos="5040"/>
      </w:tabs>
      <w:ind w:left="5040" w:hanging="3600"/>
    </w:pPr>
  </w:style>
  <w:style w:type="paragraph" w:customStyle="1" w:styleId="TOCTitle">
    <w:name w:val="TOC Title"/>
    <w:basedOn w:val="Normal"/>
    <w:rsid w:val="002819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819B0"/>
    <w:pPr>
      <w:jc w:val="center"/>
    </w:pPr>
    <w:rPr>
      <w:rFonts w:ascii="Times New Roman Bold" w:hAnsi="Times New Roman Bold"/>
      <w:b/>
      <w:bCs/>
      <w:caps/>
      <w:szCs w:val="22"/>
    </w:rPr>
  </w:style>
  <w:style w:type="character" w:styleId="Hyperlink">
    <w:name w:val="Hyperlink"/>
    <w:rsid w:val="002819B0"/>
    <w:rPr>
      <w:color w:val="0000FF"/>
      <w:u w:val="single"/>
    </w:rPr>
  </w:style>
  <w:style w:type="character" w:customStyle="1" w:styleId="FootnoteTextChar3">
    <w:name w:val="Footnote Text Char3"/>
    <w:aliases w:val="Footnote Text Char1 Char,Footnote Text Char Char Char,Foo... + Italic Char"/>
    <w:link w:val="FootnoteText"/>
    <w:rsid w:val="005B0593"/>
  </w:style>
  <w:style w:type="character" w:customStyle="1" w:styleId="ParaNumChar">
    <w:name w:val="ParaNum Char"/>
    <w:link w:val="ParaNum"/>
    <w:rsid w:val="005B0593"/>
    <w:rPr>
      <w:snapToGrid w:val="0"/>
      <w:kern w:val="28"/>
      <w:sz w:val="22"/>
    </w:rPr>
  </w:style>
  <w:style w:type="paragraph" w:customStyle="1" w:styleId="ColorfulList-Accent12">
    <w:name w:val="Colorful List - Accent 12"/>
    <w:basedOn w:val="Normal"/>
    <w:uiPriority w:val="34"/>
    <w:qFormat/>
    <w:rsid w:val="00135422"/>
    <w:pPr>
      <w:widowControl/>
      <w:spacing w:after="200" w:line="276" w:lineRule="auto"/>
      <w:ind w:left="720"/>
      <w:contextualSpacing/>
    </w:pPr>
    <w:rPr>
      <w:rFonts w:ascii="Calibri" w:eastAsia="Calibri" w:hAnsi="Calibri"/>
      <w:snapToGrid/>
      <w:kern w:val="0"/>
      <w:szCs w:val="22"/>
    </w:rPr>
  </w:style>
  <w:style w:type="character" w:styleId="CommentReference">
    <w:name w:val="annotation reference"/>
    <w:uiPriority w:val="99"/>
    <w:rsid w:val="00BA3117"/>
    <w:rPr>
      <w:sz w:val="16"/>
      <w:szCs w:val="16"/>
    </w:rPr>
  </w:style>
  <w:style w:type="paragraph" w:styleId="CommentText">
    <w:name w:val="annotation text"/>
    <w:basedOn w:val="Normal"/>
    <w:link w:val="CommentTextChar1"/>
    <w:uiPriority w:val="99"/>
    <w:rsid w:val="00BA3117"/>
    <w:rPr>
      <w:sz w:val="20"/>
    </w:rPr>
  </w:style>
  <w:style w:type="character" w:customStyle="1" w:styleId="CommentTextChar1">
    <w:name w:val="Comment Text Char1"/>
    <w:link w:val="CommentText"/>
    <w:uiPriority w:val="99"/>
    <w:rsid w:val="00BA3117"/>
    <w:rPr>
      <w:snapToGrid w:val="0"/>
      <w:kern w:val="28"/>
    </w:rPr>
  </w:style>
  <w:style w:type="paragraph" w:styleId="CommentSubject">
    <w:name w:val="annotation subject"/>
    <w:basedOn w:val="CommentText"/>
    <w:next w:val="CommentText"/>
    <w:link w:val="CommentSubjectChar"/>
    <w:rsid w:val="00BA3117"/>
    <w:rPr>
      <w:b/>
      <w:bCs/>
    </w:rPr>
  </w:style>
  <w:style w:type="character" w:customStyle="1" w:styleId="CommentSubjectChar">
    <w:name w:val="Comment Subject Char"/>
    <w:link w:val="CommentSubject"/>
    <w:rsid w:val="00BA3117"/>
    <w:rPr>
      <w:b/>
      <w:bCs/>
      <w:snapToGrid w:val="0"/>
      <w:kern w:val="28"/>
    </w:rPr>
  </w:style>
  <w:style w:type="paragraph" w:styleId="BalloonText">
    <w:name w:val="Balloon Text"/>
    <w:basedOn w:val="Normal"/>
    <w:link w:val="BalloonTextChar"/>
    <w:rsid w:val="00BA3117"/>
    <w:rPr>
      <w:rFonts w:ascii="Tahoma" w:hAnsi="Tahoma"/>
      <w:sz w:val="16"/>
      <w:szCs w:val="16"/>
    </w:rPr>
  </w:style>
  <w:style w:type="character" w:customStyle="1" w:styleId="BalloonTextChar">
    <w:name w:val="Balloon Text Char"/>
    <w:link w:val="BalloonText"/>
    <w:rsid w:val="00BA3117"/>
    <w:rPr>
      <w:rFonts w:ascii="Tahoma" w:hAnsi="Tahoma" w:cs="Tahoma"/>
      <w:snapToGrid w:val="0"/>
      <w:kern w:val="28"/>
      <w:sz w:val="16"/>
      <w:szCs w:val="16"/>
    </w:rPr>
  </w:style>
  <w:style w:type="character" w:customStyle="1" w:styleId="apple-converted-space">
    <w:name w:val="apple-converted-space"/>
    <w:basedOn w:val="DefaultParagraphFont"/>
    <w:rsid w:val="00262EFB"/>
  </w:style>
  <w:style w:type="character" w:styleId="Emphasis">
    <w:name w:val="Emphasis"/>
    <w:uiPriority w:val="20"/>
    <w:qFormat/>
    <w:rsid w:val="003B2DB3"/>
    <w:rPr>
      <w:i/>
      <w:iCs/>
    </w:rPr>
  </w:style>
  <w:style w:type="paragraph" w:customStyle="1" w:styleId="ColorfulShading-Accent12">
    <w:name w:val="Colorful Shading - Accent 12"/>
    <w:hidden/>
    <w:uiPriority w:val="99"/>
    <w:semiHidden/>
    <w:rsid w:val="00BA2196"/>
    <w:rPr>
      <w:snapToGrid w:val="0"/>
      <w:kern w:val="28"/>
      <w:sz w:val="22"/>
    </w:rPr>
  </w:style>
  <w:style w:type="character" w:customStyle="1" w:styleId="ptext-1">
    <w:name w:val="ptext-1"/>
    <w:basedOn w:val="DefaultParagraphFont"/>
    <w:rsid w:val="009F2E7B"/>
  </w:style>
  <w:style w:type="paragraph" w:customStyle="1" w:styleId="NumberedList">
    <w:name w:val="Numbered List"/>
    <w:basedOn w:val="Normal"/>
    <w:rsid w:val="00D34596"/>
    <w:pPr>
      <w:numPr>
        <w:numId w:val="9"/>
      </w:numPr>
      <w:spacing w:after="220"/>
    </w:pPr>
    <w:rPr>
      <w:snapToGrid/>
    </w:rPr>
  </w:style>
  <w:style w:type="character" w:customStyle="1" w:styleId="FootnoteTextChar1Char1">
    <w:name w:val="Footnote Text Char1 Char1"/>
    <w:aliases w:val="Footnote Text Char Char Char1,Footnote Text Char2 Char Char Char1,Footnote Text Char Char1 Char Char Char1,Footnote Text Char2 Char Char Char Char Char1,Footnote Text Char1 Char Char Char Char Char Char1,ALTS FOOTNOTE Char Char"/>
    <w:locked/>
    <w:rsid w:val="00115825"/>
    <w:rPr>
      <w:lang w:val="en-US" w:eastAsia="en-US"/>
    </w:rPr>
  </w:style>
  <w:style w:type="character" w:customStyle="1" w:styleId="highlightselected">
    <w:name w:val="highlight selected"/>
    <w:basedOn w:val="DefaultParagraphFont"/>
    <w:rsid w:val="003F1393"/>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0C2A00"/>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sid w:val="000C2A00"/>
    <w:rPr>
      <w:rFonts w:ascii="Times New Roman Bold" w:hAnsi="Times New Roman Bold"/>
      <w:b/>
      <w:caps/>
      <w:snapToGrid w:val="0"/>
      <w:kern w:val="28"/>
      <w:sz w:val="22"/>
    </w:rPr>
  </w:style>
  <w:style w:type="paragraph" w:styleId="Caption">
    <w:name w:val="caption"/>
    <w:basedOn w:val="Normal"/>
    <w:next w:val="Normal"/>
    <w:qFormat/>
    <w:rsid w:val="000C2A00"/>
    <w:pPr>
      <w:spacing w:before="120" w:after="120"/>
    </w:pPr>
    <w:rPr>
      <w:b/>
    </w:rPr>
  </w:style>
  <w:style w:type="paragraph" w:customStyle="1" w:styleId="ParaNumChar1Char">
    <w:name w:val="ParaNum Char1 Char"/>
    <w:basedOn w:val="Normal"/>
    <w:link w:val="ParaNumChar1CharChar"/>
    <w:rsid w:val="000C2A00"/>
    <w:pPr>
      <w:tabs>
        <w:tab w:val="num" w:pos="1080"/>
        <w:tab w:val="left" w:pos="1440"/>
      </w:tabs>
      <w:spacing w:after="220"/>
      <w:ind w:firstLine="720"/>
    </w:pPr>
  </w:style>
  <w:style w:type="character" w:customStyle="1" w:styleId="ParaNumChar1CharChar">
    <w:name w:val="ParaNum Char1 Char Char"/>
    <w:link w:val="ParaNumChar1Char"/>
    <w:rsid w:val="000C2A00"/>
    <w:rPr>
      <w:snapToGrid w:val="0"/>
      <w:kern w:val="28"/>
      <w:sz w:val="22"/>
    </w:rPr>
  </w:style>
  <w:style w:type="paragraph" w:customStyle="1" w:styleId="NORMAL11CharChar">
    <w:name w:val="NORMAL + 11 Char Char"/>
    <w:basedOn w:val="Normal"/>
    <w:link w:val="NORMAL11CharCharChar"/>
    <w:rsid w:val="000C2A00"/>
    <w:pPr>
      <w:widowControl/>
      <w:spacing w:after="220"/>
    </w:pPr>
    <w:rPr>
      <w:b/>
      <w:sz w:val="24"/>
      <w:szCs w:val="22"/>
    </w:rPr>
  </w:style>
  <w:style w:type="character" w:customStyle="1" w:styleId="NORMAL11CharCharChar">
    <w:name w:val="NORMAL + 11 Char Char Char"/>
    <w:link w:val="NORMAL11CharChar"/>
    <w:rsid w:val="000C2A00"/>
    <w:rPr>
      <w:b/>
      <w:snapToGrid w:val="0"/>
      <w:kern w:val="28"/>
      <w:sz w:val="24"/>
      <w:szCs w:val="22"/>
    </w:rPr>
  </w:style>
  <w:style w:type="paragraph" w:styleId="NormalWeb">
    <w:name w:val="Normal (Web)"/>
    <w:basedOn w:val="Normal"/>
    <w:uiPriority w:val="99"/>
    <w:rsid w:val="000C2A00"/>
    <w:pPr>
      <w:widowControl/>
      <w:spacing w:before="100" w:beforeAutospacing="1" w:after="100" w:afterAutospacing="1"/>
    </w:pPr>
    <w:rPr>
      <w:snapToGrid/>
      <w:kern w:val="0"/>
      <w:sz w:val="24"/>
      <w:szCs w:val="24"/>
    </w:rPr>
  </w:style>
  <w:style w:type="character" w:customStyle="1" w:styleId="FootnoteTextChar5">
    <w:name w:val="Footnote Text Char5"/>
    <w:aliases w:val="Footnote Text Char Char3,Footnote Text Char1 Char Char3,Footnote Text Char Char Char Char3,Footnote Text Char2 Char1 Char Char Char3,Footnote Text Char1 Char Char1 Char Char1 Char3,Footnote Text Char Char Char Char1 Char Char1 Char3"/>
    <w:uiPriority w:val="99"/>
    <w:semiHidden/>
    <w:locked/>
    <w:rsid w:val="000C2A00"/>
    <w:rPr>
      <w:rFonts w:eastAsia="Times New Roman"/>
      <w:lang w:val="en-US" w:eastAsia="en-US"/>
    </w:rPr>
  </w:style>
  <w:style w:type="character" w:styleId="FollowedHyperlink">
    <w:name w:val="FollowedHyperlink"/>
    <w:rsid w:val="000C2A00"/>
    <w:rPr>
      <w:color w:val="800080"/>
      <w:u w:val="single"/>
    </w:rPr>
  </w:style>
  <w:style w:type="character" w:customStyle="1" w:styleId="st1">
    <w:name w:val="st1"/>
    <w:rsid w:val="000C2A00"/>
  </w:style>
  <w:style w:type="paragraph" w:styleId="HTMLPreformatted">
    <w:name w:val="HTML Preformatted"/>
    <w:basedOn w:val="Normal"/>
    <w:link w:val="HTMLPreformattedChar"/>
    <w:uiPriority w:val="99"/>
    <w:unhideWhenUsed/>
    <w:rsid w:val="000C2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rPr>
  </w:style>
  <w:style w:type="character" w:customStyle="1" w:styleId="HTMLPreformattedChar">
    <w:name w:val="HTML Preformatted Char"/>
    <w:link w:val="HTMLPreformatted"/>
    <w:uiPriority w:val="99"/>
    <w:rsid w:val="000C2A00"/>
    <w:rPr>
      <w:rFonts w:ascii="Courier New" w:hAnsi="Courier New"/>
    </w:rPr>
  </w:style>
  <w:style w:type="character" w:customStyle="1" w:styleId="ptext-25">
    <w:name w:val="ptext-25"/>
    <w:rsid w:val="000C2A00"/>
  </w:style>
  <w:style w:type="character" w:customStyle="1" w:styleId="ParaNumChar1">
    <w:name w:val="ParaNum Char1"/>
    <w:locked/>
    <w:rsid w:val="000C2A00"/>
    <w:rPr>
      <w:kern w:val="28"/>
      <w:sz w:val="22"/>
    </w:rPr>
  </w:style>
  <w:style w:type="paragraph" w:customStyle="1" w:styleId="Default">
    <w:name w:val="Default"/>
    <w:rsid w:val="000C2A00"/>
    <w:pPr>
      <w:autoSpaceDE w:val="0"/>
      <w:autoSpaceDN w:val="0"/>
      <w:adjustRightInd w:val="0"/>
    </w:pPr>
    <w:rPr>
      <w:rFonts w:ascii="Arial" w:eastAsia="Calibri" w:hAnsi="Arial" w:cs="Arial"/>
      <w:color w:val="000000"/>
      <w:sz w:val="24"/>
      <w:szCs w:val="24"/>
    </w:rPr>
  </w:style>
  <w:style w:type="character" w:customStyle="1" w:styleId="Footnote">
    <w:name w:val="Footnote"/>
    <w:rsid w:val="000C2A00"/>
    <w:rPr>
      <w:rFonts w:ascii="Times New Roman" w:hAnsi="Times New Roman" w:cs="Times New Roman" w:hint="default"/>
    </w:rPr>
  </w:style>
  <w:style w:type="character" w:customStyle="1" w:styleId="MediumGrid11">
    <w:name w:val="Medium Grid 11"/>
    <w:uiPriority w:val="99"/>
    <w:semiHidden/>
    <w:rsid w:val="000C2A00"/>
    <w:rPr>
      <w:color w:val="808080"/>
    </w:rPr>
  </w:style>
  <w:style w:type="character" w:customStyle="1" w:styleId="StyleFootnoteReferenceStyle13Style12NECGFootnoteReferenc">
    <w:name w:val="Style Footnote ReferenceStyle 13Style 12(NECG) Footnote Referenc..."/>
    <w:rsid w:val="000C2A00"/>
    <w:rPr>
      <w:rFonts w:ascii="Times New Roman" w:hAnsi="Times New Roman" w:cs="Times New Roman" w:hint="default"/>
      <w:strike w:val="0"/>
      <w:dstrike w:val="0"/>
      <w:color w:val="auto"/>
      <w:sz w:val="20"/>
      <w:u w:val="none"/>
      <w:effect w:val="none"/>
      <w:vertAlign w:val="superscript"/>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0C2A00"/>
    <w:rPr>
      <w:b/>
      <w:snapToGrid w:val="0"/>
      <w:kern w:val="28"/>
      <w:sz w:val="22"/>
    </w:rPr>
  </w:style>
  <w:style w:type="character" w:customStyle="1" w:styleId="FootnoteTextChar2">
    <w:name w:val="Footnote Text Char2"/>
    <w:aliases w:val="Footnote Text Char3 Char Char,Footnote Text Char1 Char Char Char,Footnote Text Char Char2 Char Char Char Char,Footnote Text Char6 Char Char Char Char Char Char,Footnote Text Char5 Char Char Char,Footnote Text Char Char Char Char Char"/>
    <w:rsid w:val="00651DAB"/>
    <w:rPr>
      <w:lang w:val="en-US" w:eastAsia="en-US" w:bidi="ar-SA"/>
    </w:rPr>
  </w:style>
  <w:style w:type="character" w:customStyle="1" w:styleId="CharChar3">
    <w:name w:val="Char Char3"/>
    <w:basedOn w:val="DefaultParagraphFont"/>
    <w:rsid w:val="00651DAB"/>
  </w:style>
  <w:style w:type="character" w:customStyle="1" w:styleId="searchterm">
    <w:name w:val="searchterm"/>
    <w:basedOn w:val="DefaultParagraphFont"/>
    <w:rsid w:val="00651DAB"/>
  </w:style>
  <w:style w:type="character" w:customStyle="1" w:styleId="CommentTextChar">
    <w:name w:val="Comment Text Char"/>
    <w:uiPriority w:val="99"/>
    <w:locked/>
    <w:rsid w:val="00C0138B"/>
    <w:rPr>
      <w:snapToGrid w:val="0"/>
      <w:kern w:val="28"/>
      <w:lang w:val="en-US" w:eastAsia="en-US" w:bidi="ar-SA"/>
    </w:rPr>
  </w:style>
  <w:style w:type="character" w:customStyle="1" w:styleId="FootnoteTextChar">
    <w:name w:val="Footnote Text Char"/>
    <w:aliases w:val="Footnote Text Char Char Char Char,Footnote Text Char2 Char1 Char Char Char,Footnote Text Char1 Char Char1 Char Char1 Char,Footnote Text Char Char Char Char1 Char Char1 Char,Footnote Text Char5 Char,Footnote Text Char2 Char4 Char"/>
    <w:uiPriority w:val="99"/>
    <w:locked/>
    <w:rsid w:val="00C0138B"/>
    <w:rPr>
      <w:lang w:val="en-US" w:eastAsia="en-US" w:bidi="ar-SA"/>
    </w:rPr>
  </w:style>
  <w:style w:type="paragraph" w:styleId="Revision">
    <w:name w:val="Revision"/>
    <w:hidden/>
    <w:uiPriority w:val="99"/>
    <w:semiHidden/>
    <w:rsid w:val="00EE0639"/>
    <w:rPr>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rsid w:val="00EE0639"/>
    <w:rPr>
      <w:b/>
      <w:snapToGrid w:val="0"/>
      <w:kern w:val="28"/>
      <w:sz w:val="22"/>
    </w:rPr>
  </w:style>
  <w:style w:type="paragraph" w:customStyle="1" w:styleId="ColorfulList-Accent11">
    <w:name w:val="Colorful List - Accent 11"/>
    <w:basedOn w:val="Normal"/>
    <w:uiPriority w:val="34"/>
    <w:qFormat/>
    <w:rsid w:val="00971C36"/>
    <w:pPr>
      <w:widowControl/>
      <w:spacing w:after="200" w:line="276" w:lineRule="auto"/>
      <w:ind w:left="720"/>
      <w:contextualSpacing/>
    </w:pPr>
    <w:rPr>
      <w:rFonts w:ascii="Calibri" w:eastAsia="Calibri" w:hAnsi="Calibri"/>
      <w:snapToGrid/>
      <w:kern w:val="0"/>
      <w:szCs w:val="22"/>
    </w:rPr>
  </w:style>
  <w:style w:type="paragraph" w:customStyle="1" w:styleId="ColorfulShading-Accent11">
    <w:name w:val="Colorful Shading - Accent 11"/>
    <w:hidden/>
    <w:rsid w:val="00971C36"/>
    <w:rPr>
      <w:snapToGrid w:val="0"/>
      <w:kern w:val="28"/>
      <w:sz w:val="22"/>
    </w:rPr>
  </w:style>
  <w:style w:type="character" w:customStyle="1" w:styleId="PlaceholderText1">
    <w:name w:val="Placeholder Text1"/>
    <w:uiPriority w:val="99"/>
    <w:semiHidden/>
    <w:rsid w:val="00971C36"/>
    <w:rPr>
      <w:color w:val="808080"/>
    </w:rPr>
  </w:style>
  <w:style w:type="character" w:customStyle="1" w:styleId="ptext-2">
    <w:name w:val="ptext-2"/>
    <w:rsid w:val="00971C36"/>
  </w:style>
  <w:style w:type="character" w:customStyle="1" w:styleId="ptext-">
    <w:name w:val="ptext-"/>
    <w:rsid w:val="00971C36"/>
  </w:style>
  <w:style w:type="paragraph" w:styleId="ListParagraph">
    <w:name w:val="List Paragraph"/>
    <w:basedOn w:val="Normal"/>
    <w:uiPriority w:val="34"/>
    <w:qFormat/>
    <w:rsid w:val="005C50CD"/>
    <w:pPr>
      <w:widowControl/>
      <w:spacing w:after="200" w:line="276" w:lineRule="auto"/>
      <w:ind w:left="720"/>
      <w:contextualSpacing/>
    </w:pPr>
    <w:rPr>
      <w:rFonts w:ascii="Calibri" w:eastAsia="Calibri" w:hAnsi="Calibri"/>
      <w:snapToGrid/>
      <w:kern w:val="0"/>
      <w:szCs w:val="22"/>
    </w:rPr>
  </w:style>
  <w:style w:type="paragraph" w:styleId="PlainText">
    <w:name w:val="Plain Text"/>
    <w:basedOn w:val="Normal"/>
    <w:link w:val="PlainTextChar"/>
    <w:uiPriority w:val="99"/>
    <w:unhideWhenUsed/>
    <w:rsid w:val="00C56FC5"/>
    <w:pPr>
      <w:widowControl/>
    </w:pPr>
    <w:rPr>
      <w:rFonts w:ascii="Calibri" w:eastAsia="Calibri" w:hAnsi="Calibri"/>
      <w:snapToGrid/>
      <w:kern w:val="0"/>
      <w:szCs w:val="21"/>
    </w:rPr>
  </w:style>
  <w:style w:type="character" w:customStyle="1" w:styleId="PlainTextChar">
    <w:name w:val="Plain Text Char"/>
    <w:link w:val="PlainText"/>
    <w:uiPriority w:val="99"/>
    <w:rsid w:val="00C56FC5"/>
    <w:rPr>
      <w:rFonts w:ascii="Calibri" w:eastAsia="Calibri" w:hAnsi="Calibri"/>
      <w:sz w:val="22"/>
      <w:szCs w:val="21"/>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F37E71"/>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F37E71"/>
    <w:rPr>
      <w:b/>
      <w:snapToGrid w:val="0"/>
      <w:kern w:val="28"/>
      <w:sz w:val="22"/>
    </w:rPr>
  </w:style>
  <w:style w:type="character" w:customStyle="1" w:styleId="Heading8Char">
    <w:name w:val="Heading 8 Char"/>
    <w:link w:val="Heading8"/>
    <w:rsid w:val="00F37E71"/>
    <w:rPr>
      <w:b/>
      <w:snapToGrid w:val="0"/>
      <w:kern w:val="28"/>
      <w:sz w:val="22"/>
    </w:rPr>
  </w:style>
  <w:style w:type="character" w:customStyle="1" w:styleId="Heading9Char">
    <w:name w:val="Heading 9 Char"/>
    <w:aliases w:val="Topic Char,table Char,t Char,9 Char,Heading 9.table Char,Titre 9 Char"/>
    <w:link w:val="Heading9"/>
    <w:rsid w:val="00F37E71"/>
    <w:rPr>
      <w:b/>
      <w:snapToGrid w:val="0"/>
      <w:kern w:val="28"/>
      <w:sz w:val="22"/>
    </w:rPr>
  </w:style>
  <w:style w:type="character" w:customStyle="1" w:styleId="EndnoteTextChar">
    <w:name w:val="Endnote Text Char"/>
    <w:link w:val="EndnoteText"/>
    <w:semiHidden/>
    <w:rsid w:val="00F37E71"/>
    <w:rPr>
      <w:snapToGrid w:val="0"/>
      <w:kern w:val="28"/>
    </w:rPr>
  </w:style>
  <w:style w:type="character" w:customStyle="1" w:styleId="HeaderChar">
    <w:name w:val="Header Char"/>
    <w:link w:val="Header"/>
    <w:rsid w:val="00963908"/>
    <w:rPr>
      <w:b/>
      <w:snapToGrid w:val="0"/>
      <w:kern w:val="28"/>
      <w:sz w:val="22"/>
    </w:rPr>
  </w:style>
  <w:style w:type="character" w:customStyle="1" w:styleId="FooterChar">
    <w:name w:val="Footer Char"/>
    <w:link w:val="Footer"/>
    <w:rsid w:val="00F37E71"/>
    <w:rPr>
      <w:snapToGrid w:val="0"/>
      <w:kern w:val="28"/>
      <w:sz w:val="22"/>
    </w:rPr>
  </w:style>
  <w:style w:type="character" w:customStyle="1" w:styleId="hits">
    <w:name w:val="hits"/>
    <w:rsid w:val="005E3B86"/>
  </w:style>
  <w:style w:type="character" w:customStyle="1" w:styleId="resultsublistitem">
    <w:name w:val="resultsublistitem"/>
    <w:basedOn w:val="DefaultParagraphFont"/>
    <w:rsid w:val="007976F5"/>
  </w:style>
  <w:style w:type="character" w:customStyle="1" w:styleId="contentscontents">
    <w:name w:val="contents contents"/>
    <w:rsid w:val="00A80744"/>
  </w:style>
  <w:style w:type="character" w:customStyle="1" w:styleId="documentbody">
    <w:name w:val="documentbody"/>
    <w:basedOn w:val="DefaultParagraphFont"/>
    <w:rsid w:val="009A62C2"/>
  </w:style>
  <w:style w:type="character" w:customStyle="1" w:styleId="StyleFootnoteReferenceStyle13Style12NECGFootnoteReferenc1">
    <w:name w:val="Style Footnote ReferenceStyle 13Style 12(NECG) Footnote Referenc...1"/>
    <w:rsid w:val="005752F0"/>
    <w:rPr>
      <w:rFonts w:ascii="Times New Roman" w:hAnsi="Times New Roman" w:cs="Times New Roman" w:hint="default"/>
      <w:strike w:val="0"/>
      <w:dstrike w:val="0"/>
      <w:color w:val="auto"/>
      <w:sz w:val="20"/>
      <w:u w:val="none"/>
      <w:effect w:val="none"/>
      <w:vertAlign w:val="superscript"/>
    </w:rPr>
  </w:style>
  <w:style w:type="character" w:customStyle="1" w:styleId="volume">
    <w:name w:val="volume"/>
    <w:rsid w:val="00566697"/>
  </w:style>
  <w:style w:type="character" w:customStyle="1" w:styleId="page">
    <w:name w:val="page"/>
    <w:rsid w:val="00566697"/>
  </w:style>
  <w:style w:type="character" w:customStyle="1" w:styleId="highlightbeginselected">
    <w:name w:val="highlight begin selected"/>
    <w:basedOn w:val="DefaultParagraphFont"/>
    <w:rsid w:val="00766918"/>
  </w:style>
  <w:style w:type="character" w:customStyle="1" w:styleId="highlightendselected">
    <w:name w:val="highlight end selected"/>
    <w:basedOn w:val="DefaultParagraphFont"/>
    <w:rsid w:val="00766918"/>
  </w:style>
  <w:style w:type="paragraph" w:customStyle="1" w:styleId="ChecklistBullet">
    <w:name w:val="Checklist_Bullet"/>
    <w:basedOn w:val="Normal"/>
    <w:rsid w:val="008D4618"/>
    <w:pPr>
      <w:keepLines/>
      <w:widowControl/>
      <w:numPr>
        <w:numId w:val="7"/>
      </w:numPr>
      <w:spacing w:after="120" w:line="240" w:lineRule="atLeast"/>
      <w:ind w:right="346" w:firstLine="0"/>
    </w:pPr>
    <w:rPr>
      <w:snapToGrid/>
      <w:spacing w:val="-2"/>
      <w:kern w:val="0"/>
      <w:sz w:val="24"/>
    </w:rPr>
  </w:style>
  <w:style w:type="character" w:customStyle="1" w:styleId="st">
    <w:name w:val="st"/>
    <w:basedOn w:val="DefaultParagraphFont"/>
    <w:rsid w:val="009D0A09"/>
  </w:style>
  <w:style w:type="character" w:customStyle="1" w:styleId="italic">
    <w:name w:val="italic"/>
    <w:basedOn w:val="DefaultParagraphFont"/>
    <w:rsid w:val="00A8788C"/>
  </w:style>
  <w:style w:type="paragraph" w:customStyle="1" w:styleId="Appendixnumber">
    <w:name w:val="Appendix number"/>
    <w:basedOn w:val="Normal"/>
    <w:rsid w:val="00A35BD0"/>
    <w:pPr>
      <w:snapToGrid w:val="0"/>
      <w:spacing w:after="120"/>
    </w:pPr>
    <w:rPr>
      <w:snapToGrid/>
    </w:rPr>
  </w:style>
  <w:style w:type="paragraph" w:customStyle="1" w:styleId="Appendixformat">
    <w:name w:val="Appendix format"/>
    <w:basedOn w:val="Normal"/>
    <w:rsid w:val="00A35BD0"/>
    <w:pPr>
      <w:tabs>
        <w:tab w:val="left" w:pos="1440"/>
      </w:tabs>
      <w:snapToGrid w:val="0"/>
      <w:spacing w:after="120"/>
      <w:ind w:left="1440" w:hanging="720"/>
    </w:pPr>
    <w:rPr>
      <w:b/>
      <w:snapToGrid/>
    </w:rPr>
  </w:style>
  <w:style w:type="paragraph" w:styleId="DocumentMap">
    <w:name w:val="Document Map"/>
    <w:basedOn w:val="Normal"/>
    <w:semiHidden/>
    <w:rsid w:val="00AB75A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6613">
      <w:bodyDiv w:val="1"/>
      <w:marLeft w:val="0"/>
      <w:marRight w:val="0"/>
      <w:marTop w:val="0"/>
      <w:marBottom w:val="0"/>
      <w:divBdr>
        <w:top w:val="none" w:sz="0" w:space="0" w:color="auto"/>
        <w:left w:val="none" w:sz="0" w:space="0" w:color="auto"/>
        <w:bottom w:val="none" w:sz="0" w:space="0" w:color="auto"/>
        <w:right w:val="none" w:sz="0" w:space="0" w:color="auto"/>
      </w:divBdr>
      <w:divsChild>
        <w:div w:id="600603627">
          <w:marLeft w:val="0"/>
          <w:marRight w:val="0"/>
          <w:marTop w:val="0"/>
          <w:marBottom w:val="0"/>
          <w:divBdr>
            <w:top w:val="none" w:sz="0" w:space="0" w:color="auto"/>
            <w:left w:val="none" w:sz="0" w:space="0" w:color="auto"/>
            <w:bottom w:val="none" w:sz="0" w:space="0" w:color="auto"/>
            <w:right w:val="none" w:sz="0" w:space="0" w:color="auto"/>
          </w:divBdr>
        </w:div>
        <w:div w:id="1033731252">
          <w:marLeft w:val="0"/>
          <w:marRight w:val="0"/>
          <w:marTop w:val="0"/>
          <w:marBottom w:val="0"/>
          <w:divBdr>
            <w:top w:val="none" w:sz="0" w:space="0" w:color="auto"/>
            <w:left w:val="none" w:sz="0" w:space="0" w:color="auto"/>
            <w:bottom w:val="none" w:sz="0" w:space="0" w:color="auto"/>
            <w:right w:val="none" w:sz="0" w:space="0" w:color="auto"/>
          </w:divBdr>
        </w:div>
        <w:div w:id="1662655608">
          <w:marLeft w:val="0"/>
          <w:marRight w:val="0"/>
          <w:marTop w:val="0"/>
          <w:marBottom w:val="0"/>
          <w:divBdr>
            <w:top w:val="none" w:sz="0" w:space="0" w:color="auto"/>
            <w:left w:val="none" w:sz="0" w:space="0" w:color="auto"/>
            <w:bottom w:val="none" w:sz="0" w:space="0" w:color="auto"/>
            <w:right w:val="none" w:sz="0" w:space="0" w:color="auto"/>
          </w:divBdr>
        </w:div>
      </w:divsChild>
    </w:div>
    <w:div w:id="227424727">
      <w:bodyDiv w:val="1"/>
      <w:marLeft w:val="0"/>
      <w:marRight w:val="0"/>
      <w:marTop w:val="0"/>
      <w:marBottom w:val="0"/>
      <w:divBdr>
        <w:top w:val="none" w:sz="0" w:space="0" w:color="auto"/>
        <w:left w:val="none" w:sz="0" w:space="0" w:color="auto"/>
        <w:bottom w:val="none" w:sz="0" w:space="0" w:color="auto"/>
        <w:right w:val="none" w:sz="0" w:space="0" w:color="auto"/>
      </w:divBdr>
      <w:divsChild>
        <w:div w:id="1194877287">
          <w:marLeft w:val="0"/>
          <w:marRight w:val="0"/>
          <w:marTop w:val="0"/>
          <w:marBottom w:val="0"/>
          <w:divBdr>
            <w:top w:val="none" w:sz="0" w:space="0" w:color="auto"/>
            <w:left w:val="none" w:sz="0" w:space="0" w:color="auto"/>
            <w:bottom w:val="none" w:sz="0" w:space="0" w:color="auto"/>
            <w:right w:val="none" w:sz="0" w:space="0" w:color="auto"/>
          </w:divBdr>
        </w:div>
        <w:div w:id="1618412815">
          <w:marLeft w:val="0"/>
          <w:marRight w:val="0"/>
          <w:marTop w:val="0"/>
          <w:marBottom w:val="0"/>
          <w:divBdr>
            <w:top w:val="none" w:sz="0" w:space="0" w:color="auto"/>
            <w:left w:val="none" w:sz="0" w:space="0" w:color="auto"/>
            <w:bottom w:val="none" w:sz="0" w:space="0" w:color="auto"/>
            <w:right w:val="none" w:sz="0" w:space="0" w:color="auto"/>
          </w:divBdr>
        </w:div>
      </w:divsChild>
    </w:div>
    <w:div w:id="242955886">
      <w:bodyDiv w:val="1"/>
      <w:marLeft w:val="0"/>
      <w:marRight w:val="0"/>
      <w:marTop w:val="0"/>
      <w:marBottom w:val="0"/>
      <w:divBdr>
        <w:top w:val="none" w:sz="0" w:space="0" w:color="auto"/>
        <w:left w:val="none" w:sz="0" w:space="0" w:color="auto"/>
        <w:bottom w:val="none" w:sz="0" w:space="0" w:color="auto"/>
        <w:right w:val="none" w:sz="0" w:space="0" w:color="auto"/>
      </w:divBdr>
      <w:divsChild>
        <w:div w:id="692927296">
          <w:marLeft w:val="0"/>
          <w:marRight w:val="0"/>
          <w:marTop w:val="0"/>
          <w:marBottom w:val="0"/>
          <w:divBdr>
            <w:top w:val="none" w:sz="0" w:space="0" w:color="auto"/>
            <w:left w:val="none" w:sz="0" w:space="0" w:color="auto"/>
            <w:bottom w:val="none" w:sz="0" w:space="0" w:color="auto"/>
            <w:right w:val="none" w:sz="0" w:space="0" w:color="auto"/>
          </w:divBdr>
        </w:div>
        <w:div w:id="1721633729">
          <w:marLeft w:val="0"/>
          <w:marRight w:val="0"/>
          <w:marTop w:val="0"/>
          <w:marBottom w:val="0"/>
          <w:divBdr>
            <w:top w:val="none" w:sz="0" w:space="0" w:color="auto"/>
            <w:left w:val="none" w:sz="0" w:space="0" w:color="auto"/>
            <w:bottom w:val="none" w:sz="0" w:space="0" w:color="auto"/>
            <w:right w:val="none" w:sz="0" w:space="0" w:color="auto"/>
          </w:divBdr>
        </w:div>
        <w:div w:id="2011061214">
          <w:marLeft w:val="0"/>
          <w:marRight w:val="0"/>
          <w:marTop w:val="0"/>
          <w:marBottom w:val="0"/>
          <w:divBdr>
            <w:top w:val="none" w:sz="0" w:space="0" w:color="auto"/>
            <w:left w:val="none" w:sz="0" w:space="0" w:color="auto"/>
            <w:bottom w:val="none" w:sz="0" w:space="0" w:color="auto"/>
            <w:right w:val="none" w:sz="0" w:space="0" w:color="auto"/>
          </w:divBdr>
        </w:div>
        <w:div w:id="2065520714">
          <w:marLeft w:val="0"/>
          <w:marRight w:val="0"/>
          <w:marTop w:val="0"/>
          <w:marBottom w:val="0"/>
          <w:divBdr>
            <w:top w:val="none" w:sz="0" w:space="0" w:color="auto"/>
            <w:left w:val="none" w:sz="0" w:space="0" w:color="auto"/>
            <w:bottom w:val="none" w:sz="0" w:space="0" w:color="auto"/>
            <w:right w:val="none" w:sz="0" w:space="0" w:color="auto"/>
          </w:divBdr>
        </w:div>
      </w:divsChild>
    </w:div>
    <w:div w:id="257367888">
      <w:bodyDiv w:val="1"/>
      <w:marLeft w:val="0"/>
      <w:marRight w:val="0"/>
      <w:marTop w:val="0"/>
      <w:marBottom w:val="0"/>
      <w:divBdr>
        <w:top w:val="none" w:sz="0" w:space="0" w:color="auto"/>
        <w:left w:val="none" w:sz="0" w:space="0" w:color="auto"/>
        <w:bottom w:val="none" w:sz="0" w:space="0" w:color="auto"/>
        <w:right w:val="none" w:sz="0" w:space="0" w:color="auto"/>
      </w:divBdr>
      <w:divsChild>
        <w:div w:id="507214036">
          <w:marLeft w:val="0"/>
          <w:marRight w:val="0"/>
          <w:marTop w:val="0"/>
          <w:marBottom w:val="0"/>
          <w:divBdr>
            <w:top w:val="none" w:sz="0" w:space="0" w:color="auto"/>
            <w:left w:val="none" w:sz="0" w:space="0" w:color="auto"/>
            <w:bottom w:val="none" w:sz="0" w:space="0" w:color="auto"/>
            <w:right w:val="none" w:sz="0" w:space="0" w:color="auto"/>
          </w:divBdr>
        </w:div>
        <w:div w:id="689645678">
          <w:marLeft w:val="0"/>
          <w:marRight w:val="0"/>
          <w:marTop w:val="0"/>
          <w:marBottom w:val="0"/>
          <w:divBdr>
            <w:top w:val="none" w:sz="0" w:space="0" w:color="auto"/>
            <w:left w:val="none" w:sz="0" w:space="0" w:color="auto"/>
            <w:bottom w:val="none" w:sz="0" w:space="0" w:color="auto"/>
            <w:right w:val="none" w:sz="0" w:space="0" w:color="auto"/>
          </w:divBdr>
        </w:div>
      </w:divsChild>
    </w:div>
    <w:div w:id="364332213">
      <w:bodyDiv w:val="1"/>
      <w:marLeft w:val="0"/>
      <w:marRight w:val="0"/>
      <w:marTop w:val="0"/>
      <w:marBottom w:val="0"/>
      <w:divBdr>
        <w:top w:val="none" w:sz="0" w:space="0" w:color="auto"/>
        <w:left w:val="none" w:sz="0" w:space="0" w:color="auto"/>
        <w:bottom w:val="none" w:sz="0" w:space="0" w:color="auto"/>
        <w:right w:val="none" w:sz="0" w:space="0" w:color="auto"/>
      </w:divBdr>
      <w:divsChild>
        <w:div w:id="1004478243">
          <w:marLeft w:val="0"/>
          <w:marRight w:val="0"/>
          <w:marTop w:val="0"/>
          <w:marBottom w:val="0"/>
          <w:divBdr>
            <w:top w:val="none" w:sz="0" w:space="0" w:color="auto"/>
            <w:left w:val="none" w:sz="0" w:space="0" w:color="auto"/>
            <w:bottom w:val="none" w:sz="0" w:space="0" w:color="auto"/>
            <w:right w:val="none" w:sz="0" w:space="0" w:color="auto"/>
          </w:divBdr>
        </w:div>
        <w:div w:id="1332222856">
          <w:marLeft w:val="0"/>
          <w:marRight w:val="0"/>
          <w:marTop w:val="0"/>
          <w:marBottom w:val="0"/>
          <w:divBdr>
            <w:top w:val="none" w:sz="0" w:space="0" w:color="auto"/>
            <w:left w:val="none" w:sz="0" w:space="0" w:color="auto"/>
            <w:bottom w:val="none" w:sz="0" w:space="0" w:color="auto"/>
            <w:right w:val="none" w:sz="0" w:space="0" w:color="auto"/>
          </w:divBdr>
        </w:div>
      </w:divsChild>
    </w:div>
    <w:div w:id="374349898">
      <w:bodyDiv w:val="1"/>
      <w:marLeft w:val="0"/>
      <w:marRight w:val="0"/>
      <w:marTop w:val="0"/>
      <w:marBottom w:val="0"/>
      <w:divBdr>
        <w:top w:val="none" w:sz="0" w:space="0" w:color="auto"/>
        <w:left w:val="none" w:sz="0" w:space="0" w:color="auto"/>
        <w:bottom w:val="none" w:sz="0" w:space="0" w:color="auto"/>
        <w:right w:val="none" w:sz="0" w:space="0" w:color="auto"/>
      </w:divBdr>
      <w:divsChild>
        <w:div w:id="1368335460">
          <w:marLeft w:val="0"/>
          <w:marRight w:val="0"/>
          <w:marTop w:val="0"/>
          <w:marBottom w:val="0"/>
          <w:divBdr>
            <w:top w:val="none" w:sz="0" w:space="0" w:color="auto"/>
            <w:left w:val="none" w:sz="0" w:space="0" w:color="auto"/>
            <w:bottom w:val="none" w:sz="0" w:space="0" w:color="auto"/>
            <w:right w:val="none" w:sz="0" w:space="0" w:color="auto"/>
          </w:divBdr>
        </w:div>
        <w:div w:id="2098670023">
          <w:marLeft w:val="0"/>
          <w:marRight w:val="0"/>
          <w:marTop w:val="0"/>
          <w:marBottom w:val="0"/>
          <w:divBdr>
            <w:top w:val="none" w:sz="0" w:space="0" w:color="auto"/>
            <w:left w:val="none" w:sz="0" w:space="0" w:color="auto"/>
            <w:bottom w:val="none" w:sz="0" w:space="0" w:color="auto"/>
            <w:right w:val="none" w:sz="0" w:space="0" w:color="auto"/>
          </w:divBdr>
        </w:div>
      </w:divsChild>
    </w:div>
    <w:div w:id="392509396">
      <w:bodyDiv w:val="1"/>
      <w:marLeft w:val="0"/>
      <w:marRight w:val="0"/>
      <w:marTop w:val="0"/>
      <w:marBottom w:val="0"/>
      <w:divBdr>
        <w:top w:val="none" w:sz="0" w:space="0" w:color="auto"/>
        <w:left w:val="none" w:sz="0" w:space="0" w:color="auto"/>
        <w:bottom w:val="none" w:sz="0" w:space="0" w:color="auto"/>
        <w:right w:val="none" w:sz="0" w:space="0" w:color="auto"/>
      </w:divBdr>
      <w:divsChild>
        <w:div w:id="664476776">
          <w:marLeft w:val="0"/>
          <w:marRight w:val="0"/>
          <w:marTop w:val="0"/>
          <w:marBottom w:val="0"/>
          <w:divBdr>
            <w:top w:val="none" w:sz="0" w:space="0" w:color="auto"/>
            <w:left w:val="none" w:sz="0" w:space="0" w:color="auto"/>
            <w:bottom w:val="none" w:sz="0" w:space="0" w:color="auto"/>
            <w:right w:val="none" w:sz="0" w:space="0" w:color="auto"/>
          </w:divBdr>
        </w:div>
        <w:div w:id="1332298147">
          <w:marLeft w:val="0"/>
          <w:marRight w:val="0"/>
          <w:marTop w:val="0"/>
          <w:marBottom w:val="0"/>
          <w:divBdr>
            <w:top w:val="none" w:sz="0" w:space="0" w:color="auto"/>
            <w:left w:val="none" w:sz="0" w:space="0" w:color="auto"/>
            <w:bottom w:val="none" w:sz="0" w:space="0" w:color="auto"/>
            <w:right w:val="none" w:sz="0" w:space="0" w:color="auto"/>
          </w:divBdr>
        </w:div>
      </w:divsChild>
    </w:div>
    <w:div w:id="395251120">
      <w:bodyDiv w:val="1"/>
      <w:marLeft w:val="0"/>
      <w:marRight w:val="0"/>
      <w:marTop w:val="0"/>
      <w:marBottom w:val="0"/>
      <w:divBdr>
        <w:top w:val="none" w:sz="0" w:space="0" w:color="auto"/>
        <w:left w:val="none" w:sz="0" w:space="0" w:color="auto"/>
        <w:bottom w:val="none" w:sz="0" w:space="0" w:color="auto"/>
        <w:right w:val="none" w:sz="0" w:space="0" w:color="auto"/>
      </w:divBdr>
    </w:div>
    <w:div w:id="475992798">
      <w:bodyDiv w:val="1"/>
      <w:marLeft w:val="0"/>
      <w:marRight w:val="0"/>
      <w:marTop w:val="0"/>
      <w:marBottom w:val="0"/>
      <w:divBdr>
        <w:top w:val="none" w:sz="0" w:space="0" w:color="auto"/>
        <w:left w:val="none" w:sz="0" w:space="0" w:color="auto"/>
        <w:bottom w:val="none" w:sz="0" w:space="0" w:color="auto"/>
        <w:right w:val="none" w:sz="0" w:space="0" w:color="auto"/>
      </w:divBdr>
      <w:divsChild>
        <w:div w:id="125896091">
          <w:marLeft w:val="0"/>
          <w:marRight w:val="0"/>
          <w:marTop w:val="0"/>
          <w:marBottom w:val="0"/>
          <w:divBdr>
            <w:top w:val="none" w:sz="0" w:space="0" w:color="auto"/>
            <w:left w:val="none" w:sz="0" w:space="0" w:color="auto"/>
            <w:bottom w:val="none" w:sz="0" w:space="0" w:color="auto"/>
            <w:right w:val="none" w:sz="0" w:space="0" w:color="auto"/>
          </w:divBdr>
        </w:div>
        <w:div w:id="485172310">
          <w:marLeft w:val="0"/>
          <w:marRight w:val="0"/>
          <w:marTop w:val="0"/>
          <w:marBottom w:val="0"/>
          <w:divBdr>
            <w:top w:val="none" w:sz="0" w:space="0" w:color="auto"/>
            <w:left w:val="none" w:sz="0" w:space="0" w:color="auto"/>
            <w:bottom w:val="none" w:sz="0" w:space="0" w:color="auto"/>
            <w:right w:val="none" w:sz="0" w:space="0" w:color="auto"/>
          </w:divBdr>
        </w:div>
      </w:divsChild>
    </w:div>
    <w:div w:id="581110670">
      <w:bodyDiv w:val="1"/>
      <w:marLeft w:val="0"/>
      <w:marRight w:val="0"/>
      <w:marTop w:val="0"/>
      <w:marBottom w:val="0"/>
      <w:divBdr>
        <w:top w:val="none" w:sz="0" w:space="0" w:color="auto"/>
        <w:left w:val="none" w:sz="0" w:space="0" w:color="auto"/>
        <w:bottom w:val="none" w:sz="0" w:space="0" w:color="auto"/>
        <w:right w:val="none" w:sz="0" w:space="0" w:color="auto"/>
      </w:divBdr>
      <w:divsChild>
        <w:div w:id="60952896">
          <w:marLeft w:val="0"/>
          <w:marRight w:val="0"/>
          <w:marTop w:val="0"/>
          <w:marBottom w:val="0"/>
          <w:divBdr>
            <w:top w:val="none" w:sz="0" w:space="0" w:color="auto"/>
            <w:left w:val="none" w:sz="0" w:space="0" w:color="auto"/>
            <w:bottom w:val="none" w:sz="0" w:space="0" w:color="auto"/>
            <w:right w:val="none" w:sz="0" w:space="0" w:color="auto"/>
          </w:divBdr>
        </w:div>
        <w:div w:id="416748398">
          <w:marLeft w:val="0"/>
          <w:marRight w:val="0"/>
          <w:marTop w:val="0"/>
          <w:marBottom w:val="0"/>
          <w:divBdr>
            <w:top w:val="none" w:sz="0" w:space="0" w:color="auto"/>
            <w:left w:val="none" w:sz="0" w:space="0" w:color="auto"/>
            <w:bottom w:val="none" w:sz="0" w:space="0" w:color="auto"/>
            <w:right w:val="none" w:sz="0" w:space="0" w:color="auto"/>
          </w:divBdr>
        </w:div>
        <w:div w:id="1137380327">
          <w:marLeft w:val="0"/>
          <w:marRight w:val="0"/>
          <w:marTop w:val="0"/>
          <w:marBottom w:val="0"/>
          <w:divBdr>
            <w:top w:val="none" w:sz="0" w:space="0" w:color="auto"/>
            <w:left w:val="none" w:sz="0" w:space="0" w:color="auto"/>
            <w:bottom w:val="none" w:sz="0" w:space="0" w:color="auto"/>
            <w:right w:val="none" w:sz="0" w:space="0" w:color="auto"/>
          </w:divBdr>
        </w:div>
        <w:div w:id="1160998560">
          <w:marLeft w:val="0"/>
          <w:marRight w:val="0"/>
          <w:marTop w:val="0"/>
          <w:marBottom w:val="0"/>
          <w:divBdr>
            <w:top w:val="none" w:sz="0" w:space="0" w:color="auto"/>
            <w:left w:val="none" w:sz="0" w:space="0" w:color="auto"/>
            <w:bottom w:val="none" w:sz="0" w:space="0" w:color="auto"/>
            <w:right w:val="none" w:sz="0" w:space="0" w:color="auto"/>
          </w:divBdr>
        </w:div>
        <w:div w:id="1730614743">
          <w:marLeft w:val="0"/>
          <w:marRight w:val="0"/>
          <w:marTop w:val="0"/>
          <w:marBottom w:val="0"/>
          <w:divBdr>
            <w:top w:val="none" w:sz="0" w:space="0" w:color="auto"/>
            <w:left w:val="none" w:sz="0" w:space="0" w:color="auto"/>
            <w:bottom w:val="none" w:sz="0" w:space="0" w:color="auto"/>
            <w:right w:val="none" w:sz="0" w:space="0" w:color="auto"/>
          </w:divBdr>
        </w:div>
        <w:div w:id="1991134358">
          <w:marLeft w:val="0"/>
          <w:marRight w:val="0"/>
          <w:marTop w:val="0"/>
          <w:marBottom w:val="0"/>
          <w:divBdr>
            <w:top w:val="none" w:sz="0" w:space="0" w:color="auto"/>
            <w:left w:val="none" w:sz="0" w:space="0" w:color="auto"/>
            <w:bottom w:val="none" w:sz="0" w:space="0" w:color="auto"/>
            <w:right w:val="none" w:sz="0" w:space="0" w:color="auto"/>
          </w:divBdr>
        </w:div>
        <w:div w:id="2080134984">
          <w:marLeft w:val="0"/>
          <w:marRight w:val="0"/>
          <w:marTop w:val="0"/>
          <w:marBottom w:val="0"/>
          <w:divBdr>
            <w:top w:val="none" w:sz="0" w:space="0" w:color="auto"/>
            <w:left w:val="none" w:sz="0" w:space="0" w:color="auto"/>
            <w:bottom w:val="none" w:sz="0" w:space="0" w:color="auto"/>
            <w:right w:val="none" w:sz="0" w:space="0" w:color="auto"/>
          </w:divBdr>
        </w:div>
        <w:div w:id="2108571398">
          <w:marLeft w:val="0"/>
          <w:marRight w:val="0"/>
          <w:marTop w:val="0"/>
          <w:marBottom w:val="0"/>
          <w:divBdr>
            <w:top w:val="none" w:sz="0" w:space="0" w:color="auto"/>
            <w:left w:val="none" w:sz="0" w:space="0" w:color="auto"/>
            <w:bottom w:val="none" w:sz="0" w:space="0" w:color="auto"/>
            <w:right w:val="none" w:sz="0" w:space="0" w:color="auto"/>
          </w:divBdr>
        </w:div>
      </w:divsChild>
    </w:div>
    <w:div w:id="767626223">
      <w:bodyDiv w:val="1"/>
      <w:marLeft w:val="0"/>
      <w:marRight w:val="0"/>
      <w:marTop w:val="0"/>
      <w:marBottom w:val="0"/>
      <w:divBdr>
        <w:top w:val="none" w:sz="0" w:space="0" w:color="auto"/>
        <w:left w:val="none" w:sz="0" w:space="0" w:color="auto"/>
        <w:bottom w:val="none" w:sz="0" w:space="0" w:color="auto"/>
        <w:right w:val="none" w:sz="0" w:space="0" w:color="auto"/>
      </w:divBdr>
    </w:div>
    <w:div w:id="788864441">
      <w:bodyDiv w:val="1"/>
      <w:marLeft w:val="0"/>
      <w:marRight w:val="0"/>
      <w:marTop w:val="0"/>
      <w:marBottom w:val="0"/>
      <w:divBdr>
        <w:top w:val="none" w:sz="0" w:space="0" w:color="auto"/>
        <w:left w:val="none" w:sz="0" w:space="0" w:color="auto"/>
        <w:bottom w:val="none" w:sz="0" w:space="0" w:color="auto"/>
        <w:right w:val="none" w:sz="0" w:space="0" w:color="auto"/>
      </w:divBdr>
      <w:divsChild>
        <w:div w:id="17899565">
          <w:marLeft w:val="0"/>
          <w:marRight w:val="0"/>
          <w:marTop w:val="0"/>
          <w:marBottom w:val="0"/>
          <w:divBdr>
            <w:top w:val="none" w:sz="0" w:space="0" w:color="auto"/>
            <w:left w:val="none" w:sz="0" w:space="0" w:color="auto"/>
            <w:bottom w:val="none" w:sz="0" w:space="0" w:color="auto"/>
            <w:right w:val="none" w:sz="0" w:space="0" w:color="auto"/>
          </w:divBdr>
        </w:div>
        <w:div w:id="556403177">
          <w:marLeft w:val="0"/>
          <w:marRight w:val="0"/>
          <w:marTop w:val="0"/>
          <w:marBottom w:val="0"/>
          <w:divBdr>
            <w:top w:val="none" w:sz="0" w:space="0" w:color="auto"/>
            <w:left w:val="none" w:sz="0" w:space="0" w:color="auto"/>
            <w:bottom w:val="none" w:sz="0" w:space="0" w:color="auto"/>
            <w:right w:val="none" w:sz="0" w:space="0" w:color="auto"/>
          </w:divBdr>
        </w:div>
        <w:div w:id="597567527">
          <w:marLeft w:val="0"/>
          <w:marRight w:val="0"/>
          <w:marTop w:val="0"/>
          <w:marBottom w:val="0"/>
          <w:divBdr>
            <w:top w:val="none" w:sz="0" w:space="0" w:color="auto"/>
            <w:left w:val="none" w:sz="0" w:space="0" w:color="auto"/>
            <w:bottom w:val="none" w:sz="0" w:space="0" w:color="auto"/>
            <w:right w:val="none" w:sz="0" w:space="0" w:color="auto"/>
          </w:divBdr>
        </w:div>
        <w:div w:id="727536150">
          <w:marLeft w:val="0"/>
          <w:marRight w:val="0"/>
          <w:marTop w:val="0"/>
          <w:marBottom w:val="0"/>
          <w:divBdr>
            <w:top w:val="none" w:sz="0" w:space="0" w:color="auto"/>
            <w:left w:val="none" w:sz="0" w:space="0" w:color="auto"/>
            <w:bottom w:val="none" w:sz="0" w:space="0" w:color="auto"/>
            <w:right w:val="none" w:sz="0" w:space="0" w:color="auto"/>
          </w:divBdr>
        </w:div>
        <w:div w:id="971517817">
          <w:marLeft w:val="0"/>
          <w:marRight w:val="0"/>
          <w:marTop w:val="0"/>
          <w:marBottom w:val="0"/>
          <w:divBdr>
            <w:top w:val="none" w:sz="0" w:space="0" w:color="auto"/>
            <w:left w:val="none" w:sz="0" w:space="0" w:color="auto"/>
            <w:bottom w:val="none" w:sz="0" w:space="0" w:color="auto"/>
            <w:right w:val="none" w:sz="0" w:space="0" w:color="auto"/>
          </w:divBdr>
        </w:div>
        <w:div w:id="1001004592">
          <w:marLeft w:val="0"/>
          <w:marRight w:val="0"/>
          <w:marTop w:val="0"/>
          <w:marBottom w:val="0"/>
          <w:divBdr>
            <w:top w:val="none" w:sz="0" w:space="0" w:color="auto"/>
            <w:left w:val="none" w:sz="0" w:space="0" w:color="auto"/>
            <w:bottom w:val="none" w:sz="0" w:space="0" w:color="auto"/>
            <w:right w:val="none" w:sz="0" w:space="0" w:color="auto"/>
          </w:divBdr>
        </w:div>
        <w:div w:id="1474172927">
          <w:marLeft w:val="0"/>
          <w:marRight w:val="0"/>
          <w:marTop w:val="0"/>
          <w:marBottom w:val="0"/>
          <w:divBdr>
            <w:top w:val="none" w:sz="0" w:space="0" w:color="auto"/>
            <w:left w:val="none" w:sz="0" w:space="0" w:color="auto"/>
            <w:bottom w:val="none" w:sz="0" w:space="0" w:color="auto"/>
            <w:right w:val="none" w:sz="0" w:space="0" w:color="auto"/>
          </w:divBdr>
        </w:div>
        <w:div w:id="1548026455">
          <w:marLeft w:val="0"/>
          <w:marRight w:val="0"/>
          <w:marTop w:val="0"/>
          <w:marBottom w:val="0"/>
          <w:divBdr>
            <w:top w:val="none" w:sz="0" w:space="0" w:color="auto"/>
            <w:left w:val="none" w:sz="0" w:space="0" w:color="auto"/>
            <w:bottom w:val="none" w:sz="0" w:space="0" w:color="auto"/>
            <w:right w:val="none" w:sz="0" w:space="0" w:color="auto"/>
          </w:divBdr>
        </w:div>
        <w:div w:id="1660498092">
          <w:marLeft w:val="0"/>
          <w:marRight w:val="0"/>
          <w:marTop w:val="0"/>
          <w:marBottom w:val="0"/>
          <w:divBdr>
            <w:top w:val="none" w:sz="0" w:space="0" w:color="auto"/>
            <w:left w:val="none" w:sz="0" w:space="0" w:color="auto"/>
            <w:bottom w:val="none" w:sz="0" w:space="0" w:color="auto"/>
            <w:right w:val="none" w:sz="0" w:space="0" w:color="auto"/>
          </w:divBdr>
        </w:div>
        <w:div w:id="1953395060">
          <w:marLeft w:val="0"/>
          <w:marRight w:val="0"/>
          <w:marTop w:val="0"/>
          <w:marBottom w:val="0"/>
          <w:divBdr>
            <w:top w:val="none" w:sz="0" w:space="0" w:color="auto"/>
            <w:left w:val="none" w:sz="0" w:space="0" w:color="auto"/>
            <w:bottom w:val="none" w:sz="0" w:space="0" w:color="auto"/>
            <w:right w:val="none" w:sz="0" w:space="0" w:color="auto"/>
          </w:divBdr>
        </w:div>
      </w:divsChild>
    </w:div>
    <w:div w:id="790634364">
      <w:bodyDiv w:val="1"/>
      <w:marLeft w:val="0"/>
      <w:marRight w:val="0"/>
      <w:marTop w:val="0"/>
      <w:marBottom w:val="0"/>
      <w:divBdr>
        <w:top w:val="none" w:sz="0" w:space="0" w:color="auto"/>
        <w:left w:val="none" w:sz="0" w:space="0" w:color="auto"/>
        <w:bottom w:val="none" w:sz="0" w:space="0" w:color="auto"/>
        <w:right w:val="none" w:sz="0" w:space="0" w:color="auto"/>
      </w:divBdr>
      <w:divsChild>
        <w:div w:id="67964059">
          <w:marLeft w:val="0"/>
          <w:marRight w:val="0"/>
          <w:marTop w:val="0"/>
          <w:marBottom w:val="0"/>
          <w:divBdr>
            <w:top w:val="none" w:sz="0" w:space="0" w:color="auto"/>
            <w:left w:val="none" w:sz="0" w:space="0" w:color="auto"/>
            <w:bottom w:val="none" w:sz="0" w:space="0" w:color="auto"/>
            <w:right w:val="none" w:sz="0" w:space="0" w:color="auto"/>
          </w:divBdr>
        </w:div>
        <w:div w:id="87386423">
          <w:marLeft w:val="0"/>
          <w:marRight w:val="0"/>
          <w:marTop w:val="0"/>
          <w:marBottom w:val="0"/>
          <w:divBdr>
            <w:top w:val="none" w:sz="0" w:space="0" w:color="auto"/>
            <w:left w:val="none" w:sz="0" w:space="0" w:color="auto"/>
            <w:bottom w:val="none" w:sz="0" w:space="0" w:color="auto"/>
            <w:right w:val="none" w:sz="0" w:space="0" w:color="auto"/>
          </w:divBdr>
        </w:div>
        <w:div w:id="501045152">
          <w:marLeft w:val="0"/>
          <w:marRight w:val="0"/>
          <w:marTop w:val="0"/>
          <w:marBottom w:val="0"/>
          <w:divBdr>
            <w:top w:val="none" w:sz="0" w:space="0" w:color="auto"/>
            <w:left w:val="none" w:sz="0" w:space="0" w:color="auto"/>
            <w:bottom w:val="none" w:sz="0" w:space="0" w:color="auto"/>
            <w:right w:val="none" w:sz="0" w:space="0" w:color="auto"/>
          </w:divBdr>
        </w:div>
      </w:divsChild>
    </w:div>
    <w:div w:id="808283416">
      <w:bodyDiv w:val="1"/>
      <w:marLeft w:val="0"/>
      <w:marRight w:val="0"/>
      <w:marTop w:val="0"/>
      <w:marBottom w:val="0"/>
      <w:divBdr>
        <w:top w:val="none" w:sz="0" w:space="0" w:color="auto"/>
        <w:left w:val="none" w:sz="0" w:space="0" w:color="auto"/>
        <w:bottom w:val="none" w:sz="0" w:space="0" w:color="auto"/>
        <w:right w:val="none" w:sz="0" w:space="0" w:color="auto"/>
      </w:divBdr>
      <w:divsChild>
        <w:div w:id="297536786">
          <w:marLeft w:val="0"/>
          <w:marRight w:val="0"/>
          <w:marTop w:val="0"/>
          <w:marBottom w:val="0"/>
          <w:divBdr>
            <w:top w:val="none" w:sz="0" w:space="0" w:color="auto"/>
            <w:left w:val="none" w:sz="0" w:space="0" w:color="auto"/>
            <w:bottom w:val="none" w:sz="0" w:space="0" w:color="auto"/>
            <w:right w:val="none" w:sz="0" w:space="0" w:color="auto"/>
          </w:divBdr>
        </w:div>
        <w:div w:id="1761215710">
          <w:marLeft w:val="0"/>
          <w:marRight w:val="0"/>
          <w:marTop w:val="0"/>
          <w:marBottom w:val="0"/>
          <w:divBdr>
            <w:top w:val="none" w:sz="0" w:space="0" w:color="auto"/>
            <w:left w:val="none" w:sz="0" w:space="0" w:color="auto"/>
            <w:bottom w:val="none" w:sz="0" w:space="0" w:color="auto"/>
            <w:right w:val="none" w:sz="0" w:space="0" w:color="auto"/>
          </w:divBdr>
        </w:div>
      </w:divsChild>
    </w:div>
    <w:div w:id="811680322">
      <w:bodyDiv w:val="1"/>
      <w:marLeft w:val="0"/>
      <w:marRight w:val="0"/>
      <w:marTop w:val="0"/>
      <w:marBottom w:val="0"/>
      <w:divBdr>
        <w:top w:val="none" w:sz="0" w:space="0" w:color="auto"/>
        <w:left w:val="none" w:sz="0" w:space="0" w:color="auto"/>
        <w:bottom w:val="none" w:sz="0" w:space="0" w:color="auto"/>
        <w:right w:val="none" w:sz="0" w:space="0" w:color="auto"/>
      </w:divBdr>
      <w:divsChild>
        <w:div w:id="182717199">
          <w:marLeft w:val="0"/>
          <w:marRight w:val="0"/>
          <w:marTop w:val="0"/>
          <w:marBottom w:val="0"/>
          <w:divBdr>
            <w:top w:val="none" w:sz="0" w:space="0" w:color="auto"/>
            <w:left w:val="none" w:sz="0" w:space="0" w:color="auto"/>
            <w:bottom w:val="none" w:sz="0" w:space="0" w:color="auto"/>
            <w:right w:val="none" w:sz="0" w:space="0" w:color="auto"/>
          </w:divBdr>
        </w:div>
        <w:div w:id="325787584">
          <w:marLeft w:val="0"/>
          <w:marRight w:val="0"/>
          <w:marTop w:val="0"/>
          <w:marBottom w:val="0"/>
          <w:divBdr>
            <w:top w:val="none" w:sz="0" w:space="0" w:color="auto"/>
            <w:left w:val="none" w:sz="0" w:space="0" w:color="auto"/>
            <w:bottom w:val="none" w:sz="0" w:space="0" w:color="auto"/>
            <w:right w:val="none" w:sz="0" w:space="0" w:color="auto"/>
          </w:divBdr>
        </w:div>
        <w:div w:id="670571766">
          <w:marLeft w:val="0"/>
          <w:marRight w:val="0"/>
          <w:marTop w:val="0"/>
          <w:marBottom w:val="0"/>
          <w:divBdr>
            <w:top w:val="none" w:sz="0" w:space="0" w:color="auto"/>
            <w:left w:val="none" w:sz="0" w:space="0" w:color="auto"/>
            <w:bottom w:val="none" w:sz="0" w:space="0" w:color="auto"/>
            <w:right w:val="none" w:sz="0" w:space="0" w:color="auto"/>
          </w:divBdr>
        </w:div>
        <w:div w:id="899554073">
          <w:marLeft w:val="0"/>
          <w:marRight w:val="0"/>
          <w:marTop w:val="0"/>
          <w:marBottom w:val="0"/>
          <w:divBdr>
            <w:top w:val="none" w:sz="0" w:space="0" w:color="auto"/>
            <w:left w:val="none" w:sz="0" w:space="0" w:color="auto"/>
            <w:bottom w:val="none" w:sz="0" w:space="0" w:color="auto"/>
            <w:right w:val="none" w:sz="0" w:space="0" w:color="auto"/>
          </w:divBdr>
        </w:div>
        <w:div w:id="1201941891">
          <w:marLeft w:val="0"/>
          <w:marRight w:val="0"/>
          <w:marTop w:val="0"/>
          <w:marBottom w:val="0"/>
          <w:divBdr>
            <w:top w:val="none" w:sz="0" w:space="0" w:color="auto"/>
            <w:left w:val="none" w:sz="0" w:space="0" w:color="auto"/>
            <w:bottom w:val="none" w:sz="0" w:space="0" w:color="auto"/>
            <w:right w:val="none" w:sz="0" w:space="0" w:color="auto"/>
          </w:divBdr>
        </w:div>
        <w:div w:id="2127045973">
          <w:marLeft w:val="0"/>
          <w:marRight w:val="0"/>
          <w:marTop w:val="0"/>
          <w:marBottom w:val="0"/>
          <w:divBdr>
            <w:top w:val="none" w:sz="0" w:space="0" w:color="auto"/>
            <w:left w:val="none" w:sz="0" w:space="0" w:color="auto"/>
            <w:bottom w:val="none" w:sz="0" w:space="0" w:color="auto"/>
            <w:right w:val="none" w:sz="0" w:space="0" w:color="auto"/>
          </w:divBdr>
        </w:div>
      </w:divsChild>
    </w:div>
    <w:div w:id="844782472">
      <w:bodyDiv w:val="1"/>
      <w:marLeft w:val="0"/>
      <w:marRight w:val="0"/>
      <w:marTop w:val="0"/>
      <w:marBottom w:val="0"/>
      <w:divBdr>
        <w:top w:val="none" w:sz="0" w:space="0" w:color="auto"/>
        <w:left w:val="none" w:sz="0" w:space="0" w:color="auto"/>
        <w:bottom w:val="none" w:sz="0" w:space="0" w:color="auto"/>
        <w:right w:val="none" w:sz="0" w:space="0" w:color="auto"/>
      </w:divBdr>
      <w:divsChild>
        <w:div w:id="382796471">
          <w:marLeft w:val="0"/>
          <w:marRight w:val="0"/>
          <w:marTop w:val="0"/>
          <w:marBottom w:val="0"/>
          <w:divBdr>
            <w:top w:val="none" w:sz="0" w:space="0" w:color="auto"/>
            <w:left w:val="none" w:sz="0" w:space="0" w:color="auto"/>
            <w:bottom w:val="none" w:sz="0" w:space="0" w:color="auto"/>
            <w:right w:val="none" w:sz="0" w:space="0" w:color="auto"/>
          </w:divBdr>
        </w:div>
        <w:div w:id="641691692">
          <w:marLeft w:val="0"/>
          <w:marRight w:val="0"/>
          <w:marTop w:val="0"/>
          <w:marBottom w:val="0"/>
          <w:divBdr>
            <w:top w:val="none" w:sz="0" w:space="0" w:color="auto"/>
            <w:left w:val="none" w:sz="0" w:space="0" w:color="auto"/>
            <w:bottom w:val="none" w:sz="0" w:space="0" w:color="auto"/>
            <w:right w:val="none" w:sz="0" w:space="0" w:color="auto"/>
          </w:divBdr>
        </w:div>
        <w:div w:id="1714690440">
          <w:marLeft w:val="0"/>
          <w:marRight w:val="0"/>
          <w:marTop w:val="0"/>
          <w:marBottom w:val="0"/>
          <w:divBdr>
            <w:top w:val="none" w:sz="0" w:space="0" w:color="auto"/>
            <w:left w:val="none" w:sz="0" w:space="0" w:color="auto"/>
            <w:bottom w:val="none" w:sz="0" w:space="0" w:color="auto"/>
            <w:right w:val="none" w:sz="0" w:space="0" w:color="auto"/>
          </w:divBdr>
        </w:div>
      </w:divsChild>
    </w:div>
    <w:div w:id="929968438">
      <w:bodyDiv w:val="1"/>
      <w:marLeft w:val="0"/>
      <w:marRight w:val="0"/>
      <w:marTop w:val="0"/>
      <w:marBottom w:val="0"/>
      <w:divBdr>
        <w:top w:val="none" w:sz="0" w:space="0" w:color="auto"/>
        <w:left w:val="none" w:sz="0" w:space="0" w:color="auto"/>
        <w:bottom w:val="none" w:sz="0" w:space="0" w:color="auto"/>
        <w:right w:val="none" w:sz="0" w:space="0" w:color="auto"/>
      </w:divBdr>
    </w:div>
    <w:div w:id="949973216">
      <w:bodyDiv w:val="1"/>
      <w:marLeft w:val="0"/>
      <w:marRight w:val="0"/>
      <w:marTop w:val="0"/>
      <w:marBottom w:val="0"/>
      <w:divBdr>
        <w:top w:val="none" w:sz="0" w:space="0" w:color="auto"/>
        <w:left w:val="none" w:sz="0" w:space="0" w:color="auto"/>
        <w:bottom w:val="none" w:sz="0" w:space="0" w:color="auto"/>
        <w:right w:val="none" w:sz="0" w:space="0" w:color="auto"/>
      </w:divBdr>
    </w:div>
    <w:div w:id="1012488510">
      <w:bodyDiv w:val="1"/>
      <w:marLeft w:val="0"/>
      <w:marRight w:val="0"/>
      <w:marTop w:val="0"/>
      <w:marBottom w:val="0"/>
      <w:divBdr>
        <w:top w:val="none" w:sz="0" w:space="0" w:color="auto"/>
        <w:left w:val="none" w:sz="0" w:space="0" w:color="auto"/>
        <w:bottom w:val="none" w:sz="0" w:space="0" w:color="auto"/>
        <w:right w:val="none" w:sz="0" w:space="0" w:color="auto"/>
      </w:divBdr>
      <w:divsChild>
        <w:div w:id="57748595">
          <w:marLeft w:val="0"/>
          <w:marRight w:val="0"/>
          <w:marTop w:val="0"/>
          <w:marBottom w:val="0"/>
          <w:divBdr>
            <w:top w:val="none" w:sz="0" w:space="0" w:color="auto"/>
            <w:left w:val="none" w:sz="0" w:space="0" w:color="auto"/>
            <w:bottom w:val="none" w:sz="0" w:space="0" w:color="auto"/>
            <w:right w:val="none" w:sz="0" w:space="0" w:color="auto"/>
          </w:divBdr>
        </w:div>
        <w:div w:id="1079601191">
          <w:marLeft w:val="0"/>
          <w:marRight w:val="0"/>
          <w:marTop w:val="0"/>
          <w:marBottom w:val="0"/>
          <w:divBdr>
            <w:top w:val="none" w:sz="0" w:space="0" w:color="auto"/>
            <w:left w:val="none" w:sz="0" w:space="0" w:color="auto"/>
            <w:bottom w:val="none" w:sz="0" w:space="0" w:color="auto"/>
            <w:right w:val="none" w:sz="0" w:space="0" w:color="auto"/>
          </w:divBdr>
        </w:div>
        <w:div w:id="1224410921">
          <w:marLeft w:val="0"/>
          <w:marRight w:val="0"/>
          <w:marTop w:val="0"/>
          <w:marBottom w:val="0"/>
          <w:divBdr>
            <w:top w:val="none" w:sz="0" w:space="0" w:color="auto"/>
            <w:left w:val="none" w:sz="0" w:space="0" w:color="auto"/>
            <w:bottom w:val="none" w:sz="0" w:space="0" w:color="auto"/>
            <w:right w:val="none" w:sz="0" w:space="0" w:color="auto"/>
          </w:divBdr>
        </w:div>
        <w:div w:id="1238520393">
          <w:marLeft w:val="0"/>
          <w:marRight w:val="0"/>
          <w:marTop w:val="0"/>
          <w:marBottom w:val="0"/>
          <w:divBdr>
            <w:top w:val="none" w:sz="0" w:space="0" w:color="auto"/>
            <w:left w:val="none" w:sz="0" w:space="0" w:color="auto"/>
            <w:bottom w:val="none" w:sz="0" w:space="0" w:color="auto"/>
            <w:right w:val="none" w:sz="0" w:space="0" w:color="auto"/>
          </w:divBdr>
        </w:div>
        <w:div w:id="1287932848">
          <w:marLeft w:val="0"/>
          <w:marRight w:val="0"/>
          <w:marTop w:val="0"/>
          <w:marBottom w:val="0"/>
          <w:divBdr>
            <w:top w:val="none" w:sz="0" w:space="0" w:color="auto"/>
            <w:left w:val="none" w:sz="0" w:space="0" w:color="auto"/>
            <w:bottom w:val="none" w:sz="0" w:space="0" w:color="auto"/>
            <w:right w:val="none" w:sz="0" w:space="0" w:color="auto"/>
          </w:divBdr>
        </w:div>
      </w:divsChild>
    </w:div>
    <w:div w:id="1037313380">
      <w:bodyDiv w:val="1"/>
      <w:marLeft w:val="0"/>
      <w:marRight w:val="0"/>
      <w:marTop w:val="0"/>
      <w:marBottom w:val="0"/>
      <w:divBdr>
        <w:top w:val="none" w:sz="0" w:space="0" w:color="auto"/>
        <w:left w:val="none" w:sz="0" w:space="0" w:color="auto"/>
        <w:bottom w:val="none" w:sz="0" w:space="0" w:color="auto"/>
        <w:right w:val="none" w:sz="0" w:space="0" w:color="auto"/>
      </w:divBdr>
    </w:div>
    <w:div w:id="1252281601">
      <w:bodyDiv w:val="1"/>
      <w:marLeft w:val="0"/>
      <w:marRight w:val="0"/>
      <w:marTop w:val="0"/>
      <w:marBottom w:val="0"/>
      <w:divBdr>
        <w:top w:val="none" w:sz="0" w:space="0" w:color="auto"/>
        <w:left w:val="none" w:sz="0" w:space="0" w:color="auto"/>
        <w:bottom w:val="none" w:sz="0" w:space="0" w:color="auto"/>
        <w:right w:val="none" w:sz="0" w:space="0" w:color="auto"/>
      </w:divBdr>
    </w:div>
    <w:div w:id="1320504878">
      <w:bodyDiv w:val="1"/>
      <w:marLeft w:val="0"/>
      <w:marRight w:val="0"/>
      <w:marTop w:val="0"/>
      <w:marBottom w:val="0"/>
      <w:divBdr>
        <w:top w:val="none" w:sz="0" w:space="0" w:color="auto"/>
        <w:left w:val="none" w:sz="0" w:space="0" w:color="auto"/>
        <w:bottom w:val="none" w:sz="0" w:space="0" w:color="auto"/>
        <w:right w:val="none" w:sz="0" w:space="0" w:color="auto"/>
      </w:divBdr>
    </w:div>
    <w:div w:id="1390154947">
      <w:bodyDiv w:val="1"/>
      <w:marLeft w:val="0"/>
      <w:marRight w:val="0"/>
      <w:marTop w:val="0"/>
      <w:marBottom w:val="0"/>
      <w:divBdr>
        <w:top w:val="none" w:sz="0" w:space="0" w:color="auto"/>
        <w:left w:val="none" w:sz="0" w:space="0" w:color="auto"/>
        <w:bottom w:val="none" w:sz="0" w:space="0" w:color="auto"/>
        <w:right w:val="none" w:sz="0" w:space="0" w:color="auto"/>
      </w:divBdr>
      <w:divsChild>
        <w:div w:id="394932113">
          <w:marLeft w:val="0"/>
          <w:marRight w:val="0"/>
          <w:marTop w:val="0"/>
          <w:marBottom w:val="0"/>
          <w:divBdr>
            <w:top w:val="none" w:sz="0" w:space="0" w:color="auto"/>
            <w:left w:val="none" w:sz="0" w:space="0" w:color="auto"/>
            <w:bottom w:val="none" w:sz="0" w:space="0" w:color="auto"/>
            <w:right w:val="none" w:sz="0" w:space="0" w:color="auto"/>
          </w:divBdr>
        </w:div>
        <w:div w:id="630940331">
          <w:marLeft w:val="0"/>
          <w:marRight w:val="0"/>
          <w:marTop w:val="0"/>
          <w:marBottom w:val="0"/>
          <w:divBdr>
            <w:top w:val="none" w:sz="0" w:space="0" w:color="auto"/>
            <w:left w:val="none" w:sz="0" w:space="0" w:color="auto"/>
            <w:bottom w:val="none" w:sz="0" w:space="0" w:color="auto"/>
            <w:right w:val="none" w:sz="0" w:space="0" w:color="auto"/>
          </w:divBdr>
        </w:div>
        <w:div w:id="778184011">
          <w:marLeft w:val="0"/>
          <w:marRight w:val="0"/>
          <w:marTop w:val="0"/>
          <w:marBottom w:val="0"/>
          <w:divBdr>
            <w:top w:val="none" w:sz="0" w:space="0" w:color="auto"/>
            <w:left w:val="none" w:sz="0" w:space="0" w:color="auto"/>
            <w:bottom w:val="none" w:sz="0" w:space="0" w:color="auto"/>
            <w:right w:val="none" w:sz="0" w:space="0" w:color="auto"/>
          </w:divBdr>
        </w:div>
        <w:div w:id="1064570658">
          <w:marLeft w:val="0"/>
          <w:marRight w:val="0"/>
          <w:marTop w:val="0"/>
          <w:marBottom w:val="0"/>
          <w:divBdr>
            <w:top w:val="none" w:sz="0" w:space="0" w:color="auto"/>
            <w:left w:val="none" w:sz="0" w:space="0" w:color="auto"/>
            <w:bottom w:val="none" w:sz="0" w:space="0" w:color="auto"/>
            <w:right w:val="none" w:sz="0" w:space="0" w:color="auto"/>
          </w:divBdr>
        </w:div>
        <w:div w:id="1073502523">
          <w:marLeft w:val="0"/>
          <w:marRight w:val="0"/>
          <w:marTop w:val="0"/>
          <w:marBottom w:val="0"/>
          <w:divBdr>
            <w:top w:val="none" w:sz="0" w:space="0" w:color="auto"/>
            <w:left w:val="none" w:sz="0" w:space="0" w:color="auto"/>
            <w:bottom w:val="none" w:sz="0" w:space="0" w:color="auto"/>
            <w:right w:val="none" w:sz="0" w:space="0" w:color="auto"/>
          </w:divBdr>
        </w:div>
        <w:div w:id="1132745291">
          <w:marLeft w:val="0"/>
          <w:marRight w:val="0"/>
          <w:marTop w:val="0"/>
          <w:marBottom w:val="0"/>
          <w:divBdr>
            <w:top w:val="none" w:sz="0" w:space="0" w:color="auto"/>
            <w:left w:val="none" w:sz="0" w:space="0" w:color="auto"/>
            <w:bottom w:val="none" w:sz="0" w:space="0" w:color="auto"/>
            <w:right w:val="none" w:sz="0" w:space="0" w:color="auto"/>
          </w:divBdr>
        </w:div>
        <w:div w:id="1219971466">
          <w:marLeft w:val="0"/>
          <w:marRight w:val="0"/>
          <w:marTop w:val="0"/>
          <w:marBottom w:val="0"/>
          <w:divBdr>
            <w:top w:val="none" w:sz="0" w:space="0" w:color="auto"/>
            <w:left w:val="none" w:sz="0" w:space="0" w:color="auto"/>
            <w:bottom w:val="none" w:sz="0" w:space="0" w:color="auto"/>
            <w:right w:val="none" w:sz="0" w:space="0" w:color="auto"/>
          </w:divBdr>
        </w:div>
        <w:div w:id="1391735074">
          <w:marLeft w:val="0"/>
          <w:marRight w:val="0"/>
          <w:marTop w:val="0"/>
          <w:marBottom w:val="0"/>
          <w:divBdr>
            <w:top w:val="none" w:sz="0" w:space="0" w:color="auto"/>
            <w:left w:val="none" w:sz="0" w:space="0" w:color="auto"/>
            <w:bottom w:val="none" w:sz="0" w:space="0" w:color="auto"/>
            <w:right w:val="none" w:sz="0" w:space="0" w:color="auto"/>
          </w:divBdr>
        </w:div>
        <w:div w:id="1846700011">
          <w:marLeft w:val="0"/>
          <w:marRight w:val="0"/>
          <w:marTop w:val="0"/>
          <w:marBottom w:val="0"/>
          <w:divBdr>
            <w:top w:val="none" w:sz="0" w:space="0" w:color="auto"/>
            <w:left w:val="none" w:sz="0" w:space="0" w:color="auto"/>
            <w:bottom w:val="none" w:sz="0" w:space="0" w:color="auto"/>
            <w:right w:val="none" w:sz="0" w:space="0" w:color="auto"/>
          </w:divBdr>
        </w:div>
        <w:div w:id="1867064096">
          <w:marLeft w:val="0"/>
          <w:marRight w:val="0"/>
          <w:marTop w:val="0"/>
          <w:marBottom w:val="0"/>
          <w:divBdr>
            <w:top w:val="none" w:sz="0" w:space="0" w:color="auto"/>
            <w:left w:val="none" w:sz="0" w:space="0" w:color="auto"/>
            <w:bottom w:val="none" w:sz="0" w:space="0" w:color="auto"/>
            <w:right w:val="none" w:sz="0" w:space="0" w:color="auto"/>
          </w:divBdr>
        </w:div>
      </w:divsChild>
    </w:div>
    <w:div w:id="1529294852">
      <w:bodyDiv w:val="1"/>
      <w:marLeft w:val="0"/>
      <w:marRight w:val="0"/>
      <w:marTop w:val="0"/>
      <w:marBottom w:val="0"/>
      <w:divBdr>
        <w:top w:val="none" w:sz="0" w:space="0" w:color="auto"/>
        <w:left w:val="none" w:sz="0" w:space="0" w:color="auto"/>
        <w:bottom w:val="none" w:sz="0" w:space="0" w:color="auto"/>
        <w:right w:val="none" w:sz="0" w:space="0" w:color="auto"/>
      </w:divBdr>
      <w:divsChild>
        <w:div w:id="924068548">
          <w:marLeft w:val="0"/>
          <w:marRight w:val="0"/>
          <w:marTop w:val="0"/>
          <w:marBottom w:val="0"/>
          <w:divBdr>
            <w:top w:val="none" w:sz="0" w:space="0" w:color="auto"/>
            <w:left w:val="none" w:sz="0" w:space="0" w:color="auto"/>
            <w:bottom w:val="none" w:sz="0" w:space="0" w:color="auto"/>
            <w:right w:val="none" w:sz="0" w:space="0" w:color="auto"/>
          </w:divBdr>
        </w:div>
        <w:div w:id="1110704807">
          <w:marLeft w:val="0"/>
          <w:marRight w:val="0"/>
          <w:marTop w:val="0"/>
          <w:marBottom w:val="0"/>
          <w:divBdr>
            <w:top w:val="none" w:sz="0" w:space="0" w:color="auto"/>
            <w:left w:val="none" w:sz="0" w:space="0" w:color="auto"/>
            <w:bottom w:val="none" w:sz="0" w:space="0" w:color="auto"/>
            <w:right w:val="none" w:sz="0" w:space="0" w:color="auto"/>
          </w:divBdr>
        </w:div>
        <w:div w:id="1604457765">
          <w:marLeft w:val="0"/>
          <w:marRight w:val="0"/>
          <w:marTop w:val="0"/>
          <w:marBottom w:val="0"/>
          <w:divBdr>
            <w:top w:val="none" w:sz="0" w:space="0" w:color="auto"/>
            <w:left w:val="none" w:sz="0" w:space="0" w:color="auto"/>
            <w:bottom w:val="none" w:sz="0" w:space="0" w:color="auto"/>
            <w:right w:val="none" w:sz="0" w:space="0" w:color="auto"/>
          </w:divBdr>
        </w:div>
      </w:divsChild>
    </w:div>
    <w:div w:id="1542207616">
      <w:bodyDiv w:val="1"/>
      <w:marLeft w:val="0"/>
      <w:marRight w:val="0"/>
      <w:marTop w:val="0"/>
      <w:marBottom w:val="0"/>
      <w:divBdr>
        <w:top w:val="none" w:sz="0" w:space="0" w:color="auto"/>
        <w:left w:val="none" w:sz="0" w:space="0" w:color="auto"/>
        <w:bottom w:val="none" w:sz="0" w:space="0" w:color="auto"/>
        <w:right w:val="none" w:sz="0" w:space="0" w:color="auto"/>
      </w:divBdr>
      <w:divsChild>
        <w:div w:id="424420297">
          <w:marLeft w:val="0"/>
          <w:marRight w:val="0"/>
          <w:marTop w:val="0"/>
          <w:marBottom w:val="0"/>
          <w:divBdr>
            <w:top w:val="none" w:sz="0" w:space="0" w:color="auto"/>
            <w:left w:val="none" w:sz="0" w:space="0" w:color="auto"/>
            <w:bottom w:val="none" w:sz="0" w:space="0" w:color="auto"/>
            <w:right w:val="none" w:sz="0" w:space="0" w:color="auto"/>
          </w:divBdr>
        </w:div>
        <w:div w:id="447897817">
          <w:marLeft w:val="0"/>
          <w:marRight w:val="0"/>
          <w:marTop w:val="0"/>
          <w:marBottom w:val="0"/>
          <w:divBdr>
            <w:top w:val="none" w:sz="0" w:space="0" w:color="auto"/>
            <w:left w:val="none" w:sz="0" w:space="0" w:color="auto"/>
            <w:bottom w:val="none" w:sz="0" w:space="0" w:color="auto"/>
            <w:right w:val="none" w:sz="0" w:space="0" w:color="auto"/>
          </w:divBdr>
        </w:div>
        <w:div w:id="510608453">
          <w:marLeft w:val="0"/>
          <w:marRight w:val="0"/>
          <w:marTop w:val="0"/>
          <w:marBottom w:val="0"/>
          <w:divBdr>
            <w:top w:val="none" w:sz="0" w:space="0" w:color="auto"/>
            <w:left w:val="none" w:sz="0" w:space="0" w:color="auto"/>
            <w:bottom w:val="none" w:sz="0" w:space="0" w:color="auto"/>
            <w:right w:val="none" w:sz="0" w:space="0" w:color="auto"/>
          </w:divBdr>
        </w:div>
        <w:div w:id="1568299728">
          <w:marLeft w:val="0"/>
          <w:marRight w:val="0"/>
          <w:marTop w:val="0"/>
          <w:marBottom w:val="0"/>
          <w:divBdr>
            <w:top w:val="none" w:sz="0" w:space="0" w:color="auto"/>
            <w:left w:val="none" w:sz="0" w:space="0" w:color="auto"/>
            <w:bottom w:val="none" w:sz="0" w:space="0" w:color="auto"/>
            <w:right w:val="none" w:sz="0" w:space="0" w:color="auto"/>
          </w:divBdr>
        </w:div>
        <w:div w:id="1937211051">
          <w:marLeft w:val="0"/>
          <w:marRight w:val="0"/>
          <w:marTop w:val="0"/>
          <w:marBottom w:val="0"/>
          <w:divBdr>
            <w:top w:val="none" w:sz="0" w:space="0" w:color="auto"/>
            <w:left w:val="none" w:sz="0" w:space="0" w:color="auto"/>
            <w:bottom w:val="none" w:sz="0" w:space="0" w:color="auto"/>
            <w:right w:val="none" w:sz="0" w:space="0" w:color="auto"/>
          </w:divBdr>
        </w:div>
        <w:div w:id="2008746584">
          <w:marLeft w:val="0"/>
          <w:marRight w:val="0"/>
          <w:marTop w:val="0"/>
          <w:marBottom w:val="0"/>
          <w:divBdr>
            <w:top w:val="none" w:sz="0" w:space="0" w:color="auto"/>
            <w:left w:val="none" w:sz="0" w:space="0" w:color="auto"/>
            <w:bottom w:val="none" w:sz="0" w:space="0" w:color="auto"/>
            <w:right w:val="none" w:sz="0" w:space="0" w:color="auto"/>
          </w:divBdr>
        </w:div>
      </w:divsChild>
    </w:div>
    <w:div w:id="1563953582">
      <w:bodyDiv w:val="1"/>
      <w:marLeft w:val="0"/>
      <w:marRight w:val="0"/>
      <w:marTop w:val="0"/>
      <w:marBottom w:val="0"/>
      <w:divBdr>
        <w:top w:val="none" w:sz="0" w:space="0" w:color="auto"/>
        <w:left w:val="none" w:sz="0" w:space="0" w:color="auto"/>
        <w:bottom w:val="none" w:sz="0" w:space="0" w:color="auto"/>
        <w:right w:val="none" w:sz="0" w:space="0" w:color="auto"/>
      </w:divBdr>
      <w:divsChild>
        <w:div w:id="164365962">
          <w:marLeft w:val="0"/>
          <w:marRight w:val="0"/>
          <w:marTop w:val="0"/>
          <w:marBottom w:val="0"/>
          <w:divBdr>
            <w:top w:val="none" w:sz="0" w:space="0" w:color="auto"/>
            <w:left w:val="none" w:sz="0" w:space="0" w:color="auto"/>
            <w:bottom w:val="none" w:sz="0" w:space="0" w:color="auto"/>
            <w:right w:val="none" w:sz="0" w:space="0" w:color="auto"/>
          </w:divBdr>
        </w:div>
        <w:div w:id="199048437">
          <w:marLeft w:val="0"/>
          <w:marRight w:val="0"/>
          <w:marTop w:val="0"/>
          <w:marBottom w:val="0"/>
          <w:divBdr>
            <w:top w:val="none" w:sz="0" w:space="0" w:color="auto"/>
            <w:left w:val="none" w:sz="0" w:space="0" w:color="auto"/>
            <w:bottom w:val="none" w:sz="0" w:space="0" w:color="auto"/>
            <w:right w:val="none" w:sz="0" w:space="0" w:color="auto"/>
          </w:divBdr>
        </w:div>
        <w:div w:id="230119442">
          <w:marLeft w:val="0"/>
          <w:marRight w:val="0"/>
          <w:marTop w:val="0"/>
          <w:marBottom w:val="0"/>
          <w:divBdr>
            <w:top w:val="none" w:sz="0" w:space="0" w:color="auto"/>
            <w:left w:val="none" w:sz="0" w:space="0" w:color="auto"/>
            <w:bottom w:val="none" w:sz="0" w:space="0" w:color="auto"/>
            <w:right w:val="none" w:sz="0" w:space="0" w:color="auto"/>
          </w:divBdr>
        </w:div>
        <w:div w:id="378015252">
          <w:marLeft w:val="0"/>
          <w:marRight w:val="0"/>
          <w:marTop w:val="0"/>
          <w:marBottom w:val="0"/>
          <w:divBdr>
            <w:top w:val="none" w:sz="0" w:space="0" w:color="auto"/>
            <w:left w:val="none" w:sz="0" w:space="0" w:color="auto"/>
            <w:bottom w:val="none" w:sz="0" w:space="0" w:color="auto"/>
            <w:right w:val="none" w:sz="0" w:space="0" w:color="auto"/>
          </w:divBdr>
        </w:div>
        <w:div w:id="382945126">
          <w:marLeft w:val="0"/>
          <w:marRight w:val="0"/>
          <w:marTop w:val="0"/>
          <w:marBottom w:val="0"/>
          <w:divBdr>
            <w:top w:val="none" w:sz="0" w:space="0" w:color="auto"/>
            <w:left w:val="none" w:sz="0" w:space="0" w:color="auto"/>
            <w:bottom w:val="none" w:sz="0" w:space="0" w:color="auto"/>
            <w:right w:val="none" w:sz="0" w:space="0" w:color="auto"/>
          </w:divBdr>
        </w:div>
        <w:div w:id="392971703">
          <w:marLeft w:val="0"/>
          <w:marRight w:val="0"/>
          <w:marTop w:val="0"/>
          <w:marBottom w:val="0"/>
          <w:divBdr>
            <w:top w:val="none" w:sz="0" w:space="0" w:color="auto"/>
            <w:left w:val="none" w:sz="0" w:space="0" w:color="auto"/>
            <w:bottom w:val="none" w:sz="0" w:space="0" w:color="auto"/>
            <w:right w:val="none" w:sz="0" w:space="0" w:color="auto"/>
          </w:divBdr>
        </w:div>
        <w:div w:id="434789316">
          <w:marLeft w:val="0"/>
          <w:marRight w:val="0"/>
          <w:marTop w:val="0"/>
          <w:marBottom w:val="0"/>
          <w:divBdr>
            <w:top w:val="none" w:sz="0" w:space="0" w:color="auto"/>
            <w:left w:val="none" w:sz="0" w:space="0" w:color="auto"/>
            <w:bottom w:val="none" w:sz="0" w:space="0" w:color="auto"/>
            <w:right w:val="none" w:sz="0" w:space="0" w:color="auto"/>
          </w:divBdr>
        </w:div>
        <w:div w:id="471944129">
          <w:marLeft w:val="0"/>
          <w:marRight w:val="0"/>
          <w:marTop w:val="0"/>
          <w:marBottom w:val="0"/>
          <w:divBdr>
            <w:top w:val="none" w:sz="0" w:space="0" w:color="auto"/>
            <w:left w:val="none" w:sz="0" w:space="0" w:color="auto"/>
            <w:bottom w:val="none" w:sz="0" w:space="0" w:color="auto"/>
            <w:right w:val="none" w:sz="0" w:space="0" w:color="auto"/>
          </w:divBdr>
        </w:div>
        <w:div w:id="483551290">
          <w:marLeft w:val="0"/>
          <w:marRight w:val="0"/>
          <w:marTop w:val="0"/>
          <w:marBottom w:val="0"/>
          <w:divBdr>
            <w:top w:val="none" w:sz="0" w:space="0" w:color="auto"/>
            <w:left w:val="none" w:sz="0" w:space="0" w:color="auto"/>
            <w:bottom w:val="none" w:sz="0" w:space="0" w:color="auto"/>
            <w:right w:val="none" w:sz="0" w:space="0" w:color="auto"/>
          </w:divBdr>
        </w:div>
        <w:div w:id="546337453">
          <w:marLeft w:val="0"/>
          <w:marRight w:val="0"/>
          <w:marTop w:val="0"/>
          <w:marBottom w:val="0"/>
          <w:divBdr>
            <w:top w:val="none" w:sz="0" w:space="0" w:color="auto"/>
            <w:left w:val="none" w:sz="0" w:space="0" w:color="auto"/>
            <w:bottom w:val="none" w:sz="0" w:space="0" w:color="auto"/>
            <w:right w:val="none" w:sz="0" w:space="0" w:color="auto"/>
          </w:divBdr>
        </w:div>
        <w:div w:id="593250888">
          <w:marLeft w:val="0"/>
          <w:marRight w:val="0"/>
          <w:marTop w:val="0"/>
          <w:marBottom w:val="0"/>
          <w:divBdr>
            <w:top w:val="none" w:sz="0" w:space="0" w:color="auto"/>
            <w:left w:val="none" w:sz="0" w:space="0" w:color="auto"/>
            <w:bottom w:val="none" w:sz="0" w:space="0" w:color="auto"/>
            <w:right w:val="none" w:sz="0" w:space="0" w:color="auto"/>
          </w:divBdr>
        </w:div>
        <w:div w:id="624654586">
          <w:marLeft w:val="0"/>
          <w:marRight w:val="0"/>
          <w:marTop w:val="0"/>
          <w:marBottom w:val="0"/>
          <w:divBdr>
            <w:top w:val="none" w:sz="0" w:space="0" w:color="auto"/>
            <w:left w:val="none" w:sz="0" w:space="0" w:color="auto"/>
            <w:bottom w:val="none" w:sz="0" w:space="0" w:color="auto"/>
            <w:right w:val="none" w:sz="0" w:space="0" w:color="auto"/>
          </w:divBdr>
        </w:div>
        <w:div w:id="627511401">
          <w:marLeft w:val="0"/>
          <w:marRight w:val="0"/>
          <w:marTop w:val="0"/>
          <w:marBottom w:val="0"/>
          <w:divBdr>
            <w:top w:val="none" w:sz="0" w:space="0" w:color="auto"/>
            <w:left w:val="none" w:sz="0" w:space="0" w:color="auto"/>
            <w:bottom w:val="none" w:sz="0" w:space="0" w:color="auto"/>
            <w:right w:val="none" w:sz="0" w:space="0" w:color="auto"/>
          </w:divBdr>
        </w:div>
        <w:div w:id="785542614">
          <w:marLeft w:val="0"/>
          <w:marRight w:val="0"/>
          <w:marTop w:val="0"/>
          <w:marBottom w:val="0"/>
          <w:divBdr>
            <w:top w:val="none" w:sz="0" w:space="0" w:color="auto"/>
            <w:left w:val="none" w:sz="0" w:space="0" w:color="auto"/>
            <w:bottom w:val="none" w:sz="0" w:space="0" w:color="auto"/>
            <w:right w:val="none" w:sz="0" w:space="0" w:color="auto"/>
          </w:divBdr>
        </w:div>
        <w:div w:id="788740557">
          <w:marLeft w:val="0"/>
          <w:marRight w:val="0"/>
          <w:marTop w:val="0"/>
          <w:marBottom w:val="0"/>
          <w:divBdr>
            <w:top w:val="none" w:sz="0" w:space="0" w:color="auto"/>
            <w:left w:val="none" w:sz="0" w:space="0" w:color="auto"/>
            <w:bottom w:val="none" w:sz="0" w:space="0" w:color="auto"/>
            <w:right w:val="none" w:sz="0" w:space="0" w:color="auto"/>
          </w:divBdr>
        </w:div>
        <w:div w:id="801340318">
          <w:marLeft w:val="0"/>
          <w:marRight w:val="0"/>
          <w:marTop w:val="0"/>
          <w:marBottom w:val="0"/>
          <w:divBdr>
            <w:top w:val="none" w:sz="0" w:space="0" w:color="auto"/>
            <w:left w:val="none" w:sz="0" w:space="0" w:color="auto"/>
            <w:bottom w:val="none" w:sz="0" w:space="0" w:color="auto"/>
            <w:right w:val="none" w:sz="0" w:space="0" w:color="auto"/>
          </w:divBdr>
        </w:div>
        <w:div w:id="863591219">
          <w:marLeft w:val="0"/>
          <w:marRight w:val="0"/>
          <w:marTop w:val="0"/>
          <w:marBottom w:val="0"/>
          <w:divBdr>
            <w:top w:val="none" w:sz="0" w:space="0" w:color="auto"/>
            <w:left w:val="none" w:sz="0" w:space="0" w:color="auto"/>
            <w:bottom w:val="none" w:sz="0" w:space="0" w:color="auto"/>
            <w:right w:val="none" w:sz="0" w:space="0" w:color="auto"/>
          </w:divBdr>
        </w:div>
        <w:div w:id="941105279">
          <w:marLeft w:val="0"/>
          <w:marRight w:val="0"/>
          <w:marTop w:val="0"/>
          <w:marBottom w:val="0"/>
          <w:divBdr>
            <w:top w:val="none" w:sz="0" w:space="0" w:color="auto"/>
            <w:left w:val="none" w:sz="0" w:space="0" w:color="auto"/>
            <w:bottom w:val="none" w:sz="0" w:space="0" w:color="auto"/>
            <w:right w:val="none" w:sz="0" w:space="0" w:color="auto"/>
          </w:divBdr>
        </w:div>
        <w:div w:id="948976272">
          <w:marLeft w:val="0"/>
          <w:marRight w:val="0"/>
          <w:marTop w:val="0"/>
          <w:marBottom w:val="0"/>
          <w:divBdr>
            <w:top w:val="none" w:sz="0" w:space="0" w:color="auto"/>
            <w:left w:val="none" w:sz="0" w:space="0" w:color="auto"/>
            <w:bottom w:val="none" w:sz="0" w:space="0" w:color="auto"/>
            <w:right w:val="none" w:sz="0" w:space="0" w:color="auto"/>
          </w:divBdr>
        </w:div>
        <w:div w:id="954676953">
          <w:marLeft w:val="0"/>
          <w:marRight w:val="0"/>
          <w:marTop w:val="0"/>
          <w:marBottom w:val="0"/>
          <w:divBdr>
            <w:top w:val="none" w:sz="0" w:space="0" w:color="auto"/>
            <w:left w:val="none" w:sz="0" w:space="0" w:color="auto"/>
            <w:bottom w:val="none" w:sz="0" w:space="0" w:color="auto"/>
            <w:right w:val="none" w:sz="0" w:space="0" w:color="auto"/>
          </w:divBdr>
        </w:div>
        <w:div w:id="1070495552">
          <w:marLeft w:val="0"/>
          <w:marRight w:val="0"/>
          <w:marTop w:val="0"/>
          <w:marBottom w:val="0"/>
          <w:divBdr>
            <w:top w:val="none" w:sz="0" w:space="0" w:color="auto"/>
            <w:left w:val="none" w:sz="0" w:space="0" w:color="auto"/>
            <w:bottom w:val="none" w:sz="0" w:space="0" w:color="auto"/>
            <w:right w:val="none" w:sz="0" w:space="0" w:color="auto"/>
          </w:divBdr>
        </w:div>
        <w:div w:id="1179780888">
          <w:marLeft w:val="0"/>
          <w:marRight w:val="0"/>
          <w:marTop w:val="0"/>
          <w:marBottom w:val="0"/>
          <w:divBdr>
            <w:top w:val="none" w:sz="0" w:space="0" w:color="auto"/>
            <w:left w:val="none" w:sz="0" w:space="0" w:color="auto"/>
            <w:bottom w:val="none" w:sz="0" w:space="0" w:color="auto"/>
            <w:right w:val="none" w:sz="0" w:space="0" w:color="auto"/>
          </w:divBdr>
        </w:div>
        <w:div w:id="1505902717">
          <w:marLeft w:val="0"/>
          <w:marRight w:val="0"/>
          <w:marTop w:val="0"/>
          <w:marBottom w:val="0"/>
          <w:divBdr>
            <w:top w:val="none" w:sz="0" w:space="0" w:color="auto"/>
            <w:left w:val="none" w:sz="0" w:space="0" w:color="auto"/>
            <w:bottom w:val="none" w:sz="0" w:space="0" w:color="auto"/>
            <w:right w:val="none" w:sz="0" w:space="0" w:color="auto"/>
          </w:divBdr>
        </w:div>
        <w:div w:id="1539244420">
          <w:marLeft w:val="0"/>
          <w:marRight w:val="0"/>
          <w:marTop w:val="0"/>
          <w:marBottom w:val="0"/>
          <w:divBdr>
            <w:top w:val="none" w:sz="0" w:space="0" w:color="auto"/>
            <w:left w:val="none" w:sz="0" w:space="0" w:color="auto"/>
            <w:bottom w:val="none" w:sz="0" w:space="0" w:color="auto"/>
            <w:right w:val="none" w:sz="0" w:space="0" w:color="auto"/>
          </w:divBdr>
        </w:div>
        <w:div w:id="1622027647">
          <w:marLeft w:val="0"/>
          <w:marRight w:val="0"/>
          <w:marTop w:val="0"/>
          <w:marBottom w:val="0"/>
          <w:divBdr>
            <w:top w:val="none" w:sz="0" w:space="0" w:color="auto"/>
            <w:left w:val="none" w:sz="0" w:space="0" w:color="auto"/>
            <w:bottom w:val="none" w:sz="0" w:space="0" w:color="auto"/>
            <w:right w:val="none" w:sz="0" w:space="0" w:color="auto"/>
          </w:divBdr>
        </w:div>
        <w:div w:id="1804076647">
          <w:marLeft w:val="0"/>
          <w:marRight w:val="0"/>
          <w:marTop w:val="0"/>
          <w:marBottom w:val="0"/>
          <w:divBdr>
            <w:top w:val="none" w:sz="0" w:space="0" w:color="auto"/>
            <w:left w:val="none" w:sz="0" w:space="0" w:color="auto"/>
            <w:bottom w:val="none" w:sz="0" w:space="0" w:color="auto"/>
            <w:right w:val="none" w:sz="0" w:space="0" w:color="auto"/>
          </w:divBdr>
        </w:div>
        <w:div w:id="1967815285">
          <w:marLeft w:val="0"/>
          <w:marRight w:val="0"/>
          <w:marTop w:val="0"/>
          <w:marBottom w:val="0"/>
          <w:divBdr>
            <w:top w:val="none" w:sz="0" w:space="0" w:color="auto"/>
            <w:left w:val="none" w:sz="0" w:space="0" w:color="auto"/>
            <w:bottom w:val="none" w:sz="0" w:space="0" w:color="auto"/>
            <w:right w:val="none" w:sz="0" w:space="0" w:color="auto"/>
          </w:divBdr>
        </w:div>
        <w:div w:id="2054378920">
          <w:marLeft w:val="0"/>
          <w:marRight w:val="0"/>
          <w:marTop w:val="0"/>
          <w:marBottom w:val="0"/>
          <w:divBdr>
            <w:top w:val="none" w:sz="0" w:space="0" w:color="auto"/>
            <w:left w:val="none" w:sz="0" w:space="0" w:color="auto"/>
            <w:bottom w:val="none" w:sz="0" w:space="0" w:color="auto"/>
            <w:right w:val="none" w:sz="0" w:space="0" w:color="auto"/>
          </w:divBdr>
        </w:div>
        <w:div w:id="2068991313">
          <w:marLeft w:val="0"/>
          <w:marRight w:val="0"/>
          <w:marTop w:val="0"/>
          <w:marBottom w:val="0"/>
          <w:divBdr>
            <w:top w:val="none" w:sz="0" w:space="0" w:color="auto"/>
            <w:left w:val="none" w:sz="0" w:space="0" w:color="auto"/>
            <w:bottom w:val="none" w:sz="0" w:space="0" w:color="auto"/>
            <w:right w:val="none" w:sz="0" w:space="0" w:color="auto"/>
          </w:divBdr>
        </w:div>
      </w:divsChild>
    </w:div>
    <w:div w:id="1595045310">
      <w:bodyDiv w:val="1"/>
      <w:marLeft w:val="0"/>
      <w:marRight w:val="0"/>
      <w:marTop w:val="0"/>
      <w:marBottom w:val="0"/>
      <w:divBdr>
        <w:top w:val="none" w:sz="0" w:space="0" w:color="auto"/>
        <w:left w:val="none" w:sz="0" w:space="0" w:color="auto"/>
        <w:bottom w:val="none" w:sz="0" w:space="0" w:color="auto"/>
        <w:right w:val="none" w:sz="0" w:space="0" w:color="auto"/>
      </w:divBdr>
      <w:divsChild>
        <w:div w:id="1417944146">
          <w:marLeft w:val="0"/>
          <w:marRight w:val="0"/>
          <w:marTop w:val="0"/>
          <w:marBottom w:val="0"/>
          <w:divBdr>
            <w:top w:val="none" w:sz="0" w:space="0" w:color="auto"/>
            <w:left w:val="none" w:sz="0" w:space="0" w:color="auto"/>
            <w:bottom w:val="none" w:sz="0" w:space="0" w:color="auto"/>
            <w:right w:val="none" w:sz="0" w:space="0" w:color="auto"/>
          </w:divBdr>
        </w:div>
        <w:div w:id="2074350976">
          <w:marLeft w:val="0"/>
          <w:marRight w:val="0"/>
          <w:marTop w:val="0"/>
          <w:marBottom w:val="0"/>
          <w:divBdr>
            <w:top w:val="none" w:sz="0" w:space="0" w:color="auto"/>
            <w:left w:val="none" w:sz="0" w:space="0" w:color="auto"/>
            <w:bottom w:val="none" w:sz="0" w:space="0" w:color="auto"/>
            <w:right w:val="none" w:sz="0" w:space="0" w:color="auto"/>
          </w:divBdr>
        </w:div>
      </w:divsChild>
    </w:div>
    <w:div w:id="1633898902">
      <w:bodyDiv w:val="1"/>
      <w:marLeft w:val="0"/>
      <w:marRight w:val="0"/>
      <w:marTop w:val="0"/>
      <w:marBottom w:val="0"/>
      <w:divBdr>
        <w:top w:val="none" w:sz="0" w:space="0" w:color="auto"/>
        <w:left w:val="none" w:sz="0" w:space="0" w:color="auto"/>
        <w:bottom w:val="none" w:sz="0" w:space="0" w:color="auto"/>
        <w:right w:val="none" w:sz="0" w:space="0" w:color="auto"/>
      </w:divBdr>
      <w:divsChild>
        <w:div w:id="649099925">
          <w:marLeft w:val="0"/>
          <w:marRight w:val="0"/>
          <w:marTop w:val="0"/>
          <w:marBottom w:val="0"/>
          <w:divBdr>
            <w:top w:val="none" w:sz="0" w:space="0" w:color="auto"/>
            <w:left w:val="none" w:sz="0" w:space="0" w:color="auto"/>
            <w:bottom w:val="none" w:sz="0" w:space="0" w:color="auto"/>
            <w:right w:val="none" w:sz="0" w:space="0" w:color="auto"/>
          </w:divBdr>
        </w:div>
        <w:div w:id="686055772">
          <w:marLeft w:val="0"/>
          <w:marRight w:val="0"/>
          <w:marTop w:val="0"/>
          <w:marBottom w:val="0"/>
          <w:divBdr>
            <w:top w:val="none" w:sz="0" w:space="0" w:color="auto"/>
            <w:left w:val="none" w:sz="0" w:space="0" w:color="auto"/>
            <w:bottom w:val="none" w:sz="0" w:space="0" w:color="auto"/>
            <w:right w:val="none" w:sz="0" w:space="0" w:color="auto"/>
          </w:divBdr>
        </w:div>
        <w:div w:id="705371660">
          <w:marLeft w:val="0"/>
          <w:marRight w:val="0"/>
          <w:marTop w:val="0"/>
          <w:marBottom w:val="0"/>
          <w:divBdr>
            <w:top w:val="none" w:sz="0" w:space="0" w:color="auto"/>
            <w:left w:val="none" w:sz="0" w:space="0" w:color="auto"/>
            <w:bottom w:val="none" w:sz="0" w:space="0" w:color="auto"/>
            <w:right w:val="none" w:sz="0" w:space="0" w:color="auto"/>
          </w:divBdr>
        </w:div>
        <w:div w:id="867988686">
          <w:marLeft w:val="0"/>
          <w:marRight w:val="0"/>
          <w:marTop w:val="0"/>
          <w:marBottom w:val="0"/>
          <w:divBdr>
            <w:top w:val="none" w:sz="0" w:space="0" w:color="auto"/>
            <w:left w:val="none" w:sz="0" w:space="0" w:color="auto"/>
            <w:bottom w:val="none" w:sz="0" w:space="0" w:color="auto"/>
            <w:right w:val="none" w:sz="0" w:space="0" w:color="auto"/>
          </w:divBdr>
        </w:div>
        <w:div w:id="901988178">
          <w:marLeft w:val="0"/>
          <w:marRight w:val="0"/>
          <w:marTop w:val="0"/>
          <w:marBottom w:val="0"/>
          <w:divBdr>
            <w:top w:val="none" w:sz="0" w:space="0" w:color="auto"/>
            <w:left w:val="none" w:sz="0" w:space="0" w:color="auto"/>
            <w:bottom w:val="none" w:sz="0" w:space="0" w:color="auto"/>
            <w:right w:val="none" w:sz="0" w:space="0" w:color="auto"/>
          </w:divBdr>
        </w:div>
        <w:div w:id="1045905701">
          <w:marLeft w:val="0"/>
          <w:marRight w:val="0"/>
          <w:marTop w:val="0"/>
          <w:marBottom w:val="0"/>
          <w:divBdr>
            <w:top w:val="none" w:sz="0" w:space="0" w:color="auto"/>
            <w:left w:val="none" w:sz="0" w:space="0" w:color="auto"/>
            <w:bottom w:val="none" w:sz="0" w:space="0" w:color="auto"/>
            <w:right w:val="none" w:sz="0" w:space="0" w:color="auto"/>
          </w:divBdr>
        </w:div>
        <w:div w:id="1126509431">
          <w:marLeft w:val="0"/>
          <w:marRight w:val="0"/>
          <w:marTop w:val="0"/>
          <w:marBottom w:val="0"/>
          <w:divBdr>
            <w:top w:val="none" w:sz="0" w:space="0" w:color="auto"/>
            <w:left w:val="none" w:sz="0" w:space="0" w:color="auto"/>
            <w:bottom w:val="none" w:sz="0" w:space="0" w:color="auto"/>
            <w:right w:val="none" w:sz="0" w:space="0" w:color="auto"/>
          </w:divBdr>
        </w:div>
        <w:div w:id="1135677592">
          <w:marLeft w:val="0"/>
          <w:marRight w:val="0"/>
          <w:marTop w:val="0"/>
          <w:marBottom w:val="0"/>
          <w:divBdr>
            <w:top w:val="none" w:sz="0" w:space="0" w:color="auto"/>
            <w:left w:val="none" w:sz="0" w:space="0" w:color="auto"/>
            <w:bottom w:val="none" w:sz="0" w:space="0" w:color="auto"/>
            <w:right w:val="none" w:sz="0" w:space="0" w:color="auto"/>
          </w:divBdr>
        </w:div>
        <w:div w:id="1163544659">
          <w:marLeft w:val="0"/>
          <w:marRight w:val="0"/>
          <w:marTop w:val="0"/>
          <w:marBottom w:val="0"/>
          <w:divBdr>
            <w:top w:val="none" w:sz="0" w:space="0" w:color="auto"/>
            <w:left w:val="none" w:sz="0" w:space="0" w:color="auto"/>
            <w:bottom w:val="none" w:sz="0" w:space="0" w:color="auto"/>
            <w:right w:val="none" w:sz="0" w:space="0" w:color="auto"/>
          </w:divBdr>
        </w:div>
        <w:div w:id="1249073610">
          <w:marLeft w:val="0"/>
          <w:marRight w:val="0"/>
          <w:marTop w:val="0"/>
          <w:marBottom w:val="0"/>
          <w:divBdr>
            <w:top w:val="none" w:sz="0" w:space="0" w:color="auto"/>
            <w:left w:val="none" w:sz="0" w:space="0" w:color="auto"/>
            <w:bottom w:val="none" w:sz="0" w:space="0" w:color="auto"/>
            <w:right w:val="none" w:sz="0" w:space="0" w:color="auto"/>
          </w:divBdr>
        </w:div>
        <w:div w:id="2022927152">
          <w:marLeft w:val="0"/>
          <w:marRight w:val="0"/>
          <w:marTop w:val="0"/>
          <w:marBottom w:val="0"/>
          <w:divBdr>
            <w:top w:val="none" w:sz="0" w:space="0" w:color="auto"/>
            <w:left w:val="none" w:sz="0" w:space="0" w:color="auto"/>
            <w:bottom w:val="none" w:sz="0" w:space="0" w:color="auto"/>
            <w:right w:val="none" w:sz="0" w:space="0" w:color="auto"/>
          </w:divBdr>
        </w:div>
      </w:divsChild>
    </w:div>
    <w:div w:id="1713532603">
      <w:bodyDiv w:val="1"/>
      <w:marLeft w:val="0"/>
      <w:marRight w:val="0"/>
      <w:marTop w:val="0"/>
      <w:marBottom w:val="0"/>
      <w:divBdr>
        <w:top w:val="none" w:sz="0" w:space="0" w:color="auto"/>
        <w:left w:val="none" w:sz="0" w:space="0" w:color="auto"/>
        <w:bottom w:val="none" w:sz="0" w:space="0" w:color="auto"/>
        <w:right w:val="none" w:sz="0" w:space="0" w:color="auto"/>
      </w:divBdr>
      <w:divsChild>
        <w:div w:id="97255685">
          <w:marLeft w:val="0"/>
          <w:marRight w:val="0"/>
          <w:marTop w:val="0"/>
          <w:marBottom w:val="0"/>
          <w:divBdr>
            <w:top w:val="none" w:sz="0" w:space="0" w:color="auto"/>
            <w:left w:val="none" w:sz="0" w:space="0" w:color="auto"/>
            <w:bottom w:val="none" w:sz="0" w:space="0" w:color="auto"/>
            <w:right w:val="none" w:sz="0" w:space="0" w:color="auto"/>
          </w:divBdr>
        </w:div>
        <w:div w:id="174275314">
          <w:marLeft w:val="0"/>
          <w:marRight w:val="0"/>
          <w:marTop w:val="0"/>
          <w:marBottom w:val="0"/>
          <w:divBdr>
            <w:top w:val="none" w:sz="0" w:space="0" w:color="auto"/>
            <w:left w:val="none" w:sz="0" w:space="0" w:color="auto"/>
            <w:bottom w:val="none" w:sz="0" w:space="0" w:color="auto"/>
            <w:right w:val="none" w:sz="0" w:space="0" w:color="auto"/>
          </w:divBdr>
        </w:div>
        <w:div w:id="447284926">
          <w:marLeft w:val="0"/>
          <w:marRight w:val="0"/>
          <w:marTop w:val="0"/>
          <w:marBottom w:val="0"/>
          <w:divBdr>
            <w:top w:val="none" w:sz="0" w:space="0" w:color="auto"/>
            <w:left w:val="none" w:sz="0" w:space="0" w:color="auto"/>
            <w:bottom w:val="none" w:sz="0" w:space="0" w:color="auto"/>
            <w:right w:val="none" w:sz="0" w:space="0" w:color="auto"/>
          </w:divBdr>
        </w:div>
        <w:div w:id="646395611">
          <w:marLeft w:val="0"/>
          <w:marRight w:val="0"/>
          <w:marTop w:val="0"/>
          <w:marBottom w:val="0"/>
          <w:divBdr>
            <w:top w:val="none" w:sz="0" w:space="0" w:color="auto"/>
            <w:left w:val="none" w:sz="0" w:space="0" w:color="auto"/>
            <w:bottom w:val="none" w:sz="0" w:space="0" w:color="auto"/>
            <w:right w:val="none" w:sz="0" w:space="0" w:color="auto"/>
          </w:divBdr>
        </w:div>
        <w:div w:id="964852318">
          <w:marLeft w:val="0"/>
          <w:marRight w:val="0"/>
          <w:marTop w:val="0"/>
          <w:marBottom w:val="0"/>
          <w:divBdr>
            <w:top w:val="none" w:sz="0" w:space="0" w:color="auto"/>
            <w:left w:val="none" w:sz="0" w:space="0" w:color="auto"/>
            <w:bottom w:val="none" w:sz="0" w:space="0" w:color="auto"/>
            <w:right w:val="none" w:sz="0" w:space="0" w:color="auto"/>
          </w:divBdr>
        </w:div>
        <w:div w:id="1611476544">
          <w:marLeft w:val="0"/>
          <w:marRight w:val="0"/>
          <w:marTop w:val="0"/>
          <w:marBottom w:val="0"/>
          <w:divBdr>
            <w:top w:val="none" w:sz="0" w:space="0" w:color="auto"/>
            <w:left w:val="none" w:sz="0" w:space="0" w:color="auto"/>
            <w:bottom w:val="none" w:sz="0" w:space="0" w:color="auto"/>
            <w:right w:val="none" w:sz="0" w:space="0" w:color="auto"/>
          </w:divBdr>
        </w:div>
        <w:div w:id="1724865565">
          <w:marLeft w:val="0"/>
          <w:marRight w:val="0"/>
          <w:marTop w:val="0"/>
          <w:marBottom w:val="0"/>
          <w:divBdr>
            <w:top w:val="none" w:sz="0" w:space="0" w:color="auto"/>
            <w:left w:val="none" w:sz="0" w:space="0" w:color="auto"/>
            <w:bottom w:val="none" w:sz="0" w:space="0" w:color="auto"/>
            <w:right w:val="none" w:sz="0" w:space="0" w:color="auto"/>
          </w:divBdr>
        </w:div>
        <w:div w:id="2116436985">
          <w:marLeft w:val="0"/>
          <w:marRight w:val="0"/>
          <w:marTop w:val="0"/>
          <w:marBottom w:val="0"/>
          <w:divBdr>
            <w:top w:val="none" w:sz="0" w:space="0" w:color="auto"/>
            <w:left w:val="none" w:sz="0" w:space="0" w:color="auto"/>
            <w:bottom w:val="none" w:sz="0" w:space="0" w:color="auto"/>
            <w:right w:val="none" w:sz="0" w:space="0" w:color="auto"/>
          </w:divBdr>
        </w:div>
      </w:divsChild>
    </w:div>
    <w:div w:id="1720588987">
      <w:bodyDiv w:val="1"/>
      <w:marLeft w:val="0"/>
      <w:marRight w:val="0"/>
      <w:marTop w:val="0"/>
      <w:marBottom w:val="0"/>
      <w:divBdr>
        <w:top w:val="none" w:sz="0" w:space="0" w:color="auto"/>
        <w:left w:val="none" w:sz="0" w:space="0" w:color="auto"/>
        <w:bottom w:val="none" w:sz="0" w:space="0" w:color="auto"/>
        <w:right w:val="none" w:sz="0" w:space="0" w:color="auto"/>
      </w:divBdr>
      <w:divsChild>
        <w:div w:id="162942265">
          <w:marLeft w:val="0"/>
          <w:marRight w:val="0"/>
          <w:marTop w:val="0"/>
          <w:marBottom w:val="0"/>
          <w:divBdr>
            <w:top w:val="none" w:sz="0" w:space="0" w:color="auto"/>
            <w:left w:val="none" w:sz="0" w:space="0" w:color="auto"/>
            <w:bottom w:val="none" w:sz="0" w:space="0" w:color="auto"/>
            <w:right w:val="none" w:sz="0" w:space="0" w:color="auto"/>
          </w:divBdr>
        </w:div>
        <w:div w:id="236331141">
          <w:marLeft w:val="0"/>
          <w:marRight w:val="0"/>
          <w:marTop w:val="0"/>
          <w:marBottom w:val="0"/>
          <w:divBdr>
            <w:top w:val="none" w:sz="0" w:space="0" w:color="auto"/>
            <w:left w:val="none" w:sz="0" w:space="0" w:color="auto"/>
            <w:bottom w:val="none" w:sz="0" w:space="0" w:color="auto"/>
            <w:right w:val="none" w:sz="0" w:space="0" w:color="auto"/>
          </w:divBdr>
        </w:div>
        <w:div w:id="398751457">
          <w:marLeft w:val="0"/>
          <w:marRight w:val="0"/>
          <w:marTop w:val="0"/>
          <w:marBottom w:val="0"/>
          <w:divBdr>
            <w:top w:val="none" w:sz="0" w:space="0" w:color="auto"/>
            <w:left w:val="none" w:sz="0" w:space="0" w:color="auto"/>
            <w:bottom w:val="none" w:sz="0" w:space="0" w:color="auto"/>
            <w:right w:val="none" w:sz="0" w:space="0" w:color="auto"/>
          </w:divBdr>
        </w:div>
        <w:div w:id="456224510">
          <w:marLeft w:val="0"/>
          <w:marRight w:val="0"/>
          <w:marTop w:val="0"/>
          <w:marBottom w:val="0"/>
          <w:divBdr>
            <w:top w:val="none" w:sz="0" w:space="0" w:color="auto"/>
            <w:left w:val="none" w:sz="0" w:space="0" w:color="auto"/>
            <w:bottom w:val="none" w:sz="0" w:space="0" w:color="auto"/>
            <w:right w:val="none" w:sz="0" w:space="0" w:color="auto"/>
          </w:divBdr>
        </w:div>
        <w:div w:id="475026997">
          <w:marLeft w:val="0"/>
          <w:marRight w:val="0"/>
          <w:marTop w:val="0"/>
          <w:marBottom w:val="0"/>
          <w:divBdr>
            <w:top w:val="none" w:sz="0" w:space="0" w:color="auto"/>
            <w:left w:val="none" w:sz="0" w:space="0" w:color="auto"/>
            <w:bottom w:val="none" w:sz="0" w:space="0" w:color="auto"/>
            <w:right w:val="none" w:sz="0" w:space="0" w:color="auto"/>
          </w:divBdr>
        </w:div>
        <w:div w:id="704326525">
          <w:marLeft w:val="0"/>
          <w:marRight w:val="0"/>
          <w:marTop w:val="0"/>
          <w:marBottom w:val="0"/>
          <w:divBdr>
            <w:top w:val="none" w:sz="0" w:space="0" w:color="auto"/>
            <w:left w:val="none" w:sz="0" w:space="0" w:color="auto"/>
            <w:bottom w:val="none" w:sz="0" w:space="0" w:color="auto"/>
            <w:right w:val="none" w:sz="0" w:space="0" w:color="auto"/>
          </w:divBdr>
        </w:div>
        <w:div w:id="834764586">
          <w:marLeft w:val="0"/>
          <w:marRight w:val="0"/>
          <w:marTop w:val="0"/>
          <w:marBottom w:val="0"/>
          <w:divBdr>
            <w:top w:val="none" w:sz="0" w:space="0" w:color="auto"/>
            <w:left w:val="none" w:sz="0" w:space="0" w:color="auto"/>
            <w:bottom w:val="none" w:sz="0" w:space="0" w:color="auto"/>
            <w:right w:val="none" w:sz="0" w:space="0" w:color="auto"/>
          </w:divBdr>
        </w:div>
        <w:div w:id="1022122685">
          <w:marLeft w:val="0"/>
          <w:marRight w:val="0"/>
          <w:marTop w:val="0"/>
          <w:marBottom w:val="0"/>
          <w:divBdr>
            <w:top w:val="none" w:sz="0" w:space="0" w:color="auto"/>
            <w:left w:val="none" w:sz="0" w:space="0" w:color="auto"/>
            <w:bottom w:val="none" w:sz="0" w:space="0" w:color="auto"/>
            <w:right w:val="none" w:sz="0" w:space="0" w:color="auto"/>
          </w:divBdr>
        </w:div>
        <w:div w:id="1075593040">
          <w:marLeft w:val="0"/>
          <w:marRight w:val="0"/>
          <w:marTop w:val="0"/>
          <w:marBottom w:val="0"/>
          <w:divBdr>
            <w:top w:val="none" w:sz="0" w:space="0" w:color="auto"/>
            <w:left w:val="none" w:sz="0" w:space="0" w:color="auto"/>
            <w:bottom w:val="none" w:sz="0" w:space="0" w:color="auto"/>
            <w:right w:val="none" w:sz="0" w:space="0" w:color="auto"/>
          </w:divBdr>
        </w:div>
        <w:div w:id="1341086285">
          <w:marLeft w:val="0"/>
          <w:marRight w:val="0"/>
          <w:marTop w:val="0"/>
          <w:marBottom w:val="0"/>
          <w:divBdr>
            <w:top w:val="none" w:sz="0" w:space="0" w:color="auto"/>
            <w:left w:val="none" w:sz="0" w:space="0" w:color="auto"/>
            <w:bottom w:val="none" w:sz="0" w:space="0" w:color="auto"/>
            <w:right w:val="none" w:sz="0" w:space="0" w:color="auto"/>
          </w:divBdr>
        </w:div>
        <w:div w:id="1675188722">
          <w:marLeft w:val="0"/>
          <w:marRight w:val="0"/>
          <w:marTop w:val="0"/>
          <w:marBottom w:val="0"/>
          <w:divBdr>
            <w:top w:val="none" w:sz="0" w:space="0" w:color="auto"/>
            <w:left w:val="none" w:sz="0" w:space="0" w:color="auto"/>
            <w:bottom w:val="none" w:sz="0" w:space="0" w:color="auto"/>
            <w:right w:val="none" w:sz="0" w:space="0" w:color="auto"/>
          </w:divBdr>
        </w:div>
      </w:divsChild>
    </w:div>
    <w:div w:id="1754474101">
      <w:bodyDiv w:val="1"/>
      <w:marLeft w:val="0"/>
      <w:marRight w:val="0"/>
      <w:marTop w:val="0"/>
      <w:marBottom w:val="0"/>
      <w:divBdr>
        <w:top w:val="none" w:sz="0" w:space="0" w:color="auto"/>
        <w:left w:val="none" w:sz="0" w:space="0" w:color="auto"/>
        <w:bottom w:val="none" w:sz="0" w:space="0" w:color="auto"/>
        <w:right w:val="none" w:sz="0" w:space="0" w:color="auto"/>
      </w:divBdr>
      <w:divsChild>
        <w:div w:id="1118262398">
          <w:marLeft w:val="0"/>
          <w:marRight w:val="0"/>
          <w:marTop w:val="0"/>
          <w:marBottom w:val="0"/>
          <w:divBdr>
            <w:top w:val="none" w:sz="0" w:space="0" w:color="auto"/>
            <w:left w:val="none" w:sz="0" w:space="0" w:color="auto"/>
            <w:bottom w:val="none" w:sz="0" w:space="0" w:color="auto"/>
            <w:right w:val="none" w:sz="0" w:space="0" w:color="auto"/>
          </w:divBdr>
        </w:div>
        <w:div w:id="1645039374">
          <w:marLeft w:val="0"/>
          <w:marRight w:val="0"/>
          <w:marTop w:val="0"/>
          <w:marBottom w:val="0"/>
          <w:divBdr>
            <w:top w:val="none" w:sz="0" w:space="0" w:color="auto"/>
            <w:left w:val="none" w:sz="0" w:space="0" w:color="auto"/>
            <w:bottom w:val="none" w:sz="0" w:space="0" w:color="auto"/>
            <w:right w:val="none" w:sz="0" w:space="0" w:color="auto"/>
          </w:divBdr>
        </w:div>
        <w:div w:id="2027902674">
          <w:marLeft w:val="0"/>
          <w:marRight w:val="0"/>
          <w:marTop w:val="0"/>
          <w:marBottom w:val="0"/>
          <w:divBdr>
            <w:top w:val="none" w:sz="0" w:space="0" w:color="auto"/>
            <w:left w:val="none" w:sz="0" w:space="0" w:color="auto"/>
            <w:bottom w:val="none" w:sz="0" w:space="0" w:color="auto"/>
            <w:right w:val="none" w:sz="0" w:space="0" w:color="auto"/>
          </w:divBdr>
        </w:div>
      </w:divsChild>
    </w:div>
    <w:div w:id="1788236266">
      <w:bodyDiv w:val="1"/>
      <w:marLeft w:val="0"/>
      <w:marRight w:val="0"/>
      <w:marTop w:val="0"/>
      <w:marBottom w:val="0"/>
      <w:divBdr>
        <w:top w:val="none" w:sz="0" w:space="0" w:color="auto"/>
        <w:left w:val="none" w:sz="0" w:space="0" w:color="auto"/>
        <w:bottom w:val="none" w:sz="0" w:space="0" w:color="auto"/>
        <w:right w:val="none" w:sz="0" w:space="0" w:color="auto"/>
      </w:divBdr>
      <w:divsChild>
        <w:div w:id="1319336090">
          <w:marLeft w:val="0"/>
          <w:marRight w:val="0"/>
          <w:marTop w:val="0"/>
          <w:marBottom w:val="0"/>
          <w:divBdr>
            <w:top w:val="none" w:sz="0" w:space="0" w:color="auto"/>
            <w:left w:val="none" w:sz="0" w:space="0" w:color="auto"/>
            <w:bottom w:val="none" w:sz="0" w:space="0" w:color="auto"/>
            <w:right w:val="none" w:sz="0" w:space="0" w:color="auto"/>
          </w:divBdr>
        </w:div>
        <w:div w:id="1456872025">
          <w:marLeft w:val="0"/>
          <w:marRight w:val="0"/>
          <w:marTop w:val="0"/>
          <w:marBottom w:val="0"/>
          <w:divBdr>
            <w:top w:val="none" w:sz="0" w:space="0" w:color="auto"/>
            <w:left w:val="none" w:sz="0" w:space="0" w:color="auto"/>
            <w:bottom w:val="none" w:sz="0" w:space="0" w:color="auto"/>
            <w:right w:val="none" w:sz="0" w:space="0" w:color="auto"/>
          </w:divBdr>
        </w:div>
      </w:divsChild>
    </w:div>
    <w:div w:id="2064060216">
      <w:bodyDiv w:val="1"/>
      <w:marLeft w:val="0"/>
      <w:marRight w:val="0"/>
      <w:marTop w:val="0"/>
      <w:marBottom w:val="0"/>
      <w:divBdr>
        <w:top w:val="none" w:sz="0" w:space="0" w:color="auto"/>
        <w:left w:val="none" w:sz="0" w:space="0" w:color="auto"/>
        <w:bottom w:val="none" w:sz="0" w:space="0" w:color="auto"/>
        <w:right w:val="none" w:sz="0" w:space="0" w:color="auto"/>
      </w:divBdr>
      <w:divsChild>
        <w:div w:id="170142251">
          <w:marLeft w:val="0"/>
          <w:marRight w:val="0"/>
          <w:marTop w:val="0"/>
          <w:marBottom w:val="0"/>
          <w:divBdr>
            <w:top w:val="none" w:sz="0" w:space="0" w:color="auto"/>
            <w:left w:val="none" w:sz="0" w:space="0" w:color="auto"/>
            <w:bottom w:val="none" w:sz="0" w:space="0" w:color="auto"/>
            <w:right w:val="none" w:sz="0" w:space="0" w:color="auto"/>
          </w:divBdr>
        </w:div>
        <w:div w:id="949511608">
          <w:marLeft w:val="0"/>
          <w:marRight w:val="0"/>
          <w:marTop w:val="0"/>
          <w:marBottom w:val="0"/>
          <w:divBdr>
            <w:top w:val="none" w:sz="0" w:space="0" w:color="auto"/>
            <w:left w:val="none" w:sz="0" w:space="0" w:color="auto"/>
            <w:bottom w:val="none" w:sz="0" w:space="0" w:color="auto"/>
            <w:right w:val="none" w:sz="0" w:space="0" w:color="auto"/>
          </w:divBdr>
        </w:div>
        <w:div w:id="1033579826">
          <w:marLeft w:val="0"/>
          <w:marRight w:val="0"/>
          <w:marTop w:val="0"/>
          <w:marBottom w:val="0"/>
          <w:divBdr>
            <w:top w:val="none" w:sz="0" w:space="0" w:color="auto"/>
            <w:left w:val="none" w:sz="0" w:space="0" w:color="auto"/>
            <w:bottom w:val="none" w:sz="0" w:space="0" w:color="auto"/>
            <w:right w:val="none" w:sz="0" w:space="0" w:color="auto"/>
          </w:divBdr>
        </w:div>
        <w:div w:id="1402018012">
          <w:marLeft w:val="0"/>
          <w:marRight w:val="0"/>
          <w:marTop w:val="0"/>
          <w:marBottom w:val="0"/>
          <w:divBdr>
            <w:top w:val="none" w:sz="0" w:space="0" w:color="auto"/>
            <w:left w:val="none" w:sz="0" w:space="0" w:color="auto"/>
            <w:bottom w:val="none" w:sz="0" w:space="0" w:color="auto"/>
            <w:right w:val="none" w:sz="0" w:space="0" w:color="auto"/>
          </w:divBdr>
        </w:div>
        <w:div w:id="1616716789">
          <w:marLeft w:val="0"/>
          <w:marRight w:val="0"/>
          <w:marTop w:val="0"/>
          <w:marBottom w:val="0"/>
          <w:divBdr>
            <w:top w:val="none" w:sz="0" w:space="0" w:color="auto"/>
            <w:left w:val="none" w:sz="0" w:space="0" w:color="auto"/>
            <w:bottom w:val="none" w:sz="0" w:space="0" w:color="auto"/>
            <w:right w:val="none" w:sz="0" w:space="0" w:color="auto"/>
          </w:divBdr>
        </w:div>
        <w:div w:id="1666276057">
          <w:marLeft w:val="0"/>
          <w:marRight w:val="0"/>
          <w:marTop w:val="0"/>
          <w:marBottom w:val="0"/>
          <w:divBdr>
            <w:top w:val="none" w:sz="0" w:space="0" w:color="auto"/>
            <w:left w:val="none" w:sz="0" w:space="0" w:color="auto"/>
            <w:bottom w:val="none" w:sz="0" w:space="0" w:color="auto"/>
            <w:right w:val="none" w:sz="0" w:space="0" w:color="auto"/>
          </w:divBdr>
        </w:div>
      </w:divsChild>
    </w:div>
    <w:div w:id="2079593864">
      <w:bodyDiv w:val="1"/>
      <w:marLeft w:val="0"/>
      <w:marRight w:val="0"/>
      <w:marTop w:val="0"/>
      <w:marBottom w:val="0"/>
      <w:divBdr>
        <w:top w:val="none" w:sz="0" w:space="0" w:color="auto"/>
        <w:left w:val="none" w:sz="0" w:space="0" w:color="auto"/>
        <w:bottom w:val="none" w:sz="0" w:space="0" w:color="auto"/>
        <w:right w:val="none" w:sz="0" w:space="0" w:color="auto"/>
      </w:divBdr>
    </w:div>
    <w:div w:id="2133596345">
      <w:bodyDiv w:val="1"/>
      <w:marLeft w:val="0"/>
      <w:marRight w:val="0"/>
      <w:marTop w:val="0"/>
      <w:marBottom w:val="0"/>
      <w:divBdr>
        <w:top w:val="none" w:sz="0" w:space="0" w:color="auto"/>
        <w:left w:val="none" w:sz="0" w:space="0" w:color="auto"/>
        <w:bottom w:val="none" w:sz="0" w:space="0" w:color="auto"/>
        <w:right w:val="none" w:sz="0" w:space="0" w:color="auto"/>
      </w:divBdr>
      <w:divsChild>
        <w:div w:id="368997330">
          <w:marLeft w:val="0"/>
          <w:marRight w:val="0"/>
          <w:marTop w:val="0"/>
          <w:marBottom w:val="0"/>
          <w:divBdr>
            <w:top w:val="none" w:sz="0" w:space="0" w:color="auto"/>
            <w:left w:val="none" w:sz="0" w:space="0" w:color="auto"/>
            <w:bottom w:val="none" w:sz="0" w:space="0" w:color="auto"/>
            <w:right w:val="none" w:sz="0" w:space="0" w:color="auto"/>
          </w:divBdr>
        </w:div>
        <w:div w:id="1759642721">
          <w:marLeft w:val="0"/>
          <w:marRight w:val="0"/>
          <w:marTop w:val="0"/>
          <w:marBottom w:val="0"/>
          <w:divBdr>
            <w:top w:val="none" w:sz="0" w:space="0" w:color="auto"/>
            <w:left w:val="none" w:sz="0" w:space="0" w:color="auto"/>
            <w:bottom w:val="none" w:sz="0" w:space="0" w:color="auto"/>
            <w:right w:val="none" w:sz="0" w:space="0" w:color="auto"/>
          </w:divBdr>
        </w:div>
        <w:div w:id="206255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1424</Words>
  <Characters>7489</Characters>
  <Application>Microsoft Office Word</Application>
  <DocSecurity>0</DocSecurity>
  <Lines>186</Lines>
  <Paragraphs>87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8894</CharactersWithSpaces>
  <SharedDoc>false</SharedDoc>
  <HyperlinkBase> </HyperlinkBase>
  <HLinks>
    <vt:vector size="582" baseType="variant">
      <vt:variant>
        <vt:i4>4980818</vt:i4>
      </vt:variant>
      <vt:variant>
        <vt:i4>0</vt:i4>
      </vt:variant>
      <vt:variant>
        <vt:i4>0</vt:i4>
      </vt:variant>
      <vt:variant>
        <vt:i4>5</vt:i4>
      </vt:variant>
      <vt:variant>
        <vt:lpwstr>http://www.achp.gov/</vt:lpwstr>
      </vt:variant>
      <vt:variant>
        <vt:lpwstr/>
      </vt:variant>
      <vt:variant>
        <vt:i4>4456492</vt:i4>
      </vt:variant>
      <vt:variant>
        <vt:i4>318</vt:i4>
      </vt:variant>
      <vt:variant>
        <vt:i4>0</vt:i4>
      </vt:variant>
      <vt:variant>
        <vt:i4>5</vt:i4>
      </vt:variant>
      <vt:variant>
        <vt:lpwstr>http://factfinder2.census.gov/faces/tableservices/jsf/pages/productview.xhtml?pid=ECN_2007_US_51SSSZ4&amp;prodType=table</vt:lpwstr>
      </vt:variant>
      <vt:variant>
        <vt:lpwstr/>
      </vt:variant>
      <vt:variant>
        <vt:i4>6619261</vt:i4>
      </vt:variant>
      <vt:variant>
        <vt:i4>315</vt:i4>
      </vt:variant>
      <vt:variant>
        <vt:i4>0</vt:i4>
      </vt:variant>
      <vt:variant>
        <vt:i4>5</vt:i4>
      </vt:variant>
      <vt:variant>
        <vt:lpwstr>http://www.census.gov/cgi-bin/sssd/naics/naicsrch?code=517919&amp;search=2007%20NAICS%20Search</vt:lpwstr>
      </vt:variant>
      <vt:variant>
        <vt:lpwstr/>
      </vt:variant>
      <vt:variant>
        <vt:i4>4456489</vt:i4>
      </vt:variant>
      <vt:variant>
        <vt:i4>312</vt:i4>
      </vt:variant>
      <vt:variant>
        <vt:i4>0</vt:i4>
      </vt:variant>
      <vt:variant>
        <vt:i4>5</vt:i4>
      </vt:variant>
      <vt:variant>
        <vt:lpwstr>http://factfinder2.census.gov/faces/tableservices/jsf/pages/productview.xhtml?pid=ECN_2007_US_51SSSZ1&amp;prodType=table</vt:lpwstr>
      </vt:variant>
      <vt:variant>
        <vt:lpwstr/>
      </vt:variant>
      <vt:variant>
        <vt:i4>7012373</vt:i4>
      </vt:variant>
      <vt:variant>
        <vt:i4>309</vt:i4>
      </vt:variant>
      <vt:variant>
        <vt:i4>0</vt:i4>
      </vt:variant>
      <vt:variant>
        <vt:i4>5</vt:i4>
      </vt:variant>
      <vt:variant>
        <vt:lpwstr>http://hraunfoss.fcc.gov/edocs_public/attachmatch/DOC-296538A1.pdf269784A1.doc</vt:lpwstr>
      </vt:variant>
      <vt:variant>
        <vt:lpwstr/>
      </vt:variant>
      <vt:variant>
        <vt:i4>1769548</vt:i4>
      </vt:variant>
      <vt:variant>
        <vt:i4>306</vt:i4>
      </vt:variant>
      <vt:variant>
        <vt:i4>0</vt:i4>
      </vt:variant>
      <vt:variant>
        <vt:i4>5</vt:i4>
      </vt:variant>
      <vt:variant>
        <vt:lpwstr>http://www.census.gov/cgi-bin/sssd/naics/naicsrch?code=515112&amp;search=2012</vt:lpwstr>
      </vt:variant>
      <vt:variant>
        <vt:lpwstr/>
      </vt:variant>
      <vt:variant>
        <vt:i4>6357032</vt:i4>
      </vt:variant>
      <vt:variant>
        <vt:i4>303</vt:i4>
      </vt:variant>
      <vt:variant>
        <vt:i4>0</vt:i4>
      </vt:variant>
      <vt:variant>
        <vt:i4>5</vt:i4>
      </vt:variant>
      <vt:variant>
        <vt:lpwstr>http://transition.fcc.gov/Daily_Releases/Daily_Business/2014/db0108/DOC-325039A1.pdf</vt:lpwstr>
      </vt:variant>
      <vt:variant>
        <vt:lpwstr/>
      </vt:variant>
      <vt:variant>
        <vt:i4>2752585</vt:i4>
      </vt:variant>
      <vt:variant>
        <vt:i4>300</vt:i4>
      </vt:variant>
      <vt:variant>
        <vt:i4>0</vt:i4>
      </vt:variant>
      <vt:variant>
        <vt:i4>5</vt:i4>
      </vt:variant>
      <vt:variant>
        <vt:lpwstr>https://apps.fcc.gov/edocs_public/attachmatch/DOC-328096A1.pdf</vt:lpwstr>
      </vt:variant>
      <vt:variant>
        <vt:lpwstr/>
      </vt:variant>
      <vt:variant>
        <vt:i4>2097267</vt:i4>
      </vt:variant>
      <vt:variant>
        <vt:i4>297</vt:i4>
      </vt:variant>
      <vt:variant>
        <vt:i4>0</vt:i4>
      </vt:variant>
      <vt:variant>
        <vt:i4>5</vt:i4>
      </vt:variant>
      <vt:variant>
        <vt:lpwstr>http://www.census.gov./cgi-bin/sssd/naics/naicsrch</vt:lpwstr>
      </vt:variant>
      <vt:variant>
        <vt:lpwstr/>
      </vt:variant>
      <vt:variant>
        <vt:i4>1769523</vt:i4>
      </vt:variant>
      <vt:variant>
        <vt:i4>294</vt:i4>
      </vt:variant>
      <vt:variant>
        <vt:i4>0</vt:i4>
      </vt:variant>
      <vt:variant>
        <vt:i4>5</vt:i4>
      </vt:variant>
      <vt:variant>
        <vt:lpwstr>http://factfinder2.census.gov/faces/tableservices/jsf/pages/productview.xhtml?pid=ECN_2007_US_51SSSZ5</vt:lpwstr>
      </vt:variant>
      <vt:variant>
        <vt:lpwstr/>
      </vt:variant>
      <vt:variant>
        <vt:i4>1638478</vt:i4>
      </vt:variant>
      <vt:variant>
        <vt:i4>291</vt:i4>
      </vt:variant>
      <vt:variant>
        <vt:i4>0</vt:i4>
      </vt:variant>
      <vt:variant>
        <vt:i4>5</vt:i4>
      </vt:variant>
      <vt:variant>
        <vt:lpwstr>http://www.census.gov/cgi-bin/sssd/naics/naicsrch?code=517110&amp;search=2012</vt:lpwstr>
      </vt:variant>
      <vt:variant>
        <vt:lpwstr/>
      </vt:variant>
      <vt:variant>
        <vt:i4>4456490</vt:i4>
      </vt:variant>
      <vt:variant>
        <vt:i4>288</vt:i4>
      </vt:variant>
      <vt:variant>
        <vt:i4>0</vt:i4>
      </vt:variant>
      <vt:variant>
        <vt:i4>5</vt:i4>
      </vt:variant>
      <vt:variant>
        <vt:lpwstr>http://factfinder2.census.gov/faces/tableservices/jsf/pages/productview.xhtml?pid=ECN_2007_US_51SSSZ2&amp;prodType=table</vt:lpwstr>
      </vt:variant>
      <vt:variant>
        <vt:lpwstr/>
      </vt:variant>
      <vt:variant>
        <vt:i4>4456490</vt:i4>
      </vt:variant>
      <vt:variant>
        <vt:i4>285</vt:i4>
      </vt:variant>
      <vt:variant>
        <vt:i4>0</vt:i4>
      </vt:variant>
      <vt:variant>
        <vt:i4>5</vt:i4>
      </vt:variant>
      <vt:variant>
        <vt:lpwstr>http://factfinder2.census.gov/faces/tableservices/jsf/pages/productview.xhtml?pid=ECN_2007_US_51SSSZ2&amp;prodType=table</vt:lpwstr>
      </vt:variant>
      <vt:variant>
        <vt:lpwstr/>
      </vt:variant>
      <vt:variant>
        <vt:i4>6619263</vt:i4>
      </vt:variant>
      <vt:variant>
        <vt:i4>282</vt:i4>
      </vt:variant>
      <vt:variant>
        <vt:i4>0</vt:i4>
      </vt:variant>
      <vt:variant>
        <vt:i4>5</vt:i4>
      </vt:variant>
      <vt:variant>
        <vt:lpwstr>http://www.census.gov/cgi-bin/sssd/naics/naicsrch?code=517210&amp;search=2007%20NAICS%20Search</vt:lpwstr>
      </vt:variant>
      <vt:variant>
        <vt:lpwstr/>
      </vt:variant>
      <vt:variant>
        <vt:i4>8061012</vt:i4>
      </vt:variant>
      <vt:variant>
        <vt:i4>279</vt:i4>
      </vt:variant>
      <vt:variant>
        <vt:i4>0</vt:i4>
      </vt:variant>
      <vt:variant>
        <vt:i4>5</vt:i4>
      </vt:variant>
      <vt:variant>
        <vt:lpwstr>http://web2.westlaw.com/Find/Default.wl?DB=1000547&amp;DocName=47CFRS95%2E401&amp;FindType=L&amp;AP=&amp;RS=WLW2.86&amp;VR=2.0&amp;SV=Split&amp;MT=Westlaw&amp;FN=_top</vt:lpwstr>
      </vt:variant>
      <vt:variant>
        <vt:lpwstr/>
      </vt:variant>
      <vt:variant>
        <vt:i4>6750209</vt:i4>
      </vt:variant>
      <vt:variant>
        <vt:i4>276</vt:i4>
      </vt:variant>
      <vt:variant>
        <vt:i4>0</vt:i4>
      </vt:variant>
      <vt:variant>
        <vt:i4>5</vt:i4>
      </vt:variant>
      <vt:variant>
        <vt:lpwstr>http://hraunfoss.fcc.gov/edocs_public/attachmatch/DOC-301823A1.pdf</vt:lpwstr>
      </vt:variant>
      <vt:variant>
        <vt:lpwstr/>
      </vt:variant>
      <vt:variant>
        <vt:i4>1769523</vt:i4>
      </vt:variant>
      <vt:variant>
        <vt:i4>273</vt:i4>
      </vt:variant>
      <vt:variant>
        <vt:i4>0</vt:i4>
      </vt:variant>
      <vt:variant>
        <vt:i4>5</vt:i4>
      </vt:variant>
      <vt:variant>
        <vt:lpwstr>http://factfinder2.census.gov/faces/tableservices/jsf/pages/productview.xhtml?pid=ECN_2007_US_51SSSZ5</vt:lpwstr>
      </vt:variant>
      <vt:variant>
        <vt:lpwstr/>
      </vt:variant>
      <vt:variant>
        <vt:i4>1638477</vt:i4>
      </vt:variant>
      <vt:variant>
        <vt:i4>270</vt:i4>
      </vt:variant>
      <vt:variant>
        <vt:i4>0</vt:i4>
      </vt:variant>
      <vt:variant>
        <vt:i4>5</vt:i4>
      </vt:variant>
      <vt:variant>
        <vt:lpwstr>http://www.census.gov/cgi-bin/sssd/naics/naicsrch?code=517210&amp;search=2012</vt:lpwstr>
      </vt:variant>
      <vt:variant>
        <vt:lpwstr/>
      </vt:variant>
      <vt:variant>
        <vt:i4>3997733</vt:i4>
      </vt:variant>
      <vt:variant>
        <vt:i4>267</vt:i4>
      </vt:variant>
      <vt:variant>
        <vt:i4>0</vt:i4>
      </vt:variant>
      <vt:variant>
        <vt:i4>5</vt:i4>
      </vt:variant>
      <vt:variant>
        <vt:lpwstr>http://www.census.gov/popest/data/cities/totals/2011/index.html</vt:lpwstr>
      </vt:variant>
      <vt:variant>
        <vt:lpwstr/>
      </vt:variant>
      <vt:variant>
        <vt:i4>7929981</vt:i4>
      </vt:variant>
      <vt:variant>
        <vt:i4>264</vt:i4>
      </vt:variant>
      <vt:variant>
        <vt:i4>0</vt:i4>
      </vt:variant>
      <vt:variant>
        <vt:i4>5</vt:i4>
      </vt:variant>
      <vt:variant>
        <vt:lpwstr>http://www.sba.gov/sites/default/files/FAQ_Sept_2012.pdf</vt:lpwstr>
      </vt:variant>
      <vt:variant>
        <vt:lpwstr/>
      </vt:variant>
      <vt:variant>
        <vt:i4>2686994</vt:i4>
      </vt:variant>
      <vt:variant>
        <vt:i4>261</vt:i4>
      </vt:variant>
      <vt:variant>
        <vt:i4>0</vt:i4>
      </vt:variant>
      <vt:variant>
        <vt:i4>5</vt:i4>
      </vt:variant>
      <vt:variant>
        <vt:lpwstr>http://clerk.seattle.gov/~archives/Resolutions/Resn_29344.pdf</vt:lpwstr>
      </vt:variant>
      <vt:variant>
        <vt:lpwstr/>
      </vt:variant>
      <vt:variant>
        <vt:i4>5832815</vt:i4>
      </vt:variant>
      <vt:variant>
        <vt:i4>258</vt:i4>
      </vt:variant>
      <vt:variant>
        <vt:i4>0</vt:i4>
      </vt:variant>
      <vt:variant>
        <vt:i4>5</vt:i4>
      </vt:variant>
      <vt:variant>
        <vt:lpwstr>http://www2.census.gov/govs/cog/g12_org.pdf</vt:lpwstr>
      </vt:variant>
      <vt:variant>
        <vt:lpwstr/>
      </vt:variant>
      <vt:variant>
        <vt:i4>5505040</vt:i4>
      </vt:variant>
      <vt:variant>
        <vt:i4>246</vt:i4>
      </vt:variant>
      <vt:variant>
        <vt:i4>0</vt:i4>
      </vt:variant>
      <vt:variant>
        <vt:i4>5</vt:i4>
      </vt:variant>
      <vt:variant>
        <vt:lpwstr>http://www.codepublishing.com/wa/Kenmore/html/Kenmore18/Kenmore1860.html</vt:lpwstr>
      </vt:variant>
      <vt:variant>
        <vt:lpwstr/>
      </vt:variant>
      <vt:variant>
        <vt:i4>4390988</vt:i4>
      </vt:variant>
      <vt:variant>
        <vt:i4>240</vt:i4>
      </vt:variant>
      <vt:variant>
        <vt:i4>0</vt:i4>
      </vt:variant>
      <vt:variant>
        <vt:i4>5</vt:i4>
      </vt:variant>
      <vt:variant>
        <vt:lpwstr>http://www.fcc.gov/encyclopedia/intergovernmental-advisory-committee-comments</vt:lpwstr>
      </vt:variant>
      <vt:variant>
        <vt:lpwstr/>
      </vt:variant>
      <vt:variant>
        <vt:i4>5963852</vt:i4>
      </vt:variant>
      <vt:variant>
        <vt:i4>237</vt:i4>
      </vt:variant>
      <vt:variant>
        <vt:i4>0</vt:i4>
      </vt:variant>
      <vt:variant>
        <vt:i4>5</vt:i4>
      </vt:variant>
      <vt:variant>
        <vt:lpwstr>http://m.rohnproducts.com/tower-upgrade.html</vt:lpwstr>
      </vt:variant>
      <vt:variant>
        <vt:lpwstr/>
      </vt:variant>
      <vt:variant>
        <vt:i4>4194388</vt:i4>
      </vt:variant>
      <vt:variant>
        <vt:i4>234</vt:i4>
      </vt:variant>
      <vt:variant>
        <vt:i4>0</vt:i4>
      </vt:variant>
      <vt:variant>
        <vt:i4>5</vt:i4>
      </vt:variant>
      <vt:variant>
        <vt:lpwstr>http://www.firstnet.gov/about/guiding-principles</vt:lpwstr>
      </vt:variant>
      <vt:variant>
        <vt:lpwstr/>
      </vt:variant>
      <vt:variant>
        <vt:i4>1048652</vt:i4>
      </vt:variant>
      <vt:variant>
        <vt:i4>225</vt:i4>
      </vt:variant>
      <vt:variant>
        <vt:i4>0</vt:i4>
      </vt:variant>
      <vt:variant>
        <vt:i4>5</vt:i4>
      </vt:variant>
      <vt:variant>
        <vt:lpwstr>http://www.firstnet.gov/about/why</vt:lpwstr>
      </vt:variant>
      <vt:variant>
        <vt:lpwstr/>
      </vt:variant>
      <vt:variant>
        <vt:i4>4522070</vt:i4>
      </vt:variant>
      <vt:variant>
        <vt:i4>222</vt:i4>
      </vt:variant>
      <vt:variant>
        <vt:i4>0</vt:i4>
      </vt:variant>
      <vt:variant>
        <vt:i4>5</vt:i4>
      </vt:variant>
      <vt:variant>
        <vt:lpwstr>http://www.ericsson.com/news/1520376</vt:lpwstr>
      </vt:variant>
      <vt:variant>
        <vt:lpwstr/>
      </vt:variant>
      <vt:variant>
        <vt:i4>458834</vt:i4>
      </vt:variant>
      <vt:variant>
        <vt:i4>219</vt:i4>
      </vt:variant>
      <vt:variant>
        <vt:i4>0</vt:i4>
      </vt:variant>
      <vt:variant>
        <vt:i4>5</vt:i4>
      </vt:variant>
      <vt:variant>
        <vt:lpwstr>http://www.policychargingcontrol.com/1824-pldt-rolls-out-5-000-new-lte-base-stations</vt:lpwstr>
      </vt:variant>
      <vt:variant>
        <vt:lpwstr/>
      </vt:variant>
      <vt:variant>
        <vt:i4>3473465</vt:i4>
      </vt:variant>
      <vt:variant>
        <vt:i4>216</vt:i4>
      </vt:variant>
      <vt:variant>
        <vt:i4>0</vt:i4>
      </vt:variant>
      <vt:variant>
        <vt:i4>5</vt:i4>
      </vt:variant>
      <vt:variant>
        <vt:lpwstr>http://www.pacificwireless.com.au/fixed-wireless-broadband.html</vt:lpwstr>
      </vt:variant>
      <vt:variant>
        <vt:lpwstr/>
      </vt:variant>
      <vt:variant>
        <vt:i4>4390988</vt:i4>
      </vt:variant>
      <vt:variant>
        <vt:i4>213</vt:i4>
      </vt:variant>
      <vt:variant>
        <vt:i4>0</vt:i4>
      </vt:variant>
      <vt:variant>
        <vt:i4>5</vt:i4>
      </vt:variant>
      <vt:variant>
        <vt:lpwstr>http://www.fcc.gov/encyclopedia/intergovernmental-advisory-committee-comments</vt:lpwstr>
      </vt:variant>
      <vt:variant>
        <vt:lpwstr/>
      </vt:variant>
      <vt:variant>
        <vt:i4>3735679</vt:i4>
      </vt:variant>
      <vt:variant>
        <vt:i4>207</vt:i4>
      </vt:variant>
      <vt:variant>
        <vt:i4>0</vt:i4>
      </vt:variant>
      <vt:variant>
        <vt:i4>5</vt:i4>
      </vt:variant>
      <vt:variant>
        <vt:lpwstr>https://a.next.westlaw.com/Link/Document/FullText?findType=Y&amp;serNum=2026655598&amp;pubNum=0004493&amp;originationContext=document&amp;transitionType=DocumentItem&amp;contextData=(sc.UserEnteredCitation)</vt:lpwstr>
      </vt:variant>
      <vt:variant>
        <vt:lpwstr/>
      </vt:variant>
      <vt:variant>
        <vt:i4>5767197</vt:i4>
      </vt:variant>
      <vt:variant>
        <vt:i4>204</vt:i4>
      </vt:variant>
      <vt:variant>
        <vt:i4>0</vt:i4>
      </vt:variant>
      <vt:variant>
        <vt:i4>5</vt:i4>
      </vt:variant>
      <vt:variant>
        <vt:lpwstr>http://wireless.fcc.gov/antenna/</vt:lpwstr>
      </vt:variant>
      <vt:variant>
        <vt:lpwstr/>
      </vt:variant>
      <vt:variant>
        <vt:i4>3801099</vt:i4>
      </vt:variant>
      <vt:variant>
        <vt:i4>201</vt:i4>
      </vt:variant>
      <vt:variant>
        <vt:i4>0</vt:i4>
      </vt:variant>
      <vt:variant>
        <vt:i4>5</vt:i4>
      </vt:variant>
      <vt:variant>
        <vt:lpwstr>http://www.faa.gov/documentLibrary/media/Advisory_Circular/AC 70 7460-1K.pdf</vt:lpwstr>
      </vt:variant>
      <vt:variant>
        <vt:lpwstr/>
      </vt:variant>
      <vt:variant>
        <vt:i4>7602303</vt:i4>
      </vt:variant>
      <vt:variant>
        <vt:i4>198</vt:i4>
      </vt:variant>
      <vt:variant>
        <vt:i4>0</vt:i4>
      </vt:variant>
      <vt:variant>
        <vt:i4>5</vt:i4>
      </vt:variant>
      <vt:variant>
        <vt:lpwstr>http://www.fcc.gov/help/weekly-status-public-notices-universal-licensing-system-uls</vt:lpwstr>
      </vt:variant>
      <vt:variant>
        <vt:lpwstr/>
      </vt:variant>
      <vt:variant>
        <vt:i4>1114200</vt:i4>
      </vt:variant>
      <vt:variant>
        <vt:i4>192</vt:i4>
      </vt:variant>
      <vt:variant>
        <vt:i4>0</vt:i4>
      </vt:variant>
      <vt:variant>
        <vt:i4>5</vt:i4>
      </vt:variant>
      <vt:variant>
        <vt:lpwstr>http://www.gsa.gov/portal/content/104184?utm_source=PBS&amp;utm_medium=print-radio&amp;utm_term=technicalpreservationnote&amp;utm_campaign=shortcuts</vt:lpwstr>
      </vt:variant>
      <vt:variant>
        <vt:lpwstr/>
      </vt:variant>
      <vt:variant>
        <vt:i4>1114200</vt:i4>
      </vt:variant>
      <vt:variant>
        <vt:i4>189</vt:i4>
      </vt:variant>
      <vt:variant>
        <vt:i4>0</vt:i4>
      </vt:variant>
      <vt:variant>
        <vt:i4>5</vt:i4>
      </vt:variant>
      <vt:variant>
        <vt:lpwstr>http://www.gsa.gov/portal/content/104184?utm_source=PBS&amp;utm_medium=print-radio&amp;utm_term=technicalpreservationnote&amp;utm_campaign=shortcuts</vt:lpwstr>
      </vt:variant>
      <vt:variant>
        <vt:lpwstr/>
      </vt:variant>
      <vt:variant>
        <vt:i4>524292</vt:i4>
      </vt:variant>
      <vt:variant>
        <vt:i4>186</vt:i4>
      </vt:variant>
      <vt:variant>
        <vt:i4>0</vt:i4>
      </vt:variant>
      <vt:variant>
        <vt:i4>5</vt:i4>
      </vt:variant>
      <vt:variant>
        <vt:lpwstr>http://www.achp.gov/docs/CitizenGuide.pdf</vt:lpwstr>
      </vt:variant>
      <vt:variant>
        <vt:lpwstr/>
      </vt:variant>
      <vt:variant>
        <vt:i4>4849736</vt:i4>
      </vt:variant>
      <vt:variant>
        <vt:i4>183</vt:i4>
      </vt:variant>
      <vt:variant>
        <vt:i4>0</vt:i4>
      </vt:variant>
      <vt:variant>
        <vt:i4>5</vt:i4>
      </vt:variant>
      <vt:variant>
        <vt:lpwstr>http://www.woodpoles.org/FAQ-America.html</vt:lpwstr>
      </vt:variant>
      <vt:variant>
        <vt:lpwstr/>
      </vt:variant>
      <vt:variant>
        <vt:i4>2752575</vt:i4>
      </vt:variant>
      <vt:variant>
        <vt:i4>180</vt:i4>
      </vt:variant>
      <vt:variant>
        <vt:i4>0</vt:i4>
      </vt:variant>
      <vt:variant>
        <vt:i4>5</vt:i4>
      </vt:variant>
      <vt:variant>
        <vt:lpwstr>http://www.steel.org/en/The New Steel/Utility Poles/Utility Poles.aspx</vt:lpwstr>
      </vt:variant>
      <vt:variant>
        <vt:lpwstr/>
      </vt:variant>
      <vt:variant>
        <vt:i4>4849736</vt:i4>
      </vt:variant>
      <vt:variant>
        <vt:i4>177</vt:i4>
      </vt:variant>
      <vt:variant>
        <vt:i4>0</vt:i4>
      </vt:variant>
      <vt:variant>
        <vt:i4>5</vt:i4>
      </vt:variant>
      <vt:variant>
        <vt:lpwstr>http://www.woodpoles.org/FAQ-America.html</vt:lpwstr>
      </vt:variant>
      <vt:variant>
        <vt:lpwstr/>
      </vt:variant>
      <vt:variant>
        <vt:i4>1245228</vt:i4>
      </vt:variant>
      <vt:variant>
        <vt:i4>174</vt:i4>
      </vt:variant>
      <vt:variant>
        <vt:i4>0</vt:i4>
      </vt:variant>
      <vt:variant>
        <vt:i4>5</vt:i4>
      </vt:variant>
      <vt:variant>
        <vt:lpwstr>http://www.steel.org/en/SMDISteel_org/Web Root/Content/Overview/Utility Poles.aspx</vt:lpwstr>
      </vt:variant>
      <vt:variant>
        <vt:lpwstr/>
      </vt:variant>
      <vt:variant>
        <vt:i4>2687028</vt:i4>
      </vt:variant>
      <vt:variant>
        <vt:i4>171</vt:i4>
      </vt:variant>
      <vt:variant>
        <vt:i4>0</vt:i4>
      </vt:variant>
      <vt:variant>
        <vt:i4>5</vt:i4>
      </vt:variant>
      <vt:variant>
        <vt:lpwstr>http://enviroliteracy.org/article.php/1311.html</vt:lpwstr>
      </vt:variant>
      <vt:variant>
        <vt:lpwstr/>
      </vt:variant>
      <vt:variant>
        <vt:i4>2752553</vt:i4>
      </vt:variant>
      <vt:variant>
        <vt:i4>168</vt:i4>
      </vt:variant>
      <vt:variant>
        <vt:i4>0</vt:i4>
      </vt:variant>
      <vt:variant>
        <vt:i4>5</vt:i4>
      </vt:variant>
      <vt:variant>
        <vt:lpwstr>http://www.verizonwireless.com/news/article/2013/05/4G-LTE-network-small-cells.html</vt:lpwstr>
      </vt:variant>
      <vt:variant>
        <vt:lpwstr/>
      </vt:variant>
      <vt:variant>
        <vt:i4>4456537</vt:i4>
      </vt:variant>
      <vt:variant>
        <vt:i4>165</vt:i4>
      </vt:variant>
      <vt:variant>
        <vt:i4>0</vt:i4>
      </vt:variant>
      <vt:variant>
        <vt:i4>5</vt:i4>
      </vt:variant>
      <vt:variant>
        <vt:lpwstr>http://www.rcrwireless.com/article/20100525/tower/fcc-utility-poles-rules-to-help-broadband-das-deployments/</vt:lpwstr>
      </vt:variant>
      <vt:variant>
        <vt:lpwstr/>
      </vt:variant>
      <vt:variant>
        <vt:i4>3211351</vt:i4>
      </vt:variant>
      <vt:variant>
        <vt:i4>162</vt:i4>
      </vt:variant>
      <vt:variant>
        <vt:i4>0</vt:i4>
      </vt:variant>
      <vt:variant>
        <vt:i4>5</vt:i4>
      </vt:variant>
      <vt:variant>
        <vt:lpwstr>http://en.wikipedia.org/wiki/Distribution_transformer</vt:lpwstr>
      </vt:variant>
      <vt:variant>
        <vt:lpwstr/>
      </vt:variant>
      <vt:variant>
        <vt:i4>3145766</vt:i4>
      </vt:variant>
      <vt:variant>
        <vt:i4>159</vt:i4>
      </vt:variant>
      <vt:variant>
        <vt:i4>0</vt:i4>
      </vt:variant>
      <vt:variant>
        <vt:i4>5</vt:i4>
      </vt:variant>
      <vt:variant>
        <vt:lpwstr>http://www.mydaytondailynews.com/news/news/local/local-cities-using-advanced-traffic-signals-to-cut/ngrxG/</vt:lpwstr>
      </vt:variant>
      <vt:variant>
        <vt:lpwstr/>
      </vt:variant>
      <vt:variant>
        <vt:i4>2228276</vt:i4>
      </vt:variant>
      <vt:variant>
        <vt:i4>156</vt:i4>
      </vt:variant>
      <vt:variant>
        <vt:i4>0</vt:i4>
      </vt:variant>
      <vt:variant>
        <vt:i4>5</vt:i4>
      </vt:variant>
      <vt:variant>
        <vt:lpwstr>http://historywired.si.edu/detail.cfm?ID=324%20</vt:lpwstr>
      </vt:variant>
      <vt:variant>
        <vt:lpwstr/>
      </vt:variant>
      <vt:variant>
        <vt:i4>852056</vt:i4>
      </vt:variant>
      <vt:variant>
        <vt:i4>153</vt:i4>
      </vt:variant>
      <vt:variant>
        <vt:i4>0</vt:i4>
      </vt:variant>
      <vt:variant>
        <vt:i4>5</vt:i4>
      </vt:variant>
      <vt:variant>
        <vt:lpwstr>http://wireless.fcc.gov/siting/npa/intro.html</vt:lpwstr>
      </vt:variant>
      <vt:variant>
        <vt:lpwstr/>
      </vt:variant>
      <vt:variant>
        <vt:i4>7340084</vt:i4>
      </vt:variant>
      <vt:variant>
        <vt:i4>150</vt:i4>
      </vt:variant>
      <vt:variant>
        <vt:i4>0</vt:i4>
      </vt:variant>
      <vt:variant>
        <vt:i4>5</vt:i4>
      </vt:variant>
      <vt:variant>
        <vt:lpwstr>http://wireless.fcc.gov/siting/npa/npa.html</vt:lpwstr>
      </vt:variant>
      <vt:variant>
        <vt:lpwstr/>
      </vt:variant>
      <vt:variant>
        <vt:i4>1704024</vt:i4>
      </vt:variant>
      <vt:variant>
        <vt:i4>147</vt:i4>
      </vt:variant>
      <vt:variant>
        <vt:i4>0</vt:i4>
      </vt:variant>
      <vt:variant>
        <vt:i4>5</vt:i4>
      </vt:variant>
      <vt:variant>
        <vt:lpwstr>http://www.achp.gov/progalt/</vt:lpwstr>
      </vt:variant>
      <vt:variant>
        <vt:lpwstr/>
      </vt:variant>
      <vt:variant>
        <vt:i4>6946919</vt:i4>
      </vt:variant>
      <vt:variant>
        <vt:i4>144</vt:i4>
      </vt:variant>
      <vt:variant>
        <vt:i4>0</vt:i4>
      </vt:variant>
      <vt:variant>
        <vt:i4>5</vt:i4>
      </vt:variant>
      <vt:variant>
        <vt:lpwstr>http://www.thedasforum.org/wp-content/uploads/2013/02/DAS-And-Small-Cell-Technologies-Distinguished-2_4_13.pdf</vt:lpwstr>
      </vt:variant>
      <vt:variant>
        <vt:lpwstr/>
      </vt:variant>
      <vt:variant>
        <vt:i4>6946919</vt:i4>
      </vt:variant>
      <vt:variant>
        <vt:i4>141</vt:i4>
      </vt:variant>
      <vt:variant>
        <vt:i4>0</vt:i4>
      </vt:variant>
      <vt:variant>
        <vt:i4>5</vt:i4>
      </vt:variant>
      <vt:variant>
        <vt:lpwstr>http://www.thedasforum.org/wp-content/uploads/2013/02/DAS-And-Small-Cell-Technologies-Distinguished-2_4_13.pdf</vt:lpwstr>
      </vt:variant>
      <vt:variant>
        <vt:lpwstr/>
      </vt:variant>
      <vt:variant>
        <vt:i4>5046294</vt:i4>
      </vt:variant>
      <vt:variant>
        <vt:i4>138</vt:i4>
      </vt:variant>
      <vt:variant>
        <vt:i4>0</vt:i4>
      </vt:variant>
      <vt:variant>
        <vt:i4>5</vt:i4>
      </vt:variant>
      <vt:variant>
        <vt:lpwstr>http://www.dgif.virginia.gov/environmental-programs/files/USFWS-tower-recommendations.pdf</vt:lpwstr>
      </vt:variant>
      <vt:variant>
        <vt:lpwstr/>
      </vt:variant>
      <vt:variant>
        <vt:i4>8323129</vt:i4>
      </vt:variant>
      <vt:variant>
        <vt:i4>132</vt:i4>
      </vt:variant>
      <vt:variant>
        <vt:i4>0</vt:i4>
      </vt:variant>
      <vt:variant>
        <vt:i4>5</vt:i4>
      </vt:variant>
      <vt:variant>
        <vt:lpwstr>http://www.fcc.gov/help/antenna-structure-registration-asr-help</vt:lpwstr>
      </vt:variant>
      <vt:variant>
        <vt:lpwstr/>
      </vt:variant>
      <vt:variant>
        <vt:i4>2883623</vt:i4>
      </vt:variant>
      <vt:variant>
        <vt:i4>129</vt:i4>
      </vt:variant>
      <vt:variant>
        <vt:i4>0</vt:i4>
      </vt:variant>
      <vt:variant>
        <vt:i4>5</vt:i4>
      </vt:variant>
      <vt:variant>
        <vt:lpwstr>http://www.psc.state.fl.us/consumers/utilitypole/en/AllUtilityPoleInfo.aspx</vt:lpwstr>
      </vt:variant>
      <vt:variant>
        <vt:lpwstr/>
      </vt:variant>
      <vt:variant>
        <vt:i4>5767255</vt:i4>
      </vt:variant>
      <vt:variant>
        <vt:i4>123</vt:i4>
      </vt:variant>
      <vt:variant>
        <vt:i4>0</vt:i4>
      </vt:variant>
      <vt:variant>
        <vt:i4>5</vt:i4>
      </vt:variant>
      <vt:variant>
        <vt:lpwstr>http://www.earsc.com/pdfs/StandbyGeneratorsWhitePaper.pdf</vt:lpwstr>
      </vt:variant>
      <vt:variant>
        <vt:lpwstr/>
      </vt:variant>
      <vt:variant>
        <vt:i4>1638484</vt:i4>
      </vt:variant>
      <vt:variant>
        <vt:i4>120</vt:i4>
      </vt:variant>
      <vt:variant>
        <vt:i4>0</vt:i4>
      </vt:variant>
      <vt:variant>
        <vt:i4>5</vt:i4>
      </vt:variant>
      <vt:variant>
        <vt:lpwstr>http://www.ehow.com/list_7707300_indoor-emergency-generator-requirements.html</vt:lpwstr>
      </vt:variant>
      <vt:variant>
        <vt:lpwstr/>
      </vt:variant>
      <vt:variant>
        <vt:i4>5570590</vt:i4>
      </vt:variant>
      <vt:variant>
        <vt:i4>117</vt:i4>
      </vt:variant>
      <vt:variant>
        <vt:i4>0</vt:i4>
      </vt:variant>
      <vt:variant>
        <vt:i4>5</vt:i4>
      </vt:variant>
      <vt:variant>
        <vt:lpwstr>http://www.norwall.com/blog/generator-information/locating-standby-home-generator-installation/,</vt:lpwstr>
      </vt:variant>
      <vt:variant>
        <vt:lpwstr/>
      </vt:variant>
      <vt:variant>
        <vt:i4>3997810</vt:i4>
      </vt:variant>
      <vt:variant>
        <vt:i4>114</vt:i4>
      </vt:variant>
      <vt:variant>
        <vt:i4>0</vt:i4>
      </vt:variant>
      <vt:variant>
        <vt:i4>5</vt:i4>
      </vt:variant>
      <vt:variant>
        <vt:lpwstr>http://www.colorado.edu/firelifesafety/sites/default/files/attached-files/EmergencyandIndoorGenerators.pdf</vt:lpwstr>
      </vt:variant>
      <vt:variant>
        <vt:lpwstr/>
      </vt:variant>
      <vt:variant>
        <vt:i4>7667766</vt:i4>
      </vt:variant>
      <vt:variant>
        <vt:i4>111</vt:i4>
      </vt:variant>
      <vt:variant>
        <vt:i4>0</vt:i4>
      </vt:variant>
      <vt:variant>
        <vt:i4>5</vt:i4>
      </vt:variant>
      <vt:variant>
        <vt:lpwstr>http://www.americantower.com/Assets/uploads/files/Excel/Variable-related/Americantower_backup-power_site-list.xls</vt:lpwstr>
      </vt:variant>
      <vt:variant>
        <vt:lpwstr/>
      </vt:variant>
      <vt:variant>
        <vt:i4>196677</vt:i4>
      </vt:variant>
      <vt:variant>
        <vt:i4>108</vt:i4>
      </vt:variant>
      <vt:variant>
        <vt:i4>0</vt:i4>
      </vt:variant>
      <vt:variant>
        <vt:i4>5</vt:i4>
      </vt:variant>
      <vt:variant>
        <vt:lpwstr>http://www.ntia.doc.gov/legacy/psic/Gray Tower_ME_09-01-11.pdf</vt:lpwstr>
      </vt:variant>
      <vt:variant>
        <vt:lpwstr/>
      </vt:variant>
      <vt:variant>
        <vt:i4>2424887</vt:i4>
      </vt:variant>
      <vt:variant>
        <vt:i4>105</vt:i4>
      </vt:variant>
      <vt:variant>
        <vt:i4>0</vt:i4>
      </vt:variant>
      <vt:variant>
        <vt:i4>5</vt:i4>
      </vt:variant>
      <vt:variant>
        <vt:lpwstr>http://www.ntia.doc.gov/legacy/psic/MSCommNet PSIC EA report final.pdf</vt:lpwstr>
      </vt:variant>
      <vt:variant>
        <vt:lpwstr/>
      </vt:variant>
      <vt:variant>
        <vt:i4>5177463</vt:i4>
      </vt:variant>
      <vt:variant>
        <vt:i4>102</vt:i4>
      </vt:variant>
      <vt:variant>
        <vt:i4>0</vt:i4>
      </vt:variant>
      <vt:variant>
        <vt:i4>5</vt:i4>
      </vt:variant>
      <vt:variant>
        <vt:lpwstr>http://paloaltocityca.iqm2.com/Citizens/Detail_LegiFile.aspx?Frame=&amp;ID=2393&amp;CssClass=%20</vt:lpwstr>
      </vt:variant>
      <vt:variant>
        <vt:lpwstr/>
      </vt:variant>
      <vt:variant>
        <vt:i4>6815844</vt:i4>
      </vt:variant>
      <vt:variant>
        <vt:i4>99</vt:i4>
      </vt:variant>
      <vt:variant>
        <vt:i4>0</vt:i4>
      </vt:variant>
      <vt:variant>
        <vt:i4>5</vt:i4>
      </vt:variant>
      <vt:variant>
        <vt:lpwstr>http://www.dieselforum.org/diesel-at-work/power-generation</vt:lpwstr>
      </vt:variant>
      <vt:variant>
        <vt:lpwstr/>
      </vt:variant>
      <vt:variant>
        <vt:i4>3997822</vt:i4>
      </vt:variant>
      <vt:variant>
        <vt:i4>96</vt:i4>
      </vt:variant>
      <vt:variant>
        <vt:i4>0</vt:i4>
      </vt:variant>
      <vt:variant>
        <vt:i4>5</vt:i4>
      </vt:variant>
      <vt:variant>
        <vt:lpwstr>http://www.epa.gov/otaq/nonroad-diesel.htm</vt:lpwstr>
      </vt:variant>
      <vt:variant>
        <vt:lpwstr/>
      </vt:variant>
      <vt:variant>
        <vt:i4>1769494</vt:i4>
      </vt:variant>
      <vt:variant>
        <vt:i4>93</vt:i4>
      </vt:variant>
      <vt:variant>
        <vt:i4>0</vt:i4>
      </vt:variant>
      <vt:variant>
        <vt:i4>5</vt:i4>
      </vt:variant>
      <vt:variant>
        <vt:lpwstr>http://parkplanning.nps.gov/document.cfm?parkID=111&amp;projectID=43426&amp;documentID=50144</vt:lpwstr>
      </vt:variant>
      <vt:variant>
        <vt:lpwstr/>
      </vt:variant>
      <vt:variant>
        <vt:i4>3080274</vt:i4>
      </vt:variant>
      <vt:variant>
        <vt:i4>90</vt:i4>
      </vt:variant>
      <vt:variant>
        <vt:i4>0</vt:i4>
      </vt:variant>
      <vt:variant>
        <vt:i4>5</vt:i4>
      </vt:variant>
      <vt:variant>
        <vt:lpwstr>http://www.montgomerycountymd.gov/COUNCIL/Resources/Files/zta/2014/20140722_17-49.pdf</vt:lpwstr>
      </vt:variant>
      <vt:variant>
        <vt:lpwstr/>
      </vt:variant>
      <vt:variant>
        <vt:i4>6553696</vt:i4>
      </vt:variant>
      <vt:variant>
        <vt:i4>84</vt:i4>
      </vt:variant>
      <vt:variant>
        <vt:i4>0</vt:i4>
      </vt:variant>
      <vt:variant>
        <vt:i4>5</vt:i4>
      </vt:variant>
      <vt:variant>
        <vt:lpwstr>http://www.fcc.gov/events/augmenting-mobile-broadband-your-community-overview-distributed-antenna-systems-and-small-cel</vt:lpwstr>
      </vt:variant>
      <vt:variant>
        <vt:lpwstr/>
      </vt:variant>
      <vt:variant>
        <vt:i4>7340086</vt:i4>
      </vt:variant>
      <vt:variant>
        <vt:i4>81</vt:i4>
      </vt:variant>
      <vt:variant>
        <vt:i4>0</vt:i4>
      </vt:variant>
      <vt:variant>
        <vt:i4>5</vt:i4>
      </vt:variant>
      <vt:variant>
        <vt:lpwstr>http://www.att.com/Common/about_us/files/pdf/das_football.pdf</vt:lpwstr>
      </vt:variant>
      <vt:variant>
        <vt:lpwstr/>
      </vt:variant>
      <vt:variant>
        <vt:i4>6946919</vt:i4>
      </vt:variant>
      <vt:variant>
        <vt:i4>78</vt:i4>
      </vt:variant>
      <vt:variant>
        <vt:i4>0</vt:i4>
      </vt:variant>
      <vt:variant>
        <vt:i4>5</vt:i4>
      </vt:variant>
      <vt:variant>
        <vt:lpwstr>http://www.thedasforum.org/wp-content/uploads/2013/02/DAS-And-Small-Cell-Technologies-Distinguished-2_4_13.pdf</vt:lpwstr>
      </vt:variant>
      <vt:variant>
        <vt:lpwstr/>
      </vt:variant>
      <vt:variant>
        <vt:i4>6488181</vt:i4>
      </vt:variant>
      <vt:variant>
        <vt:i4>75</vt:i4>
      </vt:variant>
      <vt:variant>
        <vt:i4>0</vt:i4>
      </vt:variant>
      <vt:variant>
        <vt:i4>5</vt:i4>
      </vt:variant>
      <vt:variant>
        <vt:lpwstr>http://www.ibwave.com/blog/the-technological-future-of-small-cells/</vt:lpwstr>
      </vt:variant>
      <vt:variant>
        <vt:lpwstr/>
      </vt:variant>
      <vt:variant>
        <vt:i4>8</vt:i4>
      </vt:variant>
      <vt:variant>
        <vt:i4>72</vt:i4>
      </vt:variant>
      <vt:variant>
        <vt:i4>0</vt:i4>
      </vt:variant>
      <vt:variant>
        <vt:i4>5</vt:i4>
      </vt:variant>
      <vt:variant>
        <vt:lpwstr>http://www.wireless-mag.com/features/24320/small-cells-and-das---a-widely-distributed-choice.aspx</vt:lpwstr>
      </vt:variant>
      <vt:variant>
        <vt:lpwstr/>
      </vt:variant>
      <vt:variant>
        <vt:i4>5898352</vt:i4>
      </vt:variant>
      <vt:variant>
        <vt:i4>69</vt:i4>
      </vt:variant>
      <vt:variant>
        <vt:i4>0</vt:i4>
      </vt:variant>
      <vt:variant>
        <vt:i4>5</vt:i4>
      </vt:variant>
      <vt:variant>
        <vt:lpwstr>https://www.tessco.com/yts/knowledge_center/su/cellular-coverage-capacity-the-small-cell-revolution.html</vt:lpwstr>
      </vt:variant>
      <vt:variant>
        <vt:lpwstr/>
      </vt:variant>
      <vt:variant>
        <vt:i4>2031627</vt:i4>
      </vt:variant>
      <vt:variant>
        <vt:i4>66</vt:i4>
      </vt:variant>
      <vt:variant>
        <vt:i4>0</vt:i4>
      </vt:variant>
      <vt:variant>
        <vt:i4>5</vt:i4>
      </vt:variant>
      <vt:variant>
        <vt:lpwstr>http://www.antennasonline.com/main/news/16-million-das-nodes-to-be-deployed-through-2018/</vt:lpwstr>
      </vt:variant>
      <vt:variant>
        <vt:lpwstr/>
      </vt:variant>
      <vt:variant>
        <vt:i4>5242997</vt:i4>
      </vt:variant>
      <vt:variant>
        <vt:i4>63</vt:i4>
      </vt:variant>
      <vt:variant>
        <vt:i4>0</vt:i4>
      </vt:variant>
      <vt:variant>
        <vt:i4>5</vt:i4>
      </vt:variant>
      <vt:variant>
        <vt:lpwstr>http://www.richardsonrfpd.com/resources/RellDocuments/SYS_29/Joe_Madden_April2013.pdf</vt:lpwstr>
      </vt:variant>
      <vt:variant>
        <vt:lpwstr/>
      </vt:variant>
      <vt:variant>
        <vt:i4>1507350</vt:i4>
      </vt:variant>
      <vt:variant>
        <vt:i4>60</vt:i4>
      </vt:variant>
      <vt:variant>
        <vt:i4>0</vt:i4>
      </vt:variant>
      <vt:variant>
        <vt:i4>5</vt:i4>
      </vt:variant>
      <vt:variant>
        <vt:lpwstr>http://www.ericsson.com/res/docs/whitepapers/wp-heterogenous-networks.pdf</vt:lpwstr>
      </vt:variant>
      <vt:variant>
        <vt:lpwstr/>
      </vt:variant>
      <vt:variant>
        <vt:i4>3145788</vt:i4>
      </vt:variant>
      <vt:variant>
        <vt:i4>57</vt:i4>
      </vt:variant>
      <vt:variant>
        <vt:i4>0</vt:i4>
      </vt:variant>
      <vt:variant>
        <vt:i4>5</vt:i4>
      </vt:variant>
      <vt:variant>
        <vt:lpwstr>http://www.rcrwireless.com/article/20120104/infrastructure-2/das/white-paper-considerations-for-an-in-building-distributed-antenna-system/</vt:lpwstr>
      </vt:variant>
      <vt:variant>
        <vt:lpwstr/>
      </vt:variant>
      <vt:variant>
        <vt:i4>65602</vt:i4>
      </vt:variant>
      <vt:variant>
        <vt:i4>54</vt:i4>
      </vt:variant>
      <vt:variant>
        <vt:i4>0</vt:i4>
      </vt:variant>
      <vt:variant>
        <vt:i4>5</vt:i4>
      </vt:variant>
      <vt:variant>
        <vt:lpwstr>http://ecselectrical.net/2014/03/an-in-depth-look-at-das-wi-fi-and-small-cell-growth-and-trends/,</vt:lpwstr>
      </vt:variant>
      <vt:variant>
        <vt:lpwstr/>
      </vt:variant>
      <vt:variant>
        <vt:i4>1572946</vt:i4>
      </vt:variant>
      <vt:variant>
        <vt:i4>51</vt:i4>
      </vt:variant>
      <vt:variant>
        <vt:i4>0</vt:i4>
      </vt:variant>
      <vt:variant>
        <vt:i4>5</vt:i4>
      </vt:variant>
      <vt:variant>
        <vt:lpwstr>http://www.thedasforum.org/wp-content/uploads/2013/04/Ford-BISCI-News-Article.pdf</vt:lpwstr>
      </vt:variant>
      <vt:variant>
        <vt:lpwstr/>
      </vt:variant>
      <vt:variant>
        <vt:i4>6946919</vt:i4>
      </vt:variant>
      <vt:variant>
        <vt:i4>48</vt:i4>
      </vt:variant>
      <vt:variant>
        <vt:i4>0</vt:i4>
      </vt:variant>
      <vt:variant>
        <vt:i4>5</vt:i4>
      </vt:variant>
      <vt:variant>
        <vt:lpwstr>http://www.thedasforum.org/wp-content/uploads/2013/02/DAS-And-Small-Cell-Technologies-Distinguished-2_4_13.pdf</vt:lpwstr>
      </vt:variant>
      <vt:variant>
        <vt:lpwstr/>
      </vt:variant>
      <vt:variant>
        <vt:i4>6946919</vt:i4>
      </vt:variant>
      <vt:variant>
        <vt:i4>45</vt:i4>
      </vt:variant>
      <vt:variant>
        <vt:i4>0</vt:i4>
      </vt:variant>
      <vt:variant>
        <vt:i4>5</vt:i4>
      </vt:variant>
      <vt:variant>
        <vt:lpwstr>http://www.thedasforum.org/wp-content/uploads/2013/02/DAS-And-Small-Cell-Technologies-Distinguished-2_4_13.pdf</vt:lpwstr>
      </vt:variant>
      <vt:variant>
        <vt:lpwstr/>
      </vt:variant>
      <vt:variant>
        <vt:i4>2097266</vt:i4>
      </vt:variant>
      <vt:variant>
        <vt:i4>42</vt:i4>
      </vt:variant>
      <vt:variant>
        <vt:i4>0</vt:i4>
      </vt:variant>
      <vt:variant>
        <vt:i4>5</vt:i4>
      </vt:variant>
      <vt:variant>
        <vt:lpwstr>http://www.smallcellforum.org/aboutsmallcells-small-cells-what-is-a-small-cell</vt:lpwstr>
      </vt:variant>
      <vt:variant>
        <vt:lpwstr/>
      </vt:variant>
      <vt:variant>
        <vt:i4>1572936</vt:i4>
      </vt:variant>
      <vt:variant>
        <vt:i4>39</vt:i4>
      </vt:variant>
      <vt:variant>
        <vt:i4>0</vt:i4>
      </vt:variant>
      <vt:variant>
        <vt:i4>5</vt:i4>
      </vt:variant>
      <vt:variant>
        <vt:lpwstr>https://www.torontohydro.com/sites/electricsystem/Documents/Wireless/Expert Evidence of Charles L. Jackson June 11, 2013.pdf</vt:lpwstr>
      </vt:variant>
      <vt:variant>
        <vt:lpwstr/>
      </vt:variant>
      <vt:variant>
        <vt:i4>6946919</vt:i4>
      </vt:variant>
      <vt:variant>
        <vt:i4>36</vt:i4>
      </vt:variant>
      <vt:variant>
        <vt:i4>0</vt:i4>
      </vt:variant>
      <vt:variant>
        <vt:i4>5</vt:i4>
      </vt:variant>
      <vt:variant>
        <vt:lpwstr>http://www.thedasforum.org/wp-content/uploads/2013/02/DAS-And-Small-Cell-Technologies-Distinguished-2_4_13.pdf</vt:lpwstr>
      </vt:variant>
      <vt:variant>
        <vt:lpwstr/>
      </vt:variant>
      <vt:variant>
        <vt:i4>196702</vt:i4>
      </vt:variant>
      <vt:variant>
        <vt:i4>33</vt:i4>
      </vt:variant>
      <vt:variant>
        <vt:i4>0</vt:i4>
      </vt:variant>
      <vt:variant>
        <vt:i4>5</vt:i4>
      </vt:variant>
      <vt:variant>
        <vt:lpwstr>http://www.ericsson.com/res/thecompany/docs/publications/ericsson_review/2011/heterogeneous_networks.pdf</vt:lpwstr>
      </vt:variant>
      <vt:variant>
        <vt:lpwstr/>
      </vt:variant>
      <vt:variant>
        <vt:i4>2097266</vt:i4>
      </vt:variant>
      <vt:variant>
        <vt:i4>30</vt:i4>
      </vt:variant>
      <vt:variant>
        <vt:i4>0</vt:i4>
      </vt:variant>
      <vt:variant>
        <vt:i4>5</vt:i4>
      </vt:variant>
      <vt:variant>
        <vt:lpwstr>http://www.smallcellforum.org/aboutsmallcells-small-cells-what-is-a-small-cell</vt:lpwstr>
      </vt:variant>
      <vt:variant>
        <vt:lpwstr/>
      </vt:variant>
      <vt:variant>
        <vt:i4>5505041</vt:i4>
      </vt:variant>
      <vt:variant>
        <vt:i4>27</vt:i4>
      </vt:variant>
      <vt:variant>
        <vt:i4>0</vt:i4>
      </vt:variant>
      <vt:variant>
        <vt:i4>5</vt:i4>
      </vt:variant>
      <vt:variant>
        <vt:lpwstr>http://www.fiercebroadbandwireless.com/story/active-das-equipment-market-growing-20-annually-north-america/2012-08-18</vt:lpwstr>
      </vt:variant>
      <vt:variant>
        <vt:lpwstr/>
      </vt:variant>
      <vt:variant>
        <vt:i4>4063286</vt:i4>
      </vt:variant>
      <vt:variant>
        <vt:i4>24</vt:i4>
      </vt:variant>
      <vt:variant>
        <vt:i4>0</vt:i4>
      </vt:variant>
      <vt:variant>
        <vt:i4>5</vt:i4>
      </vt:variant>
      <vt:variant>
        <vt:lpwstr>http://www.aglmediagroup.com/tag/james-taiclet/</vt:lpwstr>
      </vt:variant>
      <vt:variant>
        <vt:lpwstr/>
      </vt:variant>
      <vt:variant>
        <vt:i4>1704024</vt:i4>
      </vt:variant>
      <vt:variant>
        <vt:i4>21</vt:i4>
      </vt:variant>
      <vt:variant>
        <vt:i4>0</vt:i4>
      </vt:variant>
      <vt:variant>
        <vt:i4>5</vt:i4>
      </vt:variant>
      <vt:variant>
        <vt:lpwstr>http://www.achp.gov/progalt/</vt:lpwstr>
      </vt:variant>
      <vt:variant>
        <vt:lpwstr/>
      </vt:variant>
      <vt:variant>
        <vt:i4>4522069</vt:i4>
      </vt:variant>
      <vt:variant>
        <vt:i4>18</vt:i4>
      </vt:variant>
      <vt:variant>
        <vt:i4>0</vt:i4>
      </vt:variant>
      <vt:variant>
        <vt:i4>5</vt:i4>
      </vt:variant>
      <vt:variant>
        <vt:lpwstr>http://www.thedasforum.org/wp-content/uploads/2013/07/HetNet-Forum-Small-Cell-Acceleration-Seminar-Presentations.pdf</vt:lpwstr>
      </vt:variant>
      <vt:variant>
        <vt:lpwstr/>
      </vt:variant>
      <vt:variant>
        <vt:i4>7209014</vt:i4>
      </vt:variant>
      <vt:variant>
        <vt:i4>15</vt:i4>
      </vt:variant>
      <vt:variant>
        <vt:i4>0</vt:i4>
      </vt:variant>
      <vt:variant>
        <vt:i4>5</vt:i4>
      </vt:variant>
      <vt:variant>
        <vt:lpwstr>http://www.cisco.com/c/en/us/solutions/collateral/service-provider/visual-networking-index-vni/white_paper_c11-520862.html</vt:lpwstr>
      </vt:variant>
      <vt:variant>
        <vt:lpwstr/>
      </vt:variant>
      <vt:variant>
        <vt:i4>7864431</vt:i4>
      </vt:variant>
      <vt:variant>
        <vt:i4>12</vt:i4>
      </vt:variant>
      <vt:variant>
        <vt:i4>0</vt:i4>
      </vt:variant>
      <vt:variant>
        <vt:i4>5</vt:i4>
      </vt:variant>
      <vt:variant>
        <vt:lpwstr>http://www.tiaonline.org/resources/market-forecast</vt:lpwstr>
      </vt:variant>
      <vt:variant>
        <vt:lpwstr/>
      </vt:variant>
      <vt:variant>
        <vt:i4>7209014</vt:i4>
      </vt:variant>
      <vt:variant>
        <vt:i4>9</vt:i4>
      </vt:variant>
      <vt:variant>
        <vt:i4>0</vt:i4>
      </vt:variant>
      <vt:variant>
        <vt:i4>5</vt:i4>
      </vt:variant>
      <vt:variant>
        <vt:lpwstr>http://www.cisco.com/c/en/us/solutions/collateral/service-provider/visual-networking-index-vni/white_paper_c11-520862.html</vt:lpwstr>
      </vt:variant>
      <vt:variant>
        <vt:lpwstr/>
      </vt:variant>
      <vt:variant>
        <vt:i4>1638411</vt:i4>
      </vt:variant>
      <vt:variant>
        <vt:i4>6</vt:i4>
      </vt:variant>
      <vt:variant>
        <vt:i4>0</vt:i4>
      </vt:variant>
      <vt:variant>
        <vt:i4>5</vt:i4>
      </vt:variant>
      <vt:variant>
        <vt:lpwstr>http://www.reuters.com/article/2014/02/05/us-usa-spectrum-cisco-idUSBREA140VY20140205</vt:lpwstr>
      </vt:variant>
      <vt:variant>
        <vt:lpwstr/>
      </vt:variant>
      <vt:variant>
        <vt:i4>1835077</vt:i4>
      </vt:variant>
      <vt:variant>
        <vt:i4>3</vt:i4>
      </vt:variant>
      <vt:variant>
        <vt:i4>0</vt:i4>
      </vt:variant>
      <vt:variant>
        <vt:i4>5</vt:i4>
      </vt:variant>
      <vt:variant>
        <vt:lpwstr>http://www.ctia.org/resource-library/facts-and-infographics/archive/34-million-americans-mobile-broadband-devices</vt:lpwstr>
      </vt:variant>
      <vt:variant>
        <vt:lpwstr/>
      </vt:variant>
      <vt:variant>
        <vt:i4>5177349</vt:i4>
      </vt:variant>
      <vt:variant>
        <vt:i4>0</vt:i4>
      </vt:variant>
      <vt:variant>
        <vt:i4>0</vt:i4>
      </vt:variant>
      <vt:variant>
        <vt:i4>5</vt:i4>
      </vt:variant>
      <vt:variant>
        <vt:lpwstr>http://www.cdc.gov/nchs/data/nhis/earlyrelease/wireless201407.pdf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2014-10-21T20:05:00Z</cp:lastPrinted>
  <dcterms:created xsi:type="dcterms:W3CDTF">2015-01-05T20:38:00Z</dcterms:created>
  <dcterms:modified xsi:type="dcterms:W3CDTF">2015-01-05T20:38:00Z</dcterms:modified>
  <cp:category> </cp:category>
  <cp:contentStatus> </cp:contentStatus>
</cp:coreProperties>
</file>