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3C5178" w:rsidRDefault="00CE6BE9" w:rsidP="00CE6BE9">
      <w:pPr>
        <w:spacing w:after="0" w:line="240" w:lineRule="auto"/>
        <w:jc w:val="center"/>
        <w:rPr>
          <w:rFonts w:ascii="Times New Roman Bold" w:hAnsi="Times New Roman Bold" w:cs="Times New Roman"/>
          <w:b/>
          <w:caps/>
        </w:rPr>
      </w:pPr>
      <w:bookmarkStart w:id="0" w:name="_GoBack"/>
      <w:bookmarkEnd w:id="0"/>
      <w:r w:rsidRPr="003C5178">
        <w:rPr>
          <w:rFonts w:ascii="Times New Roman Bold" w:hAnsi="Times New Roman Bold" w:cs="Times New Roman"/>
          <w:b/>
          <w:caps/>
        </w:rPr>
        <w:t>Dissenting Statement of</w:t>
      </w:r>
    </w:p>
    <w:p w:rsidR="00CE6BE9" w:rsidRPr="003C5178" w:rsidRDefault="00CE6BE9" w:rsidP="00CE6BE9">
      <w:pPr>
        <w:spacing w:after="0" w:line="240" w:lineRule="auto"/>
        <w:jc w:val="center"/>
        <w:rPr>
          <w:rFonts w:ascii="Times New Roman Bold" w:hAnsi="Times New Roman Bold" w:cs="Times New Roman"/>
          <w:b/>
          <w:caps/>
        </w:rPr>
      </w:pPr>
      <w:r w:rsidRPr="003C5178">
        <w:rPr>
          <w:rFonts w:ascii="Times New Roman Bold" w:hAnsi="Times New Roman Bold" w:cs="Times New Roman"/>
          <w:b/>
          <w:caps/>
        </w:rPr>
        <w:t>Commissioner Michael O’Rielly</w:t>
      </w:r>
    </w:p>
    <w:p w:rsidR="00CE6BE9" w:rsidRPr="00CE6BE9" w:rsidRDefault="00CE6BE9" w:rsidP="00CE6BE9">
      <w:pPr>
        <w:spacing w:after="0" w:line="240" w:lineRule="auto"/>
        <w:rPr>
          <w:rFonts w:ascii="Times New Roman" w:hAnsi="Times New Roman" w:cs="Times New Roman"/>
        </w:rPr>
      </w:pPr>
    </w:p>
    <w:p w:rsidR="00CE6BE9" w:rsidRPr="009802E7" w:rsidRDefault="00CE6BE9" w:rsidP="00507A00">
      <w:pPr>
        <w:spacing w:after="0" w:line="240" w:lineRule="auto"/>
        <w:ind w:left="720" w:hanging="720"/>
        <w:rPr>
          <w:rFonts w:ascii="Times New Roman" w:hAnsi="Times New Roman" w:cs="Times New Roman"/>
        </w:rPr>
      </w:pPr>
      <w:r w:rsidRPr="0098071D">
        <w:rPr>
          <w:rFonts w:ascii="Times New Roman" w:hAnsi="Times New Roman" w:cs="Times New Roman"/>
          <w:i/>
        </w:rPr>
        <w:t>Re:</w:t>
      </w:r>
      <w:r w:rsidRPr="0098071D">
        <w:rPr>
          <w:rFonts w:ascii="Times New Roman" w:hAnsi="Times New Roman" w:cs="Times New Roman"/>
          <w:i/>
        </w:rPr>
        <w:tab/>
        <w:t>Modernizing the E-rate Program for Schools and Libraries</w:t>
      </w:r>
      <w:r w:rsidR="009802E7">
        <w:rPr>
          <w:rFonts w:ascii="Times New Roman" w:hAnsi="Times New Roman" w:cs="Times New Roman"/>
        </w:rPr>
        <w:t>, WC Docket No. 13-184,</w:t>
      </w:r>
      <w:r w:rsidRPr="0098071D">
        <w:rPr>
          <w:rFonts w:ascii="Times New Roman" w:hAnsi="Times New Roman" w:cs="Times New Roman"/>
          <w:i/>
        </w:rPr>
        <w:t xml:space="preserve"> Connect America Fund</w:t>
      </w:r>
      <w:r w:rsidRPr="009802E7">
        <w:rPr>
          <w:rFonts w:ascii="Times New Roman" w:hAnsi="Times New Roman" w:cs="Times New Roman"/>
        </w:rPr>
        <w:t>, WC Docket No. 10-90</w:t>
      </w:r>
      <w:r w:rsidR="009802E7" w:rsidRPr="009802E7">
        <w:rPr>
          <w:rFonts w:ascii="Times New Roman" w:hAnsi="Times New Roman" w:cs="Times New Roman"/>
        </w:rPr>
        <w:t>.</w:t>
      </w:r>
    </w:p>
    <w:p w:rsidR="00CE6BE9" w:rsidRPr="00CE6BE9" w:rsidRDefault="00CE6BE9" w:rsidP="00CE6BE9">
      <w:pPr>
        <w:spacing w:after="0" w:line="240" w:lineRule="auto"/>
        <w:rPr>
          <w:rFonts w:ascii="Times New Roman" w:hAnsi="Times New Roman" w:cs="Times New Roman"/>
        </w:rPr>
      </w:pPr>
    </w:p>
    <w:p w:rsidR="00311E0E" w:rsidRPr="002640CC" w:rsidRDefault="00CE6BE9" w:rsidP="009802E7">
      <w:pPr>
        <w:spacing w:after="120" w:line="240" w:lineRule="auto"/>
        <w:rPr>
          <w:rFonts w:ascii="Times New Roman" w:hAnsi="Times New Roman" w:cs="Times New Roman"/>
        </w:rPr>
      </w:pPr>
      <w:r>
        <w:rPr>
          <w:rFonts w:ascii="Times New Roman" w:hAnsi="Times New Roman" w:cs="Times New Roman"/>
        </w:rPr>
        <w:tab/>
      </w:r>
      <w:r w:rsidR="0090408F">
        <w:rPr>
          <w:rFonts w:ascii="Times New Roman" w:hAnsi="Times New Roman" w:cs="Times New Roman"/>
        </w:rPr>
        <w:t>For you educators out there, let me outline a basic premise:  a person can support E-rate</w:t>
      </w:r>
      <w:r w:rsidR="003C5178">
        <w:rPr>
          <w:rFonts w:ascii="Times New Roman" w:hAnsi="Times New Roman" w:cs="Times New Roman"/>
        </w:rPr>
        <w:t>, E-rate</w:t>
      </w:r>
      <w:r w:rsidR="0090408F">
        <w:rPr>
          <w:rFonts w:ascii="Times New Roman" w:hAnsi="Times New Roman" w:cs="Times New Roman"/>
        </w:rPr>
        <w:t xml:space="preserve"> modernization</w:t>
      </w:r>
      <w:r w:rsidR="003C5178">
        <w:rPr>
          <w:rFonts w:ascii="Times New Roman" w:hAnsi="Times New Roman" w:cs="Times New Roman"/>
        </w:rPr>
        <w:t>,</w:t>
      </w:r>
      <w:r w:rsidR="0090408F">
        <w:rPr>
          <w:rFonts w:ascii="Times New Roman" w:hAnsi="Times New Roman" w:cs="Times New Roman"/>
        </w:rPr>
        <w:t xml:space="preserve"> and the good work of the panelists and yet not be in favor of this particular item.  S</w:t>
      </w:r>
      <w:r w:rsidR="00041F6E" w:rsidRPr="002640CC">
        <w:rPr>
          <w:rFonts w:ascii="Times New Roman" w:hAnsi="Times New Roman" w:cs="Times New Roman"/>
        </w:rPr>
        <w:t xml:space="preserve">adly, </w:t>
      </w:r>
      <w:r w:rsidR="0090408F">
        <w:rPr>
          <w:rFonts w:ascii="Times New Roman" w:hAnsi="Times New Roman" w:cs="Times New Roman"/>
        </w:rPr>
        <w:t>this item makes the E-rate</w:t>
      </w:r>
      <w:r w:rsidR="00E96650" w:rsidRPr="002640CC">
        <w:rPr>
          <w:rFonts w:ascii="Times New Roman" w:hAnsi="Times New Roman" w:cs="Times New Roman"/>
        </w:rPr>
        <w:t xml:space="preserve"> program </w:t>
      </w:r>
      <w:r w:rsidR="00B3318A" w:rsidRPr="002640CC">
        <w:rPr>
          <w:rFonts w:ascii="Times New Roman" w:hAnsi="Times New Roman" w:cs="Times New Roman"/>
        </w:rPr>
        <w:t xml:space="preserve">more complex, </w:t>
      </w:r>
      <w:r w:rsidR="00E96650" w:rsidRPr="002640CC">
        <w:rPr>
          <w:rFonts w:ascii="Times New Roman" w:hAnsi="Times New Roman" w:cs="Times New Roman"/>
        </w:rPr>
        <w:t>less efficient, and potentially wasteful</w:t>
      </w:r>
      <w:r w:rsidR="00041F6E" w:rsidRPr="002640CC">
        <w:rPr>
          <w:rFonts w:ascii="Times New Roman" w:hAnsi="Times New Roman" w:cs="Times New Roman"/>
        </w:rPr>
        <w:t xml:space="preserve">.  </w:t>
      </w:r>
      <w:r w:rsidR="0098071D" w:rsidRPr="002640CC">
        <w:rPr>
          <w:rFonts w:ascii="Times New Roman" w:hAnsi="Times New Roman" w:cs="Times New Roman"/>
        </w:rPr>
        <w:t xml:space="preserve">Therefore, I cannot support </w:t>
      </w:r>
      <w:r w:rsidR="0090408F">
        <w:rPr>
          <w:rFonts w:ascii="Times New Roman" w:hAnsi="Times New Roman" w:cs="Times New Roman"/>
        </w:rPr>
        <w:t>it</w:t>
      </w:r>
      <w:r w:rsidR="0098071D" w:rsidRPr="002640CC">
        <w:rPr>
          <w:rFonts w:ascii="Times New Roman" w:hAnsi="Times New Roman" w:cs="Times New Roman"/>
        </w:rPr>
        <w:t>.</w:t>
      </w:r>
    </w:p>
    <w:p w:rsidR="00CE6BE9" w:rsidRPr="002640CC" w:rsidRDefault="0098071D"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Chief among my many concerns is that </w:t>
      </w:r>
      <w:r w:rsidR="00650D56" w:rsidRPr="002640CC">
        <w:rPr>
          <w:rFonts w:ascii="Times New Roman" w:hAnsi="Times New Roman" w:cs="Times New Roman"/>
        </w:rPr>
        <w:t>the massive increase in the E-rate cap – an extra $1.5 billion per year – is not offset by other reductions within the universal service fund.  That means that the total fund will grow from over $8 billion to</w:t>
      </w:r>
      <w:r w:rsidR="00EB482A">
        <w:rPr>
          <w:rFonts w:ascii="Times New Roman" w:hAnsi="Times New Roman" w:cs="Times New Roman"/>
        </w:rPr>
        <w:t xml:space="preserve"> nearly $10 billion per year.  O</w:t>
      </w:r>
      <w:r w:rsidR="00650D56" w:rsidRPr="002640CC">
        <w:rPr>
          <w:rFonts w:ascii="Times New Roman" w:hAnsi="Times New Roman" w:cs="Times New Roman"/>
        </w:rPr>
        <w:t>n a single vote</w:t>
      </w:r>
      <w:r w:rsidR="00EB482A">
        <w:rPr>
          <w:rFonts w:ascii="Times New Roman" w:hAnsi="Times New Roman" w:cs="Times New Roman"/>
        </w:rPr>
        <w:t>,</w:t>
      </w:r>
      <w:r w:rsidR="00507A00" w:rsidRPr="002640CC">
        <w:rPr>
          <w:rFonts w:ascii="Times New Roman" w:hAnsi="Times New Roman" w:cs="Times New Roman"/>
        </w:rPr>
        <w:t xml:space="preserve"> we are subjecting consumers to higher phone bills</w:t>
      </w:r>
      <w:r w:rsidR="00650D56" w:rsidRPr="002640CC">
        <w:rPr>
          <w:rFonts w:ascii="Times New Roman" w:hAnsi="Times New Roman" w:cs="Times New Roman"/>
        </w:rPr>
        <w:t>.  I have continued to advocate for an overall cap on the universal service fund as one means to keep spending in check</w:t>
      </w:r>
      <w:r w:rsidR="00AB45C8" w:rsidRPr="002640CC">
        <w:rPr>
          <w:rFonts w:ascii="Times New Roman" w:hAnsi="Times New Roman" w:cs="Times New Roman"/>
        </w:rPr>
        <w:t xml:space="preserve">.  The fact that the Commission refuses to adopt one even now suggests that there are more spending sprees to come that will put us over the $10 billion mark.  </w:t>
      </w:r>
      <w:r w:rsidR="00BC225F" w:rsidRPr="002640CC">
        <w:rPr>
          <w:rFonts w:ascii="Times New Roman" w:hAnsi="Times New Roman" w:cs="Times New Roman"/>
        </w:rPr>
        <w:t xml:space="preserve">This is </w:t>
      </w:r>
      <w:r w:rsidR="00507A00" w:rsidRPr="002640CC">
        <w:rPr>
          <w:rFonts w:ascii="Times New Roman" w:hAnsi="Times New Roman" w:cs="Times New Roman"/>
        </w:rPr>
        <w:t xml:space="preserve">completely </w:t>
      </w:r>
      <w:r w:rsidR="00BC225F" w:rsidRPr="002640CC">
        <w:rPr>
          <w:rFonts w:ascii="Times New Roman" w:hAnsi="Times New Roman" w:cs="Times New Roman"/>
        </w:rPr>
        <w:t>unacceptable.</w:t>
      </w:r>
    </w:p>
    <w:p w:rsidR="00463903" w:rsidRPr="002640CC" w:rsidRDefault="00D51107" w:rsidP="009802E7">
      <w:pPr>
        <w:spacing w:after="120" w:line="240" w:lineRule="auto"/>
        <w:ind w:firstLine="720"/>
        <w:rPr>
          <w:rFonts w:ascii="Times New Roman" w:hAnsi="Times New Roman" w:cs="Times New Roman"/>
        </w:rPr>
      </w:pPr>
      <w:r w:rsidRPr="002640CC">
        <w:rPr>
          <w:rFonts w:ascii="Times New Roman" w:hAnsi="Times New Roman" w:cs="Times New Roman"/>
        </w:rPr>
        <w:t>Having been in Washington D.C. for a considerable time</w:t>
      </w:r>
      <w:r w:rsidR="00805F2D">
        <w:rPr>
          <w:rFonts w:ascii="Times New Roman" w:hAnsi="Times New Roman" w:cs="Times New Roman"/>
        </w:rPr>
        <w:t>,</w:t>
      </w:r>
      <w:r w:rsidR="00463903" w:rsidRPr="002640CC">
        <w:rPr>
          <w:rFonts w:ascii="Times New Roman" w:hAnsi="Times New Roman" w:cs="Times New Roman"/>
        </w:rPr>
        <w:t xml:space="preserve"> and </w:t>
      </w:r>
      <w:r w:rsidR="007600BC">
        <w:rPr>
          <w:rFonts w:ascii="Times New Roman" w:hAnsi="Times New Roman" w:cs="Times New Roman"/>
        </w:rPr>
        <w:t>having been</w:t>
      </w:r>
      <w:r w:rsidR="00463903" w:rsidRPr="002640CC">
        <w:rPr>
          <w:rFonts w:ascii="Times New Roman" w:hAnsi="Times New Roman" w:cs="Times New Roman"/>
        </w:rPr>
        <w:t xml:space="preserve"> part of a number of efforts that result</w:t>
      </w:r>
      <w:r w:rsidR="0090408F">
        <w:rPr>
          <w:rFonts w:ascii="Times New Roman" w:hAnsi="Times New Roman" w:cs="Times New Roman"/>
        </w:rPr>
        <w:t>ed</w:t>
      </w:r>
      <w:r w:rsidR="00463903" w:rsidRPr="002640CC">
        <w:rPr>
          <w:rFonts w:ascii="Times New Roman" w:hAnsi="Times New Roman" w:cs="Times New Roman"/>
        </w:rPr>
        <w:t xml:space="preserve"> in billions of expenditures</w:t>
      </w:r>
      <w:r w:rsidRPr="002640CC">
        <w:rPr>
          <w:rFonts w:ascii="Times New Roman" w:hAnsi="Times New Roman" w:cs="Times New Roman"/>
        </w:rPr>
        <w:t xml:space="preserve">, it still amazes me how some people find it </w:t>
      </w:r>
      <w:r w:rsidR="00463903" w:rsidRPr="002640CC">
        <w:rPr>
          <w:rFonts w:ascii="Times New Roman" w:hAnsi="Times New Roman" w:cs="Times New Roman"/>
        </w:rPr>
        <w:t xml:space="preserve">so </w:t>
      </w:r>
      <w:r w:rsidRPr="002640CC">
        <w:rPr>
          <w:rFonts w:ascii="Times New Roman" w:hAnsi="Times New Roman" w:cs="Times New Roman"/>
        </w:rPr>
        <w:t>easy to give away others</w:t>
      </w:r>
      <w:r w:rsidR="001850B8" w:rsidRPr="002640CC">
        <w:rPr>
          <w:rFonts w:ascii="Times New Roman" w:hAnsi="Times New Roman" w:cs="Times New Roman"/>
        </w:rPr>
        <w:t>’</w:t>
      </w:r>
      <w:r w:rsidRPr="002640CC">
        <w:rPr>
          <w:rFonts w:ascii="Times New Roman" w:hAnsi="Times New Roman" w:cs="Times New Roman"/>
        </w:rPr>
        <w:t xml:space="preserve"> hard earned income.  It is usually couched with the notion that it’s just a little </w:t>
      </w:r>
      <w:r w:rsidR="001850B8" w:rsidRPr="002640CC">
        <w:rPr>
          <w:rFonts w:ascii="Times New Roman" w:hAnsi="Times New Roman" w:cs="Times New Roman"/>
        </w:rPr>
        <w:t>bit more needed to produce some</w:t>
      </w:r>
      <w:r w:rsidRPr="002640CC">
        <w:rPr>
          <w:rFonts w:ascii="Times New Roman" w:hAnsi="Times New Roman" w:cs="Times New Roman"/>
        </w:rPr>
        <w:t xml:space="preserve"> amazing outcome.  But what if that little bit comes at the expense of</w:t>
      </w:r>
      <w:r w:rsidR="001850B8" w:rsidRPr="002640CC">
        <w:rPr>
          <w:rFonts w:ascii="Times New Roman" w:hAnsi="Times New Roman" w:cs="Times New Roman"/>
        </w:rPr>
        <w:t xml:space="preserve"> a family </w:t>
      </w:r>
      <w:r w:rsidR="00B61F7C" w:rsidRPr="002640CC">
        <w:rPr>
          <w:rFonts w:ascii="Times New Roman" w:hAnsi="Times New Roman" w:cs="Times New Roman"/>
        </w:rPr>
        <w:t>cancelling</w:t>
      </w:r>
      <w:r w:rsidR="001850B8" w:rsidRPr="002640CC">
        <w:rPr>
          <w:rFonts w:ascii="Times New Roman" w:hAnsi="Times New Roman" w:cs="Times New Roman"/>
        </w:rPr>
        <w:t xml:space="preserve"> phone service</w:t>
      </w:r>
      <w:r w:rsidRPr="002640CC">
        <w:rPr>
          <w:rFonts w:ascii="Times New Roman" w:hAnsi="Times New Roman" w:cs="Times New Roman"/>
        </w:rPr>
        <w:t xml:space="preserve"> or </w:t>
      </w:r>
      <w:r w:rsidR="001850B8" w:rsidRPr="002640CC">
        <w:rPr>
          <w:rFonts w:ascii="Times New Roman" w:hAnsi="Times New Roman" w:cs="Times New Roman"/>
        </w:rPr>
        <w:t>being unable to buy the</w:t>
      </w:r>
      <w:r w:rsidR="00B750FE" w:rsidRPr="002640CC">
        <w:rPr>
          <w:rFonts w:ascii="Times New Roman" w:hAnsi="Times New Roman" w:cs="Times New Roman"/>
        </w:rPr>
        <w:t xml:space="preserve"> things they need?  </w:t>
      </w:r>
    </w:p>
    <w:p w:rsidR="00D51107" w:rsidRPr="002640CC" w:rsidRDefault="001850B8"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know we all come to the Commission with different backgrounds but what is getting lost </w:t>
      </w:r>
      <w:r w:rsidR="00202A6D" w:rsidRPr="002640CC">
        <w:rPr>
          <w:rFonts w:ascii="Times New Roman" w:hAnsi="Times New Roman" w:cs="Times New Roman"/>
        </w:rPr>
        <w:t>with this item</w:t>
      </w:r>
      <w:r w:rsidRPr="002640CC">
        <w:rPr>
          <w:rFonts w:ascii="Times New Roman" w:hAnsi="Times New Roman" w:cs="Times New Roman"/>
        </w:rPr>
        <w:t xml:space="preserve"> is </w:t>
      </w:r>
      <w:r w:rsidR="00B61F7C" w:rsidRPr="002640CC">
        <w:rPr>
          <w:rFonts w:ascii="Times New Roman" w:hAnsi="Times New Roman" w:cs="Times New Roman"/>
        </w:rPr>
        <w:t xml:space="preserve">a </w:t>
      </w:r>
      <w:r w:rsidRPr="002640CC">
        <w:rPr>
          <w:rFonts w:ascii="Times New Roman" w:hAnsi="Times New Roman" w:cs="Times New Roman"/>
        </w:rPr>
        <w:t>connection to economic circumstances faced by</w:t>
      </w:r>
      <w:r w:rsidR="001F1DB0" w:rsidRPr="002640CC">
        <w:rPr>
          <w:rFonts w:ascii="Times New Roman" w:hAnsi="Times New Roman" w:cs="Times New Roman"/>
        </w:rPr>
        <w:t xml:space="preserve"> our poorer and </w:t>
      </w:r>
      <w:r w:rsidR="00463903" w:rsidRPr="002640CC">
        <w:rPr>
          <w:rFonts w:ascii="Times New Roman" w:hAnsi="Times New Roman" w:cs="Times New Roman"/>
        </w:rPr>
        <w:t xml:space="preserve">middleclass </w:t>
      </w:r>
      <w:r w:rsidRPr="002640CC">
        <w:rPr>
          <w:rFonts w:ascii="Times New Roman" w:hAnsi="Times New Roman" w:cs="Times New Roman"/>
        </w:rPr>
        <w:t>Americans.</w:t>
      </w:r>
      <w:r w:rsidR="00463903" w:rsidRPr="002640CC">
        <w:rPr>
          <w:rFonts w:ascii="Times New Roman" w:hAnsi="Times New Roman" w:cs="Times New Roman"/>
        </w:rPr>
        <w:t xml:space="preserve">  </w:t>
      </w:r>
      <w:r w:rsidR="00D42182" w:rsidRPr="002640CC">
        <w:rPr>
          <w:rFonts w:ascii="Times New Roman" w:hAnsi="Times New Roman" w:cs="Times New Roman"/>
        </w:rPr>
        <w:t>If surveys are accurate</w:t>
      </w:r>
      <w:r w:rsidR="003D2BE2" w:rsidRPr="002640CC">
        <w:rPr>
          <w:rFonts w:ascii="Times New Roman" w:hAnsi="Times New Roman" w:cs="Times New Roman"/>
        </w:rPr>
        <w:t>, our fellow citizens</w:t>
      </w:r>
      <w:r w:rsidR="00463903" w:rsidRPr="002640CC">
        <w:rPr>
          <w:rFonts w:ascii="Times New Roman" w:hAnsi="Times New Roman" w:cs="Times New Roman"/>
        </w:rPr>
        <w:t xml:space="preserve"> are worried about their </w:t>
      </w:r>
      <w:r w:rsidR="00D42182" w:rsidRPr="002640CC">
        <w:rPr>
          <w:rFonts w:ascii="Times New Roman" w:hAnsi="Times New Roman" w:cs="Times New Roman"/>
        </w:rPr>
        <w:t xml:space="preserve">jobs and employment, </w:t>
      </w:r>
      <w:r w:rsidR="00463903" w:rsidRPr="002640CC">
        <w:rPr>
          <w:rFonts w:ascii="Times New Roman" w:hAnsi="Times New Roman" w:cs="Times New Roman"/>
        </w:rPr>
        <w:t>mortgages and home prices, student loan debt, college costs for their kids, food prices, lack of retirement savings, and many other financial problems</w:t>
      </w:r>
      <w:r w:rsidR="00B750FE" w:rsidRPr="002640CC">
        <w:rPr>
          <w:rFonts w:ascii="Times New Roman" w:hAnsi="Times New Roman" w:cs="Times New Roman"/>
        </w:rPr>
        <w:t>.  In reality, these issue</w:t>
      </w:r>
      <w:r w:rsidR="00463903" w:rsidRPr="002640CC">
        <w:rPr>
          <w:rFonts w:ascii="Times New Roman" w:hAnsi="Times New Roman" w:cs="Times New Roman"/>
        </w:rPr>
        <w:t>s are not all solvable by the government, nor should they be</w:t>
      </w:r>
      <w:r w:rsidR="00C1465E" w:rsidRPr="002640CC">
        <w:rPr>
          <w:rFonts w:ascii="Times New Roman" w:hAnsi="Times New Roman" w:cs="Times New Roman"/>
        </w:rPr>
        <w:t>, and most Americans don’t expect the government to do so</w:t>
      </w:r>
      <w:r w:rsidR="00463903" w:rsidRPr="002640CC">
        <w:rPr>
          <w:rFonts w:ascii="Times New Roman" w:hAnsi="Times New Roman" w:cs="Times New Roman"/>
        </w:rPr>
        <w:t>.  But we shouldn’t make the</w:t>
      </w:r>
      <w:r w:rsidR="00C1465E" w:rsidRPr="002640CC">
        <w:rPr>
          <w:rFonts w:ascii="Times New Roman" w:hAnsi="Times New Roman" w:cs="Times New Roman"/>
        </w:rPr>
        <w:t>ir</w:t>
      </w:r>
      <w:r w:rsidR="00463903" w:rsidRPr="002640CC">
        <w:rPr>
          <w:rFonts w:ascii="Times New Roman" w:hAnsi="Times New Roman" w:cs="Times New Roman"/>
        </w:rPr>
        <w:t xml:space="preserve"> problem</w:t>
      </w:r>
      <w:r w:rsidR="00C1465E" w:rsidRPr="002640CC">
        <w:rPr>
          <w:rFonts w:ascii="Times New Roman" w:hAnsi="Times New Roman" w:cs="Times New Roman"/>
        </w:rPr>
        <w:t>s and concerns</w:t>
      </w:r>
      <w:r w:rsidR="00463903" w:rsidRPr="002640CC">
        <w:rPr>
          <w:rFonts w:ascii="Times New Roman" w:hAnsi="Times New Roman" w:cs="Times New Roman"/>
        </w:rPr>
        <w:t xml:space="preserve"> worse by adding new taxes and fees on their monthly expenses.</w:t>
      </w:r>
      <w:r w:rsidR="00202A6D" w:rsidRPr="002640CC">
        <w:rPr>
          <w:rFonts w:ascii="Times New Roman" w:hAnsi="Times New Roman" w:cs="Times New Roman"/>
        </w:rPr>
        <w:t xml:space="preserve">  </w:t>
      </w:r>
      <w:r w:rsidRPr="002640CC">
        <w:rPr>
          <w:rFonts w:ascii="Times New Roman" w:hAnsi="Times New Roman" w:cs="Times New Roman"/>
        </w:rPr>
        <w:t xml:space="preserve">  </w:t>
      </w:r>
    </w:p>
    <w:p w:rsidR="00BC225F" w:rsidRPr="002640CC" w:rsidRDefault="0031379B"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am also very </w:t>
      </w:r>
      <w:r w:rsidR="00E457B0" w:rsidRPr="002640CC">
        <w:rPr>
          <w:rFonts w:ascii="Times New Roman" w:hAnsi="Times New Roman" w:cs="Times New Roman"/>
        </w:rPr>
        <w:t>troubled by</w:t>
      </w:r>
      <w:r w:rsidR="00AD5C22" w:rsidRPr="002640CC">
        <w:rPr>
          <w:rFonts w:ascii="Times New Roman" w:hAnsi="Times New Roman" w:cs="Times New Roman"/>
        </w:rPr>
        <w:t xml:space="preserve"> the continued lack of targeting within the program.  In the summer, the Commission discovered a Wi-Fi gap and is committing billions of dollars to address i</w:t>
      </w:r>
      <w:r w:rsidR="00194D3B" w:rsidRPr="002640CC">
        <w:rPr>
          <w:rFonts w:ascii="Times New Roman" w:hAnsi="Times New Roman" w:cs="Times New Roman"/>
        </w:rPr>
        <w:t>t</w:t>
      </w:r>
      <w:r w:rsidR="00AD5C22" w:rsidRPr="002640CC">
        <w:rPr>
          <w:rFonts w:ascii="Times New Roman" w:hAnsi="Times New Roman" w:cs="Times New Roman"/>
        </w:rPr>
        <w:t xml:space="preserve"> even though, as my travels around the country have confirmed, many schools and libraries do not actually need it.  </w:t>
      </w:r>
    </w:p>
    <w:p w:rsidR="0031379B" w:rsidRPr="002640CC" w:rsidRDefault="00AD5C22"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Just a few months later, the Commission </w:t>
      </w:r>
      <w:r w:rsidR="00B750FE" w:rsidRPr="002640CC">
        <w:rPr>
          <w:rFonts w:ascii="Times New Roman" w:hAnsi="Times New Roman" w:cs="Times New Roman"/>
        </w:rPr>
        <w:t xml:space="preserve">seemingly </w:t>
      </w:r>
      <w:r w:rsidRPr="002640CC">
        <w:rPr>
          <w:rFonts w:ascii="Times New Roman" w:hAnsi="Times New Roman" w:cs="Times New Roman"/>
        </w:rPr>
        <w:t>discovered a Rural Connectivity Gap and will be spending billions</w:t>
      </w:r>
      <w:r w:rsidR="00194D3B" w:rsidRPr="002640CC">
        <w:rPr>
          <w:rFonts w:ascii="Times New Roman" w:hAnsi="Times New Roman" w:cs="Times New Roman"/>
        </w:rPr>
        <w:t xml:space="preserve"> more</w:t>
      </w:r>
      <w:r w:rsidRPr="002640CC">
        <w:rPr>
          <w:rFonts w:ascii="Times New Roman" w:hAnsi="Times New Roman" w:cs="Times New Roman"/>
        </w:rPr>
        <w:t xml:space="preserve">.  </w:t>
      </w:r>
      <w:r w:rsidR="00B32028" w:rsidRPr="002640CC">
        <w:rPr>
          <w:rFonts w:ascii="Times New Roman" w:hAnsi="Times New Roman" w:cs="Times New Roman"/>
        </w:rPr>
        <w:t xml:space="preserve">The fact that there’s a gap should come as a shock to no one given that a key purpose of universal service </w:t>
      </w:r>
      <w:r w:rsidR="002576A0">
        <w:rPr>
          <w:rFonts w:ascii="Times New Roman" w:hAnsi="Times New Roman" w:cs="Times New Roman"/>
        </w:rPr>
        <w:t>for decades</w:t>
      </w:r>
      <w:r w:rsidR="00B32028" w:rsidRPr="002640CC">
        <w:rPr>
          <w:rFonts w:ascii="Times New Roman" w:hAnsi="Times New Roman" w:cs="Times New Roman"/>
        </w:rPr>
        <w:t xml:space="preserve"> has been to extend connectivity to rural parts of the nation.  It is even more embarrassing that the</w:t>
      </w:r>
      <w:r w:rsidRPr="002640CC">
        <w:rPr>
          <w:rFonts w:ascii="Times New Roman" w:hAnsi="Times New Roman" w:cs="Times New Roman"/>
        </w:rPr>
        <w:t xml:space="preserve"> Commission </w:t>
      </w:r>
      <w:r w:rsidR="00B32028" w:rsidRPr="002640CC">
        <w:rPr>
          <w:rFonts w:ascii="Times New Roman" w:hAnsi="Times New Roman" w:cs="Times New Roman"/>
        </w:rPr>
        <w:t xml:space="preserve">still </w:t>
      </w:r>
      <w:r w:rsidRPr="002640CC">
        <w:rPr>
          <w:rFonts w:ascii="Times New Roman" w:hAnsi="Times New Roman" w:cs="Times New Roman"/>
        </w:rPr>
        <w:t xml:space="preserve">doesn’t know where the gap </w:t>
      </w:r>
      <w:r w:rsidR="00B32028" w:rsidRPr="002640CC">
        <w:rPr>
          <w:rFonts w:ascii="Times New Roman" w:hAnsi="Times New Roman" w:cs="Times New Roman"/>
        </w:rPr>
        <w:t xml:space="preserve">is.  As a result, </w:t>
      </w:r>
      <w:r w:rsidRPr="002640CC">
        <w:rPr>
          <w:rFonts w:ascii="Times New Roman" w:hAnsi="Times New Roman" w:cs="Times New Roman"/>
        </w:rPr>
        <w:t xml:space="preserve">funding will be provided to all comers and we’ll cross our fingers that it </w:t>
      </w:r>
      <w:r w:rsidR="00194D3B" w:rsidRPr="002640CC">
        <w:rPr>
          <w:rFonts w:ascii="Times New Roman" w:hAnsi="Times New Roman" w:cs="Times New Roman"/>
        </w:rPr>
        <w:t>finds its way</w:t>
      </w:r>
      <w:r w:rsidRPr="002640CC">
        <w:rPr>
          <w:rFonts w:ascii="Times New Roman" w:hAnsi="Times New Roman" w:cs="Times New Roman"/>
        </w:rPr>
        <w:t xml:space="preserve"> to the right places.</w:t>
      </w:r>
      <w:r w:rsidR="00194D3B" w:rsidRPr="002640CC">
        <w:rPr>
          <w:rFonts w:ascii="Times New Roman" w:hAnsi="Times New Roman" w:cs="Times New Roman"/>
        </w:rPr>
        <w:t xml:space="preserve">  I hope that GAO will have the opportunity to review the impact of these new rules because I fear that these decisions will lead to untold waste of funding.  </w:t>
      </w:r>
    </w:p>
    <w:p w:rsidR="00194D3B" w:rsidRPr="002640CC" w:rsidRDefault="00BC225F" w:rsidP="009802E7">
      <w:pPr>
        <w:spacing w:after="120" w:line="240" w:lineRule="auto"/>
        <w:ind w:firstLine="720"/>
        <w:rPr>
          <w:rFonts w:ascii="Times New Roman" w:hAnsi="Times New Roman" w:cs="Times New Roman"/>
        </w:rPr>
      </w:pPr>
      <w:r w:rsidRPr="002640CC">
        <w:rPr>
          <w:rFonts w:ascii="Times New Roman" w:hAnsi="Times New Roman" w:cs="Times New Roman"/>
        </w:rPr>
        <w:t>E</w:t>
      </w:r>
      <w:r w:rsidR="00194D3B" w:rsidRPr="002640CC">
        <w:rPr>
          <w:rFonts w:ascii="Times New Roman" w:hAnsi="Times New Roman" w:cs="Times New Roman"/>
        </w:rPr>
        <w:t xml:space="preserve">ven if the funding were better targeted to address these gaps, I would still be concerned with the smattering of reforms themselves.  </w:t>
      </w:r>
      <w:r w:rsidR="00F01D84" w:rsidRPr="002640CC">
        <w:rPr>
          <w:rFonts w:ascii="Times New Roman" w:hAnsi="Times New Roman" w:cs="Times New Roman"/>
        </w:rPr>
        <w:t xml:space="preserve">I am particularly </w:t>
      </w:r>
      <w:r w:rsidR="00241DBC" w:rsidRPr="002640CC">
        <w:rPr>
          <w:rFonts w:ascii="Times New Roman" w:hAnsi="Times New Roman" w:cs="Times New Roman"/>
        </w:rPr>
        <w:t>concerned about</w:t>
      </w:r>
      <w:r w:rsidR="00F01D84" w:rsidRPr="002640CC">
        <w:rPr>
          <w:rFonts w:ascii="Times New Roman" w:hAnsi="Times New Roman" w:cs="Times New Roman"/>
        </w:rPr>
        <w:t xml:space="preserve"> the </w:t>
      </w:r>
      <w:r w:rsidR="00FD2D8F" w:rsidRPr="002640CC">
        <w:rPr>
          <w:rFonts w:ascii="Times New Roman" w:hAnsi="Times New Roman" w:cs="Times New Roman"/>
        </w:rPr>
        <w:t>self-prov</w:t>
      </w:r>
      <w:r w:rsidR="00A478B5" w:rsidRPr="002640CC">
        <w:rPr>
          <w:rFonts w:ascii="Times New Roman" w:hAnsi="Times New Roman" w:cs="Times New Roman"/>
        </w:rPr>
        <w:t>isioning option</w:t>
      </w:r>
      <w:r w:rsidR="0071344D" w:rsidRPr="002640CC">
        <w:rPr>
          <w:rFonts w:ascii="Times New Roman" w:hAnsi="Times New Roman" w:cs="Times New Roman"/>
        </w:rPr>
        <w:t xml:space="preserve">, which could lead to overbuilding, and could </w:t>
      </w:r>
      <w:r w:rsidR="00587E0F" w:rsidRPr="002640CC">
        <w:rPr>
          <w:rFonts w:ascii="Times New Roman" w:hAnsi="Times New Roman" w:cs="Times New Roman"/>
        </w:rPr>
        <w:t xml:space="preserve">ultimately jeopardize </w:t>
      </w:r>
      <w:r w:rsidR="0071344D" w:rsidRPr="002640CC">
        <w:rPr>
          <w:rFonts w:ascii="Times New Roman" w:hAnsi="Times New Roman" w:cs="Times New Roman"/>
        </w:rPr>
        <w:t>service to the community at large</w:t>
      </w:r>
      <w:r w:rsidR="00A478B5" w:rsidRPr="002640CC">
        <w:rPr>
          <w:rFonts w:ascii="Times New Roman" w:hAnsi="Times New Roman" w:cs="Times New Roman"/>
        </w:rPr>
        <w:t xml:space="preserve">.  I can think of several </w:t>
      </w:r>
      <w:r w:rsidR="00D22E6E" w:rsidRPr="002640CC">
        <w:rPr>
          <w:rFonts w:ascii="Times New Roman" w:hAnsi="Times New Roman" w:cs="Times New Roman"/>
        </w:rPr>
        <w:t xml:space="preserve">legitimate </w:t>
      </w:r>
      <w:r w:rsidR="00A478B5" w:rsidRPr="002640CC">
        <w:rPr>
          <w:rFonts w:ascii="Times New Roman" w:hAnsi="Times New Roman" w:cs="Times New Roman"/>
        </w:rPr>
        <w:t>reasons why an applic</w:t>
      </w:r>
      <w:r w:rsidR="006632B6" w:rsidRPr="002640CC">
        <w:rPr>
          <w:rFonts w:ascii="Times New Roman" w:hAnsi="Times New Roman" w:cs="Times New Roman"/>
        </w:rPr>
        <w:t>ant may not have received a bid.</w:t>
      </w:r>
      <w:r w:rsidR="0071344D" w:rsidRPr="002640CC">
        <w:rPr>
          <w:rFonts w:ascii="Times New Roman" w:hAnsi="Times New Roman" w:cs="Times New Roman"/>
        </w:rPr>
        <w:t xml:space="preserve">  That doesn’t mean that self-provisi</w:t>
      </w:r>
      <w:r w:rsidR="001E65F3" w:rsidRPr="002640CC">
        <w:rPr>
          <w:rFonts w:ascii="Times New Roman" w:hAnsi="Times New Roman" w:cs="Times New Roman"/>
        </w:rPr>
        <w:t xml:space="preserve">oning should be the next step.  </w:t>
      </w:r>
      <w:r w:rsidR="0071344D" w:rsidRPr="002640CC">
        <w:rPr>
          <w:rFonts w:ascii="Times New Roman" w:hAnsi="Times New Roman" w:cs="Times New Roman"/>
        </w:rPr>
        <w:t>Parties put suggestions in the record about ways to identify these applicants and seek out nearby providers to see whether there truly is no interest</w:t>
      </w:r>
      <w:r w:rsidR="00A85D40" w:rsidRPr="002640CC">
        <w:rPr>
          <w:rFonts w:ascii="Times New Roman" w:hAnsi="Times New Roman" w:cs="Times New Roman"/>
        </w:rPr>
        <w:t xml:space="preserve"> in serving them</w:t>
      </w:r>
      <w:r w:rsidR="0071344D" w:rsidRPr="002640CC">
        <w:rPr>
          <w:rFonts w:ascii="Times New Roman" w:hAnsi="Times New Roman" w:cs="Times New Roman"/>
        </w:rPr>
        <w:t xml:space="preserve">.  </w:t>
      </w:r>
      <w:r w:rsidR="00587E0F" w:rsidRPr="002640CC">
        <w:rPr>
          <w:rFonts w:ascii="Times New Roman" w:hAnsi="Times New Roman" w:cs="Times New Roman"/>
        </w:rPr>
        <w:t>Those types of step</w:t>
      </w:r>
      <w:r w:rsidR="001C7E5B" w:rsidRPr="002640CC">
        <w:rPr>
          <w:rFonts w:ascii="Times New Roman" w:hAnsi="Times New Roman" w:cs="Times New Roman"/>
        </w:rPr>
        <w:t>s</w:t>
      </w:r>
      <w:r w:rsidR="00587E0F" w:rsidRPr="002640CC">
        <w:rPr>
          <w:rFonts w:ascii="Times New Roman" w:hAnsi="Times New Roman" w:cs="Times New Roman"/>
        </w:rPr>
        <w:t xml:space="preserve"> would at least help ensure that any self-provisioning funding is provided were it is truly needed.  But those ideas were rejected.  </w:t>
      </w:r>
    </w:p>
    <w:p w:rsidR="00E91A79" w:rsidRPr="002640CC" w:rsidRDefault="00D22E6E"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Instead, </w:t>
      </w:r>
      <w:r w:rsidR="0090408F">
        <w:rPr>
          <w:rFonts w:ascii="Times New Roman" w:hAnsi="Times New Roman" w:cs="Times New Roman"/>
        </w:rPr>
        <w:t xml:space="preserve">as my colleague highlighted, </w:t>
      </w:r>
      <w:r w:rsidRPr="002640CC">
        <w:rPr>
          <w:rFonts w:ascii="Times New Roman" w:hAnsi="Times New Roman" w:cs="Times New Roman"/>
        </w:rPr>
        <w:t xml:space="preserve">the item places </w:t>
      </w:r>
      <w:r w:rsidR="00DA0E66" w:rsidRPr="002640CC">
        <w:rPr>
          <w:rFonts w:ascii="Times New Roman" w:hAnsi="Times New Roman" w:cs="Times New Roman"/>
        </w:rPr>
        <w:t>undue</w:t>
      </w:r>
      <w:r w:rsidRPr="002640CC">
        <w:rPr>
          <w:rFonts w:ascii="Times New Roman" w:hAnsi="Times New Roman" w:cs="Times New Roman"/>
        </w:rPr>
        <w:t xml:space="preserve"> trust in certain “safeguards”</w:t>
      </w:r>
      <w:r w:rsidR="00DA0E66" w:rsidRPr="002640CC">
        <w:rPr>
          <w:rFonts w:ascii="Times New Roman" w:hAnsi="Times New Roman" w:cs="Times New Roman"/>
        </w:rPr>
        <w:t xml:space="preserve"> to protect against waste</w:t>
      </w:r>
      <w:r w:rsidRPr="002640CC">
        <w:rPr>
          <w:rFonts w:ascii="Times New Roman" w:hAnsi="Times New Roman" w:cs="Times New Roman"/>
        </w:rPr>
        <w:t xml:space="preserve">.  In particular, the item relies on </w:t>
      </w:r>
      <w:r w:rsidR="00E91A79" w:rsidRPr="002640CC">
        <w:rPr>
          <w:rFonts w:ascii="Times New Roman" w:hAnsi="Times New Roman" w:cs="Times New Roman"/>
        </w:rPr>
        <w:t>a few</w:t>
      </w:r>
      <w:r w:rsidR="00DA0E66" w:rsidRPr="002640CC">
        <w:rPr>
          <w:rFonts w:ascii="Times New Roman" w:hAnsi="Times New Roman" w:cs="Times New Roman"/>
        </w:rPr>
        <w:t xml:space="preserve"> </w:t>
      </w:r>
      <w:r w:rsidRPr="002640CC">
        <w:rPr>
          <w:rFonts w:ascii="Times New Roman" w:hAnsi="Times New Roman" w:cs="Times New Roman"/>
        </w:rPr>
        <w:t xml:space="preserve">procedures </w:t>
      </w:r>
      <w:r w:rsidR="00D37205" w:rsidRPr="002640CC">
        <w:rPr>
          <w:rFonts w:ascii="Times New Roman" w:hAnsi="Times New Roman" w:cs="Times New Roman"/>
        </w:rPr>
        <w:t xml:space="preserve">cherry-picked </w:t>
      </w:r>
      <w:r w:rsidRPr="002640CC">
        <w:rPr>
          <w:rFonts w:ascii="Times New Roman" w:hAnsi="Times New Roman" w:cs="Times New Roman"/>
        </w:rPr>
        <w:t xml:space="preserve">from the </w:t>
      </w:r>
      <w:r w:rsidRPr="002640CC">
        <w:rPr>
          <w:rFonts w:ascii="Times New Roman" w:hAnsi="Times New Roman" w:cs="Times New Roman"/>
          <w:i/>
        </w:rPr>
        <w:lastRenderedPageBreak/>
        <w:t>Healthcare Connect Order</w:t>
      </w:r>
      <w:r w:rsidR="00E96650" w:rsidRPr="002640CC">
        <w:rPr>
          <w:rFonts w:ascii="Times New Roman" w:hAnsi="Times New Roman" w:cs="Times New Roman"/>
        </w:rPr>
        <w:t>, such as requiring that projects be bid more than one way and performing cost-effectiveness reviews</w:t>
      </w:r>
      <w:r w:rsidRPr="002640CC">
        <w:rPr>
          <w:rFonts w:ascii="Times New Roman" w:hAnsi="Times New Roman" w:cs="Times New Roman"/>
        </w:rPr>
        <w:t>.  What it fails to mention is that we have very little experience to date with those safeguards</w:t>
      </w:r>
      <w:r w:rsidR="0090408F">
        <w:rPr>
          <w:rFonts w:ascii="Times New Roman" w:hAnsi="Times New Roman" w:cs="Times New Roman"/>
        </w:rPr>
        <w:t xml:space="preserve">.  </w:t>
      </w:r>
      <w:r w:rsidR="00B750FE" w:rsidRPr="002640CC">
        <w:rPr>
          <w:rFonts w:ascii="Times New Roman" w:hAnsi="Times New Roman" w:cs="Times New Roman"/>
        </w:rPr>
        <w:t xml:space="preserve">I was not here </w:t>
      </w:r>
      <w:r w:rsidR="00A91C34" w:rsidRPr="002640CC">
        <w:rPr>
          <w:rFonts w:ascii="Times New Roman" w:hAnsi="Times New Roman" w:cs="Times New Roman"/>
        </w:rPr>
        <w:t xml:space="preserve">when </w:t>
      </w:r>
      <w:r w:rsidR="00952A43" w:rsidRPr="002640CC">
        <w:rPr>
          <w:rFonts w:ascii="Times New Roman" w:hAnsi="Times New Roman" w:cs="Times New Roman"/>
        </w:rPr>
        <w:t>they were</w:t>
      </w:r>
      <w:r w:rsidR="00A91C34" w:rsidRPr="002640CC">
        <w:rPr>
          <w:rFonts w:ascii="Times New Roman" w:hAnsi="Times New Roman" w:cs="Times New Roman"/>
        </w:rPr>
        <w:t xml:space="preserve"> </w:t>
      </w:r>
      <w:r w:rsidR="00B750FE" w:rsidRPr="002640CC">
        <w:rPr>
          <w:rFonts w:ascii="Times New Roman" w:hAnsi="Times New Roman" w:cs="Times New Roman"/>
        </w:rPr>
        <w:t>establish</w:t>
      </w:r>
      <w:r w:rsidR="00A91C34" w:rsidRPr="002640CC">
        <w:rPr>
          <w:rFonts w:ascii="Times New Roman" w:hAnsi="Times New Roman" w:cs="Times New Roman"/>
        </w:rPr>
        <w:t>ed</w:t>
      </w:r>
      <w:r w:rsidR="00E96650" w:rsidRPr="002640CC">
        <w:rPr>
          <w:rFonts w:ascii="Times New Roman" w:hAnsi="Times New Roman" w:cs="Times New Roman"/>
        </w:rPr>
        <w:t xml:space="preserve">.  </w:t>
      </w:r>
    </w:p>
    <w:p w:rsidR="00E96650" w:rsidRPr="002640CC" w:rsidRDefault="00E9665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It also ignores the fact that the healthcare connect program is </w:t>
      </w:r>
      <w:r w:rsidR="00DA0E66" w:rsidRPr="002640CC">
        <w:rPr>
          <w:rFonts w:ascii="Times New Roman" w:hAnsi="Times New Roman" w:cs="Times New Roman"/>
        </w:rPr>
        <w:t>an order of magnitude smaller</w:t>
      </w:r>
      <w:r w:rsidRPr="002640CC">
        <w:rPr>
          <w:rFonts w:ascii="Times New Roman" w:hAnsi="Times New Roman" w:cs="Times New Roman"/>
        </w:rPr>
        <w:t xml:space="preserve">.  I do not think that USAC will have the expertise or resources to perform these reviews for the E-rate program.  And bulking up USAC will mean higher USF admin expenses, which means </w:t>
      </w:r>
      <w:r w:rsidR="00D51107" w:rsidRPr="002640CC">
        <w:rPr>
          <w:rFonts w:ascii="Times New Roman" w:hAnsi="Times New Roman" w:cs="Times New Roman"/>
        </w:rPr>
        <w:t xml:space="preserve">even </w:t>
      </w:r>
      <w:r w:rsidRPr="002640CC">
        <w:rPr>
          <w:rFonts w:ascii="Times New Roman" w:hAnsi="Times New Roman" w:cs="Times New Roman"/>
        </w:rPr>
        <w:t>higher USF fees for consumers.</w:t>
      </w:r>
      <w:r w:rsidR="00DA0E66" w:rsidRPr="002640CC">
        <w:rPr>
          <w:rFonts w:ascii="Times New Roman" w:hAnsi="Times New Roman" w:cs="Times New Roman"/>
        </w:rPr>
        <w:t xml:space="preserve">  The E-rate program already has the highest admin expenses – three times as much as the next highest program.  </w:t>
      </w:r>
    </w:p>
    <w:p w:rsidR="00587E0F" w:rsidRPr="002640CC" w:rsidRDefault="00E9665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Moreover, important safeguards from the </w:t>
      </w:r>
      <w:r w:rsidRPr="002640CC">
        <w:rPr>
          <w:rFonts w:ascii="Times New Roman" w:hAnsi="Times New Roman" w:cs="Times New Roman"/>
          <w:i/>
        </w:rPr>
        <w:t>Healthcare Connect Order</w:t>
      </w:r>
      <w:r w:rsidRPr="002640CC">
        <w:rPr>
          <w:rFonts w:ascii="Times New Roman" w:hAnsi="Times New Roman" w:cs="Times New Roman"/>
        </w:rPr>
        <w:t xml:space="preserve"> were left out</w:t>
      </w:r>
      <w:r w:rsidR="00E91A79" w:rsidRPr="002640CC">
        <w:rPr>
          <w:rFonts w:ascii="Times New Roman" w:hAnsi="Times New Roman" w:cs="Times New Roman"/>
        </w:rPr>
        <w:t xml:space="preserve"> entirely</w:t>
      </w:r>
      <w:r w:rsidRPr="002640CC">
        <w:rPr>
          <w:rFonts w:ascii="Times New Roman" w:hAnsi="Times New Roman" w:cs="Times New Roman"/>
        </w:rPr>
        <w:t xml:space="preserve">, such as capping the funding available for construction.  </w:t>
      </w:r>
      <w:r w:rsidR="00DA0E66" w:rsidRPr="002640CC">
        <w:rPr>
          <w:rFonts w:ascii="Times New Roman" w:hAnsi="Times New Roman" w:cs="Times New Roman"/>
        </w:rPr>
        <w:t xml:space="preserve">The reason seems to be that we don’t know how much money will be needed.  But that’s all the more reason to put </w:t>
      </w:r>
      <w:r w:rsidR="00720D30" w:rsidRPr="002640CC">
        <w:rPr>
          <w:rFonts w:ascii="Times New Roman" w:hAnsi="Times New Roman" w:cs="Times New Roman"/>
        </w:rPr>
        <w:t xml:space="preserve">on </w:t>
      </w:r>
      <w:r w:rsidR="00DA0E66" w:rsidRPr="002640CC">
        <w:rPr>
          <w:rFonts w:ascii="Times New Roman" w:hAnsi="Times New Roman" w:cs="Times New Roman"/>
        </w:rPr>
        <w:t xml:space="preserve">a cap in </w:t>
      </w:r>
      <w:r w:rsidR="00D51107" w:rsidRPr="002640CC">
        <w:rPr>
          <w:rFonts w:ascii="Times New Roman" w:hAnsi="Times New Roman" w:cs="Times New Roman"/>
        </w:rPr>
        <w:t xml:space="preserve">the first </w:t>
      </w:r>
      <w:r w:rsidR="00DA0E66" w:rsidRPr="002640CC">
        <w:rPr>
          <w:rFonts w:ascii="Times New Roman" w:hAnsi="Times New Roman" w:cs="Times New Roman"/>
        </w:rPr>
        <w:t xml:space="preserve">place.  Otherwise, we run the risk that there will not be sufficient funding for providing discounts on recurring charges – the statutory purpose of the E-rate program.  </w:t>
      </w:r>
      <w:r w:rsidR="00952A43" w:rsidRPr="002640CC">
        <w:rPr>
          <w:rFonts w:ascii="Times New Roman" w:hAnsi="Times New Roman" w:cs="Times New Roman"/>
        </w:rPr>
        <w:t>The fact that USAC and the Bureau will have to report when certain spending levels are reached adds no value as the Commission is not bound to take any action in response.  Or it could just raise the E-rate cap even more.</w:t>
      </w:r>
    </w:p>
    <w:p w:rsidR="00A85D40" w:rsidRPr="002640CC" w:rsidRDefault="00A85D40"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Another critical safeguard </w:t>
      </w:r>
      <w:r w:rsidR="00BF0050" w:rsidRPr="002640CC">
        <w:rPr>
          <w:rFonts w:ascii="Times New Roman" w:hAnsi="Times New Roman" w:cs="Times New Roman"/>
        </w:rPr>
        <w:t>absent here is</w:t>
      </w:r>
      <w:r w:rsidRPr="002640CC">
        <w:rPr>
          <w:rFonts w:ascii="Times New Roman" w:hAnsi="Times New Roman" w:cs="Times New Roman"/>
        </w:rPr>
        <w:t xml:space="preserve"> a sufficient matching requirement.  In the </w:t>
      </w:r>
      <w:r w:rsidRPr="002640CC">
        <w:rPr>
          <w:rFonts w:ascii="Times New Roman" w:hAnsi="Times New Roman" w:cs="Times New Roman"/>
          <w:i/>
        </w:rPr>
        <w:t>Healthcare Connect Order</w:t>
      </w:r>
      <w:r w:rsidRPr="002640CC">
        <w:rPr>
          <w:rFonts w:ascii="Times New Roman" w:hAnsi="Times New Roman" w:cs="Times New Roman"/>
        </w:rPr>
        <w:t xml:space="preserve">, for example, the Commission set the match at 35 percent.  But here, once again, the Commission refused to increase the matching requirements </w:t>
      </w:r>
      <w:r w:rsidR="00E91A79" w:rsidRPr="002640CC">
        <w:rPr>
          <w:rFonts w:ascii="Times New Roman" w:hAnsi="Times New Roman" w:cs="Times New Roman"/>
        </w:rPr>
        <w:t>at all</w:t>
      </w:r>
      <w:r w:rsidRPr="002640CC">
        <w:rPr>
          <w:rFonts w:ascii="Times New Roman" w:hAnsi="Times New Roman" w:cs="Times New Roman"/>
        </w:rPr>
        <w:t xml:space="preserve">.  Doing so would not only improve incentives for more efficient spending but also stretch dollars further within the program.  In the summer, the Commission increased the matching requirement, but only for the poorest applicants.  Rather than remedy this error by increasing the matching requirement for all applicants, this order would </w:t>
      </w:r>
      <w:r w:rsidRPr="002640CC">
        <w:rPr>
          <w:rFonts w:ascii="Times New Roman" w:hAnsi="Times New Roman" w:cs="Times New Roman"/>
          <w:i/>
        </w:rPr>
        <w:t>reduce</w:t>
      </w:r>
      <w:r w:rsidRPr="002640CC">
        <w:rPr>
          <w:rFonts w:ascii="Times New Roman" w:hAnsi="Times New Roman" w:cs="Times New Roman"/>
        </w:rPr>
        <w:t xml:space="preserve"> it for applicants under questionable circumstances.  </w:t>
      </w:r>
      <w:r w:rsidR="00E457B0" w:rsidRPr="002640CC">
        <w:rPr>
          <w:rFonts w:ascii="Times New Roman" w:hAnsi="Times New Roman" w:cs="Times New Roman"/>
        </w:rPr>
        <w:t xml:space="preserve">That is, applicants would get a bonus if a state kicks in funding.  That only serves to penalize applicants in fiscally responsible states.  </w:t>
      </w:r>
      <w:r w:rsidR="00952A43" w:rsidRPr="002640CC">
        <w:rPr>
          <w:rFonts w:ascii="Times New Roman" w:hAnsi="Times New Roman" w:cs="Times New Roman"/>
        </w:rPr>
        <w:t>And the fact that states can already pay all of the non-discounted portion for applicants provides little comfort because that can create the wrong incentives in an</w:t>
      </w:r>
      <w:r w:rsidR="00FB612E" w:rsidRPr="002640CC">
        <w:rPr>
          <w:rFonts w:ascii="Times New Roman" w:hAnsi="Times New Roman" w:cs="Times New Roman"/>
        </w:rPr>
        <w:t>d</w:t>
      </w:r>
      <w:r w:rsidR="00952A43" w:rsidRPr="002640CC">
        <w:rPr>
          <w:rFonts w:ascii="Times New Roman" w:hAnsi="Times New Roman" w:cs="Times New Roman"/>
        </w:rPr>
        <w:t xml:space="preserve"> of itself.  </w:t>
      </w:r>
    </w:p>
    <w:p w:rsidR="00A978C8" w:rsidRPr="002640CC" w:rsidRDefault="00A978C8"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am </w:t>
      </w:r>
      <w:r w:rsidR="004E453F" w:rsidRPr="002640CC">
        <w:rPr>
          <w:rFonts w:ascii="Times New Roman" w:hAnsi="Times New Roman" w:cs="Times New Roman"/>
        </w:rPr>
        <w:t xml:space="preserve">also </w:t>
      </w:r>
      <w:r w:rsidRPr="002640CC">
        <w:rPr>
          <w:rFonts w:ascii="Times New Roman" w:hAnsi="Times New Roman" w:cs="Times New Roman"/>
        </w:rPr>
        <w:t>disappointed that th</w:t>
      </w:r>
      <w:r w:rsidR="00A110F4" w:rsidRPr="002640CC">
        <w:rPr>
          <w:rFonts w:ascii="Times New Roman" w:hAnsi="Times New Roman" w:cs="Times New Roman"/>
        </w:rPr>
        <w:t>is</w:t>
      </w:r>
      <w:r w:rsidRPr="002640CC">
        <w:rPr>
          <w:rFonts w:ascii="Times New Roman" w:hAnsi="Times New Roman" w:cs="Times New Roman"/>
        </w:rPr>
        <w:t xml:space="preserve"> order doubles down on </w:t>
      </w:r>
      <w:r w:rsidR="004E453F" w:rsidRPr="002640CC">
        <w:rPr>
          <w:rFonts w:ascii="Times New Roman" w:hAnsi="Times New Roman" w:cs="Times New Roman"/>
        </w:rPr>
        <w:t>ano</w:t>
      </w:r>
      <w:r w:rsidRPr="002640CC">
        <w:rPr>
          <w:rFonts w:ascii="Times New Roman" w:hAnsi="Times New Roman" w:cs="Times New Roman"/>
        </w:rPr>
        <w:t>ther misguided decision from the prior order.  I had warned that using a square foot calculation to set the Category 2 budgets for libraries</w:t>
      </w:r>
      <w:r w:rsidR="004E453F" w:rsidRPr="002640CC">
        <w:rPr>
          <w:rFonts w:ascii="Times New Roman" w:hAnsi="Times New Roman" w:cs="Times New Roman"/>
        </w:rPr>
        <w:t xml:space="preserve"> was one of the silliest policies I had ever seen.</w:t>
      </w:r>
      <w:r w:rsidR="00A110F4" w:rsidRPr="002640CC">
        <w:rPr>
          <w:rFonts w:ascii="Times New Roman" w:hAnsi="Times New Roman" w:cs="Times New Roman"/>
        </w:rPr>
        <w:t xml:space="preserve">  Now </w:t>
      </w:r>
      <w:r w:rsidR="00B74FF8" w:rsidRPr="002640CC">
        <w:rPr>
          <w:rFonts w:ascii="Times New Roman" w:hAnsi="Times New Roman" w:cs="Times New Roman"/>
        </w:rPr>
        <w:t>the order</w:t>
      </w:r>
      <w:r w:rsidR="00A110F4" w:rsidRPr="002640CC">
        <w:rPr>
          <w:rFonts w:ascii="Times New Roman" w:hAnsi="Times New Roman" w:cs="Times New Roman"/>
        </w:rPr>
        <w:t xml:space="preserve"> seemingly </w:t>
      </w:r>
      <w:r w:rsidR="00B74FF8" w:rsidRPr="002640CC">
        <w:rPr>
          <w:rFonts w:ascii="Times New Roman" w:hAnsi="Times New Roman" w:cs="Times New Roman"/>
        </w:rPr>
        <w:t>discovers</w:t>
      </w:r>
      <w:r w:rsidR="00A110F4" w:rsidRPr="002640CC">
        <w:rPr>
          <w:rFonts w:ascii="Times New Roman" w:hAnsi="Times New Roman" w:cs="Times New Roman"/>
        </w:rPr>
        <w:t xml:space="preserve"> that urban librarie</w:t>
      </w:r>
      <w:r w:rsidR="00B74FF8" w:rsidRPr="002640CC">
        <w:rPr>
          <w:rFonts w:ascii="Times New Roman" w:hAnsi="Times New Roman" w:cs="Times New Roman"/>
        </w:rPr>
        <w:t xml:space="preserve">s have a higher density of patrons needing Wi-Fi </w:t>
      </w:r>
      <w:r w:rsidR="009F237E" w:rsidRPr="002640CC">
        <w:rPr>
          <w:rFonts w:ascii="Times New Roman" w:hAnsi="Times New Roman" w:cs="Times New Roman"/>
        </w:rPr>
        <w:t xml:space="preserve">– </w:t>
      </w:r>
      <w:r w:rsidR="00745688" w:rsidRPr="002640CC">
        <w:rPr>
          <w:rFonts w:ascii="Times New Roman" w:hAnsi="Times New Roman" w:cs="Times New Roman"/>
        </w:rPr>
        <w:t>the second most obvious “discovery” in this order</w:t>
      </w:r>
      <w:r w:rsidR="00A110F4" w:rsidRPr="002640CC">
        <w:rPr>
          <w:rFonts w:ascii="Times New Roman" w:hAnsi="Times New Roman" w:cs="Times New Roman"/>
        </w:rPr>
        <w:t xml:space="preserve">.  </w:t>
      </w:r>
      <w:r w:rsidR="00B74FF8" w:rsidRPr="002640CC">
        <w:rPr>
          <w:rFonts w:ascii="Times New Roman" w:hAnsi="Times New Roman" w:cs="Times New Roman"/>
        </w:rPr>
        <w:t>So</w:t>
      </w:r>
      <w:r w:rsidR="00A110F4" w:rsidRPr="002640CC">
        <w:rPr>
          <w:rFonts w:ascii="Times New Roman" w:hAnsi="Times New Roman" w:cs="Times New Roman"/>
        </w:rPr>
        <w:t xml:space="preserve"> the order </w:t>
      </w:r>
      <w:r w:rsidR="00745688" w:rsidRPr="002640CC">
        <w:rPr>
          <w:rFonts w:ascii="Times New Roman" w:hAnsi="Times New Roman" w:cs="Times New Roman"/>
        </w:rPr>
        <w:t>resorts to increasing</w:t>
      </w:r>
      <w:r w:rsidR="00A110F4" w:rsidRPr="002640CC">
        <w:rPr>
          <w:rFonts w:ascii="Times New Roman" w:hAnsi="Times New Roman" w:cs="Times New Roman"/>
        </w:rPr>
        <w:t xml:space="preserve"> the </w:t>
      </w:r>
      <w:r w:rsidR="00FC5E0A" w:rsidRPr="002640CC">
        <w:rPr>
          <w:rFonts w:ascii="Times New Roman" w:hAnsi="Times New Roman" w:cs="Times New Roman"/>
        </w:rPr>
        <w:t xml:space="preserve">urban library </w:t>
      </w:r>
      <w:r w:rsidR="00A110F4" w:rsidRPr="002640CC">
        <w:rPr>
          <w:rFonts w:ascii="Times New Roman" w:hAnsi="Times New Roman" w:cs="Times New Roman"/>
        </w:rPr>
        <w:t>per foot budget</w:t>
      </w:r>
      <w:r w:rsidR="00FC5E0A" w:rsidRPr="002640CC">
        <w:rPr>
          <w:rFonts w:ascii="Times New Roman" w:hAnsi="Times New Roman" w:cs="Times New Roman"/>
        </w:rPr>
        <w:t>, which further proves the foolishness of the new standard</w:t>
      </w:r>
      <w:r w:rsidR="00A110F4" w:rsidRPr="002640CC">
        <w:rPr>
          <w:rFonts w:ascii="Times New Roman" w:hAnsi="Times New Roman" w:cs="Times New Roman"/>
        </w:rPr>
        <w:t>.</w:t>
      </w:r>
      <w:r w:rsidR="00745688" w:rsidRPr="002640CC">
        <w:rPr>
          <w:rFonts w:ascii="Times New Roman" w:hAnsi="Times New Roman" w:cs="Times New Roman"/>
        </w:rPr>
        <w:t xml:space="preserve">    </w:t>
      </w:r>
    </w:p>
    <w:p w:rsidR="00E91A79" w:rsidRPr="002640CC" w:rsidRDefault="004E453F"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In addition, </w:t>
      </w:r>
      <w:r w:rsidR="00BF0050" w:rsidRPr="002640CC">
        <w:rPr>
          <w:rFonts w:ascii="Times New Roman" w:hAnsi="Times New Roman" w:cs="Times New Roman"/>
        </w:rPr>
        <w:t xml:space="preserve">I want to highlight a new requirement that Connect America Fund recipients </w:t>
      </w:r>
      <w:r w:rsidR="00EA191E" w:rsidRPr="002640CC">
        <w:rPr>
          <w:rFonts w:ascii="Times New Roman" w:hAnsi="Times New Roman" w:cs="Times New Roman"/>
        </w:rPr>
        <w:t xml:space="preserve">participate in the E-rate competitive bidding process and that the bid amounts meet national reasonable comparability benchmarks to be determined by the Bureau at a future date.  In 2011, the Commission adopted an expectation – not a requirement – that </w:t>
      </w:r>
      <w:r w:rsidR="00AE094B" w:rsidRPr="002640CC">
        <w:rPr>
          <w:rFonts w:ascii="Times New Roman" w:hAnsi="Times New Roman" w:cs="Times New Roman"/>
        </w:rPr>
        <w:t>CAF recipients provide higher bandwidth offerings at reasonably comparable rates</w:t>
      </w:r>
      <w:r w:rsidR="00EA191E" w:rsidRPr="002640CC">
        <w:rPr>
          <w:rFonts w:ascii="Times New Roman" w:hAnsi="Times New Roman" w:cs="Times New Roman"/>
        </w:rPr>
        <w:t xml:space="preserve">.  </w:t>
      </w:r>
      <w:r w:rsidR="00AE094B" w:rsidRPr="002640CC">
        <w:rPr>
          <w:rFonts w:ascii="Times New Roman" w:hAnsi="Times New Roman" w:cs="Times New Roman"/>
        </w:rPr>
        <w:t xml:space="preserve">Earlier this year, the Commission sought comment on how to fulfill that expectation.  But nowhere did it </w:t>
      </w:r>
      <w:r w:rsidR="00330056" w:rsidRPr="002640CC">
        <w:rPr>
          <w:rFonts w:ascii="Times New Roman" w:hAnsi="Times New Roman" w:cs="Times New Roman"/>
        </w:rPr>
        <w:t>propose to</w:t>
      </w:r>
      <w:r w:rsidR="00AE094B" w:rsidRPr="002640CC">
        <w:rPr>
          <w:rFonts w:ascii="Times New Roman" w:hAnsi="Times New Roman" w:cs="Times New Roman"/>
        </w:rPr>
        <w:t xml:space="preserve"> convert the expectation to a requirement.  Imposing </w:t>
      </w:r>
      <w:r w:rsidR="00330056" w:rsidRPr="002640CC">
        <w:rPr>
          <w:rFonts w:ascii="Times New Roman" w:hAnsi="Times New Roman" w:cs="Times New Roman"/>
        </w:rPr>
        <w:t>a requirement</w:t>
      </w:r>
      <w:r w:rsidR="00AE094B" w:rsidRPr="002640CC">
        <w:rPr>
          <w:rFonts w:ascii="Times New Roman" w:hAnsi="Times New Roman" w:cs="Times New Roman"/>
        </w:rPr>
        <w:t xml:space="preserve"> now </w:t>
      </w:r>
      <w:r w:rsidR="005474AD">
        <w:rPr>
          <w:rFonts w:ascii="Times New Roman" w:hAnsi="Times New Roman" w:cs="Times New Roman"/>
        </w:rPr>
        <w:t>raises serious APA concerns</w:t>
      </w:r>
      <w:r w:rsidR="00AE094B" w:rsidRPr="002640CC">
        <w:rPr>
          <w:rFonts w:ascii="Times New Roman" w:hAnsi="Times New Roman" w:cs="Times New Roman"/>
        </w:rPr>
        <w:t xml:space="preserve"> and could have unintended negative consequences for the CAF program.  </w:t>
      </w:r>
      <w:r w:rsidR="006B21A3" w:rsidRPr="002640CC">
        <w:rPr>
          <w:rFonts w:ascii="Times New Roman" w:hAnsi="Times New Roman" w:cs="Times New Roman"/>
        </w:rPr>
        <w:t xml:space="preserve">At a minimum, the specific requirements being adopted today should have been put out for comment.  </w:t>
      </w:r>
    </w:p>
    <w:p w:rsidR="001E65F3" w:rsidRPr="002640CC" w:rsidRDefault="001E65F3"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I will say that I am </w:t>
      </w:r>
      <w:r w:rsidR="003C5178">
        <w:rPr>
          <w:rFonts w:ascii="Times New Roman" w:hAnsi="Times New Roman" w:cs="Times New Roman"/>
        </w:rPr>
        <w:t>somewhat pleased</w:t>
      </w:r>
      <w:r w:rsidRPr="002640CC">
        <w:rPr>
          <w:rFonts w:ascii="Times New Roman" w:hAnsi="Times New Roman" w:cs="Times New Roman"/>
        </w:rPr>
        <w:t xml:space="preserve"> that the Commission is acting on petitions for reconsideration to change the definition of rural to something more realistic.  But I suggested that this be done months ago.  And the </w:t>
      </w:r>
      <w:r w:rsidR="00C13D84" w:rsidRPr="002640CC">
        <w:rPr>
          <w:rFonts w:ascii="Times New Roman" w:hAnsi="Times New Roman" w:cs="Times New Roman"/>
        </w:rPr>
        <w:t>reason</w:t>
      </w:r>
      <w:r w:rsidRPr="002640CC">
        <w:rPr>
          <w:rFonts w:ascii="Times New Roman" w:hAnsi="Times New Roman" w:cs="Times New Roman"/>
        </w:rPr>
        <w:t xml:space="preserve"> we are in this situation at all is that the prior E-rate order was rushed and the Bureau, to whom we continue to delegate substantial authority, released an Erratum that </w:t>
      </w:r>
      <w:r w:rsidR="00C13D84" w:rsidRPr="002640CC">
        <w:rPr>
          <w:rFonts w:ascii="Times New Roman" w:hAnsi="Times New Roman" w:cs="Times New Roman"/>
        </w:rPr>
        <w:t>locked in an unsound definition.</w:t>
      </w:r>
    </w:p>
    <w:p w:rsidR="003D2BE2" w:rsidRPr="002640CC" w:rsidRDefault="003D2BE2" w:rsidP="009802E7">
      <w:pPr>
        <w:spacing w:after="120" w:line="240" w:lineRule="auto"/>
        <w:ind w:firstLine="720"/>
        <w:rPr>
          <w:rFonts w:ascii="Times New Roman" w:hAnsi="Times New Roman" w:cs="Times New Roman"/>
        </w:rPr>
      </w:pPr>
      <w:r w:rsidRPr="002640CC">
        <w:rPr>
          <w:rFonts w:ascii="Times New Roman" w:hAnsi="Times New Roman" w:cs="Times New Roman"/>
        </w:rPr>
        <w:t>For those critics</w:t>
      </w:r>
      <w:r w:rsidR="00D42182" w:rsidRPr="002640CC">
        <w:rPr>
          <w:rFonts w:ascii="Times New Roman" w:hAnsi="Times New Roman" w:cs="Times New Roman"/>
        </w:rPr>
        <w:t xml:space="preserve"> who argue it is the role of Republicans to find common ground</w:t>
      </w:r>
      <w:r w:rsidRPr="002640CC">
        <w:rPr>
          <w:rFonts w:ascii="Times New Roman" w:hAnsi="Times New Roman" w:cs="Times New Roman"/>
        </w:rPr>
        <w:t xml:space="preserve">, </w:t>
      </w:r>
      <w:r w:rsidR="00D42182" w:rsidRPr="002640CC">
        <w:rPr>
          <w:rFonts w:ascii="Times New Roman" w:hAnsi="Times New Roman" w:cs="Times New Roman"/>
        </w:rPr>
        <w:t>I would argue that I have gone out of my way to do so on this issue.  It is hard to say with a straight face that I am the obstinate one after I outline</w:t>
      </w:r>
      <w:r w:rsidR="00377EC3" w:rsidRPr="002640CC">
        <w:rPr>
          <w:rFonts w:ascii="Times New Roman" w:hAnsi="Times New Roman" w:cs="Times New Roman"/>
        </w:rPr>
        <w:t>d</w:t>
      </w:r>
      <w:r w:rsidR="00D42182" w:rsidRPr="002640CC">
        <w:rPr>
          <w:rFonts w:ascii="Times New Roman" w:hAnsi="Times New Roman" w:cs="Times New Roman"/>
        </w:rPr>
        <w:t xml:space="preserve"> six very reasonable principles on E-Rate reform and this item violates all </w:t>
      </w:r>
      <w:r w:rsidR="00D42182" w:rsidRPr="002640CC">
        <w:rPr>
          <w:rFonts w:ascii="Times New Roman" w:hAnsi="Times New Roman" w:cs="Times New Roman"/>
        </w:rPr>
        <w:lastRenderedPageBreak/>
        <w:t xml:space="preserve">six. </w:t>
      </w:r>
      <w:r w:rsidR="003C5178">
        <w:rPr>
          <w:rFonts w:ascii="Times New Roman" w:hAnsi="Times New Roman" w:cs="Times New Roman"/>
        </w:rPr>
        <w:t xml:space="preserve"> </w:t>
      </w:r>
      <w:r w:rsidR="00482181" w:rsidRPr="002640CC">
        <w:rPr>
          <w:rFonts w:ascii="Times New Roman" w:hAnsi="Times New Roman" w:cs="Times New Roman"/>
        </w:rPr>
        <w:t xml:space="preserve">Not one or two but all six.  Compromise was thrown out long ago </w:t>
      </w:r>
      <w:r w:rsidR="00377EC3" w:rsidRPr="002640CC">
        <w:rPr>
          <w:rFonts w:ascii="Times New Roman" w:hAnsi="Times New Roman" w:cs="Times New Roman"/>
        </w:rPr>
        <w:t xml:space="preserve">by the majority </w:t>
      </w:r>
      <w:r w:rsidR="00482181" w:rsidRPr="002640CC">
        <w:rPr>
          <w:rFonts w:ascii="Times New Roman" w:hAnsi="Times New Roman" w:cs="Times New Roman"/>
        </w:rPr>
        <w:t>so particular groups critical of the last E-Rate item would no l</w:t>
      </w:r>
      <w:r w:rsidR="0018351F" w:rsidRPr="002640CC">
        <w:rPr>
          <w:rFonts w:ascii="Times New Roman" w:hAnsi="Times New Roman" w:cs="Times New Roman"/>
        </w:rPr>
        <w:t xml:space="preserve">onger attack those flawed decisions.  </w:t>
      </w:r>
      <w:r w:rsidR="00D42182" w:rsidRPr="002640CC">
        <w:rPr>
          <w:rFonts w:ascii="Times New Roman" w:hAnsi="Times New Roman" w:cs="Times New Roman"/>
        </w:rPr>
        <w:t xml:space="preserve"> </w:t>
      </w:r>
    </w:p>
    <w:p w:rsidR="00330056" w:rsidRDefault="00330056" w:rsidP="009802E7">
      <w:pPr>
        <w:spacing w:after="120" w:line="240" w:lineRule="auto"/>
        <w:ind w:firstLine="720"/>
        <w:rPr>
          <w:rFonts w:ascii="Times New Roman" w:hAnsi="Times New Roman" w:cs="Times New Roman"/>
        </w:rPr>
      </w:pPr>
      <w:r w:rsidRPr="002640CC">
        <w:rPr>
          <w:rFonts w:ascii="Times New Roman" w:hAnsi="Times New Roman" w:cs="Times New Roman"/>
        </w:rPr>
        <w:t xml:space="preserve">To sum up my concerns: we will be spending a great deal of money without </w:t>
      </w:r>
      <w:r w:rsidR="001E65F3" w:rsidRPr="002640CC">
        <w:rPr>
          <w:rFonts w:ascii="Times New Roman" w:hAnsi="Times New Roman" w:cs="Times New Roman"/>
        </w:rPr>
        <w:t xml:space="preserve">any meaningful safeguards to ensure that it is spent cost-effectively in places and on services that are truly needed.  </w:t>
      </w:r>
      <w:r w:rsidR="00C13D84" w:rsidRPr="002640CC">
        <w:rPr>
          <w:rFonts w:ascii="Times New Roman" w:hAnsi="Times New Roman" w:cs="Times New Roman"/>
        </w:rPr>
        <w:t>I dissent.</w:t>
      </w:r>
      <w:r w:rsidR="00C13D84">
        <w:rPr>
          <w:rFonts w:ascii="Times New Roman" w:hAnsi="Times New Roman" w:cs="Times New Roman"/>
        </w:rPr>
        <w:t xml:space="preserve">  </w:t>
      </w:r>
    </w:p>
    <w:p w:rsidR="00330056" w:rsidRDefault="00330056" w:rsidP="009802E7">
      <w:pPr>
        <w:spacing w:after="120" w:line="240" w:lineRule="auto"/>
        <w:ind w:firstLine="720"/>
        <w:rPr>
          <w:rFonts w:ascii="Times New Roman" w:hAnsi="Times New Roman" w:cs="Times New Roman"/>
        </w:rPr>
      </w:pPr>
    </w:p>
    <w:sectPr w:rsidR="00330056" w:rsidSect="004878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3E" w:rsidRDefault="006C7A3E" w:rsidP="006B21A3">
      <w:pPr>
        <w:spacing w:after="0" w:line="240" w:lineRule="auto"/>
      </w:pPr>
      <w:r>
        <w:separator/>
      </w:r>
    </w:p>
  </w:endnote>
  <w:endnote w:type="continuationSeparator" w:id="0">
    <w:p w:rsidR="006C7A3E" w:rsidRDefault="006C7A3E" w:rsidP="006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6" w:rsidRDefault="00047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09292"/>
      <w:docPartObj>
        <w:docPartGallery w:val="Page Numbers (Bottom of Page)"/>
        <w:docPartUnique/>
      </w:docPartObj>
    </w:sdtPr>
    <w:sdtEndPr>
      <w:rPr>
        <w:rFonts w:ascii="Times New Roman" w:hAnsi="Times New Roman" w:cs="Times New Roman"/>
        <w:noProof/>
      </w:rPr>
    </w:sdtEndPr>
    <w:sdtContent>
      <w:p w:rsidR="002640CC" w:rsidRPr="00586F58" w:rsidRDefault="002640CC">
        <w:pPr>
          <w:pStyle w:val="Footer"/>
          <w:jc w:val="center"/>
          <w:rPr>
            <w:rFonts w:ascii="Times New Roman" w:hAnsi="Times New Roman" w:cs="Times New Roman"/>
          </w:rPr>
        </w:pPr>
        <w:r w:rsidRPr="00586F58">
          <w:rPr>
            <w:rFonts w:ascii="Times New Roman" w:hAnsi="Times New Roman" w:cs="Times New Roman"/>
          </w:rPr>
          <w:fldChar w:fldCharType="begin"/>
        </w:r>
        <w:r w:rsidRPr="00586F58">
          <w:rPr>
            <w:rFonts w:ascii="Times New Roman" w:hAnsi="Times New Roman" w:cs="Times New Roman"/>
          </w:rPr>
          <w:instrText xml:space="preserve"> PAGE   \* MERGEFORMAT </w:instrText>
        </w:r>
        <w:r w:rsidRPr="00586F58">
          <w:rPr>
            <w:rFonts w:ascii="Times New Roman" w:hAnsi="Times New Roman" w:cs="Times New Roman"/>
          </w:rPr>
          <w:fldChar w:fldCharType="separate"/>
        </w:r>
        <w:r w:rsidR="00C36380">
          <w:rPr>
            <w:rFonts w:ascii="Times New Roman" w:hAnsi="Times New Roman" w:cs="Times New Roman"/>
            <w:noProof/>
          </w:rPr>
          <w:t>2</w:t>
        </w:r>
        <w:r w:rsidRPr="00586F58">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6" w:rsidRDefault="0004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3E" w:rsidRDefault="006C7A3E" w:rsidP="006B21A3">
      <w:pPr>
        <w:spacing w:after="0" w:line="240" w:lineRule="auto"/>
      </w:pPr>
      <w:r>
        <w:separator/>
      </w:r>
    </w:p>
  </w:footnote>
  <w:footnote w:type="continuationSeparator" w:id="0">
    <w:p w:rsidR="006C7A3E" w:rsidRDefault="006C7A3E" w:rsidP="006B2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6" w:rsidRDefault="00047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6" w:rsidRDefault="00047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6" w:rsidRDefault="00047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E9"/>
    <w:rsid w:val="00041F6E"/>
    <w:rsid w:val="00047076"/>
    <w:rsid w:val="0012624F"/>
    <w:rsid w:val="0018351F"/>
    <w:rsid w:val="001850B8"/>
    <w:rsid w:val="00194D3B"/>
    <w:rsid w:val="001C7E5B"/>
    <w:rsid w:val="001E65F3"/>
    <w:rsid w:val="001F1DB0"/>
    <w:rsid w:val="001F4644"/>
    <w:rsid w:val="00202A6D"/>
    <w:rsid w:val="00241DBC"/>
    <w:rsid w:val="00245B57"/>
    <w:rsid w:val="002576A0"/>
    <w:rsid w:val="002640CC"/>
    <w:rsid w:val="00311E0E"/>
    <w:rsid w:val="0031379B"/>
    <w:rsid w:val="00330056"/>
    <w:rsid w:val="00377EC3"/>
    <w:rsid w:val="003C5178"/>
    <w:rsid w:val="003C6220"/>
    <w:rsid w:val="003D2BE2"/>
    <w:rsid w:val="003D77CB"/>
    <w:rsid w:val="00463903"/>
    <w:rsid w:val="00482181"/>
    <w:rsid w:val="00487866"/>
    <w:rsid w:val="004E453F"/>
    <w:rsid w:val="00507A00"/>
    <w:rsid w:val="005474AD"/>
    <w:rsid w:val="00586F58"/>
    <w:rsid w:val="00587E0F"/>
    <w:rsid w:val="00622167"/>
    <w:rsid w:val="00650D56"/>
    <w:rsid w:val="006632B6"/>
    <w:rsid w:val="00676F2D"/>
    <w:rsid w:val="006B21A3"/>
    <w:rsid w:val="006B79E6"/>
    <w:rsid w:val="006C7A3E"/>
    <w:rsid w:val="0071344D"/>
    <w:rsid w:val="00720D30"/>
    <w:rsid w:val="00745688"/>
    <w:rsid w:val="007600BC"/>
    <w:rsid w:val="00805F2D"/>
    <w:rsid w:val="008C66DF"/>
    <w:rsid w:val="0090408F"/>
    <w:rsid w:val="00952A43"/>
    <w:rsid w:val="009802E7"/>
    <w:rsid w:val="0098071D"/>
    <w:rsid w:val="009F237E"/>
    <w:rsid w:val="00A110F4"/>
    <w:rsid w:val="00A478B5"/>
    <w:rsid w:val="00A85D40"/>
    <w:rsid w:val="00A91C34"/>
    <w:rsid w:val="00A978C8"/>
    <w:rsid w:val="00AB45C8"/>
    <w:rsid w:val="00AD5C22"/>
    <w:rsid w:val="00AE094B"/>
    <w:rsid w:val="00B32028"/>
    <w:rsid w:val="00B3318A"/>
    <w:rsid w:val="00B61F7C"/>
    <w:rsid w:val="00B74FF8"/>
    <w:rsid w:val="00B750FE"/>
    <w:rsid w:val="00BC225F"/>
    <w:rsid w:val="00BF0050"/>
    <w:rsid w:val="00BF5415"/>
    <w:rsid w:val="00C13D84"/>
    <w:rsid w:val="00C1465E"/>
    <w:rsid w:val="00C36380"/>
    <w:rsid w:val="00CE6BE9"/>
    <w:rsid w:val="00D152D4"/>
    <w:rsid w:val="00D22E6E"/>
    <w:rsid w:val="00D37205"/>
    <w:rsid w:val="00D42182"/>
    <w:rsid w:val="00D51107"/>
    <w:rsid w:val="00DA0E66"/>
    <w:rsid w:val="00DA1BC9"/>
    <w:rsid w:val="00DB3FC1"/>
    <w:rsid w:val="00E03460"/>
    <w:rsid w:val="00E457B0"/>
    <w:rsid w:val="00E91A79"/>
    <w:rsid w:val="00E96650"/>
    <w:rsid w:val="00EA191E"/>
    <w:rsid w:val="00EB482A"/>
    <w:rsid w:val="00F01D84"/>
    <w:rsid w:val="00FB612E"/>
    <w:rsid w:val="00FC5E0A"/>
    <w:rsid w:val="00FD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A3"/>
  </w:style>
  <w:style w:type="paragraph" w:styleId="Footer">
    <w:name w:val="footer"/>
    <w:basedOn w:val="Normal"/>
    <w:link w:val="FooterChar"/>
    <w:uiPriority w:val="99"/>
    <w:unhideWhenUsed/>
    <w:rsid w:val="006B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A3"/>
  </w:style>
  <w:style w:type="character" w:styleId="CommentReference">
    <w:name w:val="annotation reference"/>
    <w:basedOn w:val="DefaultParagraphFont"/>
    <w:uiPriority w:val="99"/>
    <w:semiHidden/>
    <w:unhideWhenUsed/>
    <w:rsid w:val="00952A43"/>
    <w:rPr>
      <w:sz w:val="16"/>
      <w:szCs w:val="16"/>
    </w:rPr>
  </w:style>
  <w:style w:type="paragraph" w:styleId="CommentText">
    <w:name w:val="annotation text"/>
    <w:basedOn w:val="Normal"/>
    <w:link w:val="CommentTextChar"/>
    <w:uiPriority w:val="99"/>
    <w:semiHidden/>
    <w:unhideWhenUsed/>
    <w:rsid w:val="00952A43"/>
    <w:pPr>
      <w:spacing w:line="240" w:lineRule="auto"/>
    </w:pPr>
    <w:rPr>
      <w:sz w:val="20"/>
      <w:szCs w:val="20"/>
    </w:rPr>
  </w:style>
  <w:style w:type="character" w:customStyle="1" w:styleId="CommentTextChar">
    <w:name w:val="Comment Text Char"/>
    <w:basedOn w:val="DefaultParagraphFont"/>
    <w:link w:val="CommentText"/>
    <w:uiPriority w:val="99"/>
    <w:semiHidden/>
    <w:rsid w:val="00952A43"/>
    <w:rPr>
      <w:sz w:val="20"/>
      <w:szCs w:val="20"/>
    </w:rPr>
  </w:style>
  <w:style w:type="paragraph" w:styleId="CommentSubject">
    <w:name w:val="annotation subject"/>
    <w:basedOn w:val="CommentText"/>
    <w:next w:val="CommentText"/>
    <w:link w:val="CommentSubjectChar"/>
    <w:uiPriority w:val="99"/>
    <w:semiHidden/>
    <w:unhideWhenUsed/>
    <w:rsid w:val="00952A43"/>
    <w:rPr>
      <w:b/>
      <w:bCs/>
    </w:rPr>
  </w:style>
  <w:style w:type="character" w:customStyle="1" w:styleId="CommentSubjectChar">
    <w:name w:val="Comment Subject Char"/>
    <w:basedOn w:val="CommentTextChar"/>
    <w:link w:val="CommentSubject"/>
    <w:uiPriority w:val="99"/>
    <w:semiHidden/>
    <w:rsid w:val="00952A43"/>
    <w:rPr>
      <w:b/>
      <w:bCs/>
      <w:sz w:val="20"/>
      <w:szCs w:val="20"/>
    </w:rPr>
  </w:style>
  <w:style w:type="paragraph" w:styleId="BalloonText">
    <w:name w:val="Balloon Text"/>
    <w:basedOn w:val="Normal"/>
    <w:link w:val="BalloonTextChar"/>
    <w:uiPriority w:val="99"/>
    <w:semiHidden/>
    <w:unhideWhenUsed/>
    <w:rsid w:val="0095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43"/>
    <w:rPr>
      <w:rFonts w:ascii="Tahoma" w:hAnsi="Tahoma" w:cs="Tahoma"/>
      <w:sz w:val="16"/>
      <w:szCs w:val="16"/>
    </w:rPr>
  </w:style>
  <w:style w:type="character" w:styleId="FootnoteReference">
    <w:name w:val="footnote reference"/>
    <w:aliases w:val="Style 12,(NECG) Footnote Reference,Style 13,Appel note de bas de p,Style 124,fr,o,Style 3,FR,Style 6,Style 17,Footnote Reference/,Style 7,Footnote Reference1"/>
    <w:rsid w:val="00952A43"/>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A3"/>
  </w:style>
  <w:style w:type="paragraph" w:styleId="Footer">
    <w:name w:val="footer"/>
    <w:basedOn w:val="Normal"/>
    <w:link w:val="FooterChar"/>
    <w:uiPriority w:val="99"/>
    <w:unhideWhenUsed/>
    <w:rsid w:val="006B2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1A3"/>
  </w:style>
  <w:style w:type="character" w:styleId="CommentReference">
    <w:name w:val="annotation reference"/>
    <w:basedOn w:val="DefaultParagraphFont"/>
    <w:uiPriority w:val="99"/>
    <w:semiHidden/>
    <w:unhideWhenUsed/>
    <w:rsid w:val="00952A43"/>
    <w:rPr>
      <w:sz w:val="16"/>
      <w:szCs w:val="16"/>
    </w:rPr>
  </w:style>
  <w:style w:type="paragraph" w:styleId="CommentText">
    <w:name w:val="annotation text"/>
    <w:basedOn w:val="Normal"/>
    <w:link w:val="CommentTextChar"/>
    <w:uiPriority w:val="99"/>
    <w:semiHidden/>
    <w:unhideWhenUsed/>
    <w:rsid w:val="00952A43"/>
    <w:pPr>
      <w:spacing w:line="240" w:lineRule="auto"/>
    </w:pPr>
    <w:rPr>
      <w:sz w:val="20"/>
      <w:szCs w:val="20"/>
    </w:rPr>
  </w:style>
  <w:style w:type="character" w:customStyle="1" w:styleId="CommentTextChar">
    <w:name w:val="Comment Text Char"/>
    <w:basedOn w:val="DefaultParagraphFont"/>
    <w:link w:val="CommentText"/>
    <w:uiPriority w:val="99"/>
    <w:semiHidden/>
    <w:rsid w:val="00952A43"/>
    <w:rPr>
      <w:sz w:val="20"/>
      <w:szCs w:val="20"/>
    </w:rPr>
  </w:style>
  <w:style w:type="paragraph" w:styleId="CommentSubject">
    <w:name w:val="annotation subject"/>
    <w:basedOn w:val="CommentText"/>
    <w:next w:val="CommentText"/>
    <w:link w:val="CommentSubjectChar"/>
    <w:uiPriority w:val="99"/>
    <w:semiHidden/>
    <w:unhideWhenUsed/>
    <w:rsid w:val="00952A43"/>
    <w:rPr>
      <w:b/>
      <w:bCs/>
    </w:rPr>
  </w:style>
  <w:style w:type="character" w:customStyle="1" w:styleId="CommentSubjectChar">
    <w:name w:val="Comment Subject Char"/>
    <w:basedOn w:val="CommentTextChar"/>
    <w:link w:val="CommentSubject"/>
    <w:uiPriority w:val="99"/>
    <w:semiHidden/>
    <w:rsid w:val="00952A43"/>
    <w:rPr>
      <w:b/>
      <w:bCs/>
      <w:sz w:val="20"/>
      <w:szCs w:val="20"/>
    </w:rPr>
  </w:style>
  <w:style w:type="paragraph" w:styleId="BalloonText">
    <w:name w:val="Balloon Text"/>
    <w:basedOn w:val="Normal"/>
    <w:link w:val="BalloonTextChar"/>
    <w:uiPriority w:val="99"/>
    <w:semiHidden/>
    <w:unhideWhenUsed/>
    <w:rsid w:val="0095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43"/>
    <w:rPr>
      <w:rFonts w:ascii="Tahoma" w:hAnsi="Tahoma" w:cs="Tahoma"/>
      <w:sz w:val="16"/>
      <w:szCs w:val="16"/>
    </w:rPr>
  </w:style>
  <w:style w:type="character" w:styleId="FootnoteReference">
    <w:name w:val="footnote reference"/>
    <w:aliases w:val="Style 12,(NECG) Footnote Reference,Style 13,Appel note de bas de p,Style 124,fr,o,Style 3,FR,Style 6,Style 17,Footnote Reference/,Style 7,Footnote Reference1"/>
    <w:rsid w:val="00952A43"/>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7500</Characters>
  <Application>Microsoft Office Word</Application>
  <DocSecurity>0</DocSecurity>
  <Lines>102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2014-12-11T22:05:00Z</cp:lastPrinted>
  <dcterms:created xsi:type="dcterms:W3CDTF">2014-12-12T16:32:00Z</dcterms:created>
  <dcterms:modified xsi:type="dcterms:W3CDTF">2014-12-12T16:32:00Z</dcterms:modified>
  <cp:category> </cp:category>
  <cp:contentStatus> </cp:contentStatus>
</cp:coreProperties>
</file>