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5D" w:rsidRPr="007F1C08" w:rsidRDefault="00391F5D" w:rsidP="00391F5D">
      <w:pPr>
        <w:spacing w:after="240"/>
        <w:jc w:val="center"/>
        <w:rPr>
          <w:rFonts w:cs="Times New Roman"/>
          <w:b/>
        </w:rPr>
      </w:pPr>
      <w:bookmarkStart w:id="0" w:name="_GoBack"/>
      <w:bookmarkEnd w:id="0"/>
      <w:r w:rsidRPr="007F1C08">
        <w:rPr>
          <w:rFonts w:cs="Times New Roman"/>
          <w:b/>
        </w:rPr>
        <w:t>STATEMENT OF</w:t>
      </w:r>
      <w:r>
        <w:rPr>
          <w:rFonts w:cs="Times New Roman"/>
          <w:b/>
        </w:rPr>
        <w:br/>
      </w:r>
      <w:r w:rsidRPr="007F1C08">
        <w:rPr>
          <w:rFonts w:cs="Times New Roman"/>
          <w:b/>
        </w:rPr>
        <w:t>CO</w:t>
      </w:r>
      <w:r w:rsidR="00470E34">
        <w:rPr>
          <w:rFonts w:cs="Times New Roman"/>
          <w:b/>
        </w:rPr>
        <w:t>M</w:t>
      </w:r>
      <w:r w:rsidRPr="007F1C08">
        <w:rPr>
          <w:rFonts w:cs="Times New Roman"/>
          <w:b/>
        </w:rPr>
        <w:t>MISSIONER AJIT PAI</w:t>
      </w:r>
    </w:p>
    <w:p w:rsidR="00391F5D" w:rsidRPr="007F1C08" w:rsidRDefault="00391F5D" w:rsidP="00391F5D">
      <w:pPr>
        <w:ind w:left="720" w:hanging="720"/>
        <w:rPr>
          <w:rFonts w:cs="Times New Roman"/>
        </w:rPr>
      </w:pPr>
      <w:r>
        <w:rPr>
          <w:rFonts w:cs="Times New Roman"/>
        </w:rPr>
        <w:t>RE:</w:t>
      </w:r>
      <w:r>
        <w:rPr>
          <w:rFonts w:cs="Times New Roman"/>
        </w:rPr>
        <w:tab/>
      </w:r>
      <w:r w:rsidRPr="0073751F">
        <w:rPr>
          <w:rFonts w:cs="Times New Roman"/>
          <w:i/>
        </w:rPr>
        <w:t>Comprehensive Review of Licensing and Operating Rules for Satellite Services</w:t>
      </w:r>
      <w:r w:rsidRPr="007F1C08">
        <w:rPr>
          <w:rFonts w:cs="Times New Roman"/>
        </w:rPr>
        <w:t>, IB Docket No. 12-267.</w:t>
      </w:r>
    </w:p>
    <w:p w:rsidR="00391F5D" w:rsidRDefault="00391F5D" w:rsidP="00391F5D">
      <w:pPr>
        <w:ind w:firstLine="720"/>
        <w:rPr>
          <w:rFonts w:cs="Times New Roman"/>
        </w:rPr>
      </w:pPr>
      <w:r>
        <w:rPr>
          <w:rFonts w:cs="Times New Roman"/>
        </w:rPr>
        <w:t>When the Commission first targeted Part 25 as in need of reform, the International Bureau set out with the bold objective of “re-examin[ing] the entire satellite network licensing process.”</w:t>
      </w:r>
      <w:r>
        <w:rPr>
          <w:rStyle w:val="FootnoteReference"/>
          <w:rFonts w:cs="Times New Roman"/>
        </w:rPr>
        <w:footnoteReference w:id="1"/>
      </w:r>
      <w:r>
        <w:rPr>
          <w:rFonts w:cs="Times New Roman"/>
        </w:rPr>
        <w:t xml:space="preserve">  No doubt the FCC’s staff had been listening to Dave Matthews Band’s </w:t>
      </w:r>
      <w:r>
        <w:rPr>
          <w:rFonts w:cs="Times New Roman"/>
          <w:i/>
        </w:rPr>
        <w:t>Satellite</w:t>
      </w:r>
      <w:r>
        <w:rPr>
          <w:rFonts w:cs="Times New Roman"/>
        </w:rPr>
        <w:t xml:space="preserve"> and took inspiration from the line that “everything good needs replacing.”</w:t>
      </w:r>
    </w:p>
    <w:p w:rsidR="00391F5D" w:rsidRDefault="00391F5D" w:rsidP="00391F5D">
      <w:pPr>
        <w:ind w:firstLine="720"/>
        <w:rPr>
          <w:rFonts w:cs="Times New Roman"/>
        </w:rPr>
      </w:pPr>
      <w:r>
        <w:rPr>
          <w:rFonts w:cs="Times New Roman"/>
        </w:rPr>
        <w:t>Indeed, those lyrics might describe this whole proceeding, as we “look up, look down, all around” to thoroughly review our satellite licensing rules.  Last year, for example, we used this proceeding to review and amend 61 separate rules, ranging from the procedural (such as who may file the Form 312EZ) to the technical (such as specifying the maximum equivalent isotropically radiated power (EIRP) spectral density for certain stations).</w:t>
      </w:r>
      <w:r w:rsidRPr="007F1C08">
        <w:rPr>
          <w:rStyle w:val="FootnoteReference"/>
          <w:rFonts w:cs="Times New Roman"/>
        </w:rPr>
        <w:footnoteReference w:id="2"/>
      </w:r>
      <w:r>
        <w:rPr>
          <w:rFonts w:cs="Times New Roman"/>
        </w:rPr>
        <w:t xml:space="preserve">  This year, we examine 48 more.</w:t>
      </w:r>
    </w:p>
    <w:p w:rsidR="00391F5D" w:rsidRDefault="00391F5D" w:rsidP="00391F5D">
      <w:pPr>
        <w:ind w:firstLine="720"/>
        <w:rPr>
          <w:rFonts w:cs="Times New Roman"/>
        </w:rPr>
      </w:pPr>
      <w:r>
        <w:rPr>
          <w:rFonts w:cs="Times New Roman"/>
        </w:rPr>
        <w:t xml:space="preserve">Especially important to me is that today’s </w:t>
      </w:r>
      <w:r w:rsidRPr="002A65EE">
        <w:rPr>
          <w:rFonts w:cs="Times New Roman"/>
          <w:i/>
        </w:rPr>
        <w:t>Further Notice</w:t>
      </w:r>
      <w:r>
        <w:rPr>
          <w:rFonts w:cs="Times New Roman"/>
        </w:rPr>
        <w:t xml:space="preserve"> picks up where we left off last year and tackles some of the challenges I identified then.  For example, I expressed hope that the </w:t>
      </w:r>
      <w:r w:rsidRPr="007258B4">
        <w:rPr>
          <w:rFonts w:cs="Times New Roman"/>
          <w:i/>
        </w:rPr>
        <w:t>Further Notice</w:t>
      </w:r>
      <w:r>
        <w:rPr>
          <w:rFonts w:cs="Times New Roman"/>
        </w:rPr>
        <w:t xml:space="preserve"> would consider Boeing’s recommendation to reduce the burden of our milestone review process,</w:t>
      </w:r>
      <w:r>
        <w:rPr>
          <w:rStyle w:val="FootnoteReference"/>
          <w:rFonts w:cs="Times New Roman"/>
        </w:rPr>
        <w:footnoteReference w:id="3"/>
      </w:r>
      <w:r>
        <w:rPr>
          <w:rFonts w:cs="Times New Roman"/>
        </w:rPr>
        <w:t xml:space="preserve"> and today’s item explores several ways to do just that.</w:t>
      </w:r>
      <w:r>
        <w:rPr>
          <w:rStyle w:val="FootnoteReference"/>
          <w:rFonts w:cs="Times New Roman"/>
        </w:rPr>
        <w:footnoteReference w:id="4"/>
      </w:r>
      <w:r>
        <w:rPr>
          <w:rFonts w:cs="Times New Roman"/>
        </w:rPr>
        <w:t xml:space="preserve">  I am in turn grateful to my colleagues for incorporating a number of my suggestions to improve the item even further.  Streamlining the licensing of small earth stations,</w:t>
      </w:r>
      <w:r>
        <w:rPr>
          <w:rStyle w:val="FootnoteReference"/>
          <w:rFonts w:cs="Times New Roman"/>
        </w:rPr>
        <w:footnoteReference w:id="5"/>
      </w:r>
      <w:r>
        <w:rPr>
          <w:rFonts w:cs="Times New Roman"/>
        </w:rPr>
        <w:t xml:space="preserve"> for example, is just one way we can mold our rules to </w:t>
      </w:r>
      <w:r w:rsidRPr="007F1C08">
        <w:rPr>
          <w:rFonts w:cs="Times New Roman"/>
        </w:rPr>
        <w:t>make the United States the most desirable country in the world for licensing and operating satellites.</w:t>
      </w:r>
    </w:p>
    <w:p w:rsidR="00234381" w:rsidRDefault="00391F5D" w:rsidP="00391F5D">
      <w:pPr>
        <w:ind w:firstLine="720"/>
      </w:pPr>
      <w:r>
        <w:rPr>
          <w:rFonts w:cs="Times New Roman"/>
        </w:rPr>
        <w:t xml:space="preserve">We should be clear that credit for this achievement goes not to those of us sitting at the dais, but to the Commission’s dedicated staff.  They have earned the laurels by painstakingly scouring the most obscure corners of Part 25.  Many of these staffers have been working with these rules since the International Bureau commenced its review.  So I extend my gratitude to </w:t>
      </w:r>
      <w:r w:rsidRPr="000D6577">
        <w:rPr>
          <w:rFonts w:cs="Times New Roman"/>
        </w:rPr>
        <w:t>Jose Albuquerque</w:t>
      </w:r>
      <w:r>
        <w:rPr>
          <w:rFonts w:cs="Times New Roman"/>
        </w:rPr>
        <w:t>,</w:t>
      </w:r>
      <w:r w:rsidRPr="000D6577">
        <w:rPr>
          <w:rFonts w:cs="Times New Roman"/>
        </w:rPr>
        <w:t xml:space="preserve"> Bill Bell</w:t>
      </w:r>
      <w:r>
        <w:rPr>
          <w:rFonts w:cs="Times New Roman"/>
        </w:rPr>
        <w:t xml:space="preserve">, Tim Brennan, </w:t>
      </w:r>
      <w:r w:rsidRPr="000D6577">
        <w:rPr>
          <w:rFonts w:cs="Times New Roman"/>
        </w:rPr>
        <w:t>Mindel De La Torre</w:t>
      </w:r>
      <w:r>
        <w:rPr>
          <w:rFonts w:cs="Times New Roman"/>
        </w:rPr>
        <w:t>,</w:t>
      </w:r>
      <w:r w:rsidRPr="000D6577">
        <w:rPr>
          <w:rFonts w:cs="Times New Roman"/>
        </w:rPr>
        <w:t xml:space="preserve"> Chip Fleming</w:t>
      </w:r>
      <w:r>
        <w:rPr>
          <w:rFonts w:cs="Times New Roman"/>
        </w:rPr>
        <w:t xml:space="preserve">, </w:t>
      </w:r>
      <w:r w:rsidRPr="000D6577">
        <w:rPr>
          <w:rFonts w:cs="Times New Roman"/>
        </w:rPr>
        <w:t>Diane Garfield</w:t>
      </w:r>
      <w:r>
        <w:rPr>
          <w:rFonts w:cs="Times New Roman"/>
        </w:rPr>
        <w:t xml:space="preserve">, </w:t>
      </w:r>
      <w:r w:rsidRPr="000D6577">
        <w:rPr>
          <w:rFonts w:cs="Times New Roman"/>
        </w:rPr>
        <w:t>Jennifer Gilsenan</w:t>
      </w:r>
      <w:r>
        <w:rPr>
          <w:rFonts w:cs="Times New Roman"/>
        </w:rPr>
        <w:t xml:space="preserve">, </w:t>
      </w:r>
      <w:r w:rsidRPr="000D6577">
        <w:rPr>
          <w:rFonts w:cs="Times New Roman"/>
        </w:rPr>
        <w:t>Kal Krautkramer</w:t>
      </w:r>
      <w:r>
        <w:rPr>
          <w:rFonts w:cs="Times New Roman"/>
        </w:rPr>
        <w:t xml:space="preserve">, </w:t>
      </w:r>
      <w:r w:rsidRPr="000D6577">
        <w:rPr>
          <w:rFonts w:cs="Times New Roman"/>
        </w:rPr>
        <w:t>Steve Spaeth</w:t>
      </w:r>
      <w:r>
        <w:rPr>
          <w:rFonts w:cs="Times New Roman"/>
        </w:rPr>
        <w:t>,</w:t>
      </w:r>
      <w:r w:rsidRPr="000D6577">
        <w:rPr>
          <w:rFonts w:cs="Times New Roman"/>
        </w:rPr>
        <w:t xml:space="preserve"> Cindy Spiers</w:t>
      </w:r>
      <w:r>
        <w:rPr>
          <w:rFonts w:cs="Times New Roman"/>
        </w:rPr>
        <w:t xml:space="preserve">, and </w:t>
      </w:r>
      <w:r w:rsidRPr="000D6577">
        <w:rPr>
          <w:rFonts w:cs="Times New Roman"/>
        </w:rPr>
        <w:t>Troy Tanner</w:t>
      </w:r>
      <w:r>
        <w:rPr>
          <w:rFonts w:cs="Times New Roman"/>
        </w:rPr>
        <w:t>.  Thank you for seeing this through, and I look forward to working with you to complete this proceeding in the coming months.</w:t>
      </w:r>
    </w:p>
    <w:sectPr w:rsidR="00234381" w:rsidSect="00391F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19" w:rsidRDefault="009E1019" w:rsidP="00391F5D">
      <w:pPr>
        <w:spacing w:after="0"/>
      </w:pPr>
      <w:r>
        <w:separator/>
      </w:r>
    </w:p>
  </w:endnote>
  <w:endnote w:type="continuationSeparator" w:id="0">
    <w:p w:rsidR="009E1019" w:rsidRDefault="009E1019" w:rsidP="00391F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B4" w:rsidRDefault="00A41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B4" w:rsidRDefault="00A41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B4" w:rsidRDefault="00A41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19" w:rsidRDefault="009E1019" w:rsidP="00391F5D">
      <w:pPr>
        <w:spacing w:after="0"/>
      </w:pPr>
      <w:r>
        <w:separator/>
      </w:r>
    </w:p>
  </w:footnote>
  <w:footnote w:type="continuationSeparator" w:id="0">
    <w:p w:rsidR="009E1019" w:rsidRDefault="009E1019" w:rsidP="00391F5D">
      <w:pPr>
        <w:spacing w:after="0"/>
      </w:pPr>
      <w:r>
        <w:continuationSeparator/>
      </w:r>
    </w:p>
  </w:footnote>
  <w:footnote w:id="1">
    <w:p w:rsidR="00391F5D" w:rsidRPr="00233A2C" w:rsidRDefault="00391F5D" w:rsidP="00391F5D">
      <w:pPr>
        <w:pStyle w:val="FootnoteText"/>
        <w:rPr>
          <w:rFonts w:cs="Times New Roman"/>
          <w:szCs w:val="20"/>
        </w:rPr>
      </w:pPr>
      <w:r w:rsidRPr="004357FA">
        <w:rPr>
          <w:rStyle w:val="FootnoteReference"/>
          <w:rFonts w:cs="Times New Roman"/>
          <w:szCs w:val="20"/>
        </w:rPr>
        <w:footnoteRef/>
      </w:r>
      <w:r w:rsidRPr="00233A2C">
        <w:rPr>
          <w:szCs w:val="20"/>
        </w:rPr>
        <w:t xml:space="preserve"> </w:t>
      </w:r>
      <w:r w:rsidRPr="00233A2C">
        <w:rPr>
          <w:rFonts w:cs="Times New Roman"/>
          <w:szCs w:val="20"/>
        </w:rPr>
        <w:t xml:space="preserve">Federal Communications Commission, Biennial Regulatory Review 2000 Updated Staff Report at paras. 76–77 (Jan. 17, 2000), </w:t>
      </w:r>
      <w:r w:rsidRPr="00233A2C">
        <w:rPr>
          <w:rFonts w:cs="Times New Roman"/>
          <w:i/>
          <w:szCs w:val="20"/>
        </w:rPr>
        <w:t xml:space="preserve">available at </w:t>
      </w:r>
      <w:r w:rsidRPr="00233A2C">
        <w:rPr>
          <w:rFonts w:cs="Times New Roman"/>
          <w:szCs w:val="20"/>
        </w:rPr>
        <w:t>http://go.usa.gov/jvpQ.</w:t>
      </w:r>
    </w:p>
  </w:footnote>
  <w:footnote w:id="2">
    <w:p w:rsidR="00391F5D" w:rsidRPr="00233A2C" w:rsidRDefault="00391F5D" w:rsidP="00391F5D">
      <w:pPr>
        <w:pStyle w:val="FootnoteText"/>
        <w:rPr>
          <w:rFonts w:cs="Times New Roman"/>
          <w:szCs w:val="20"/>
        </w:rPr>
      </w:pPr>
      <w:r w:rsidRPr="00233A2C">
        <w:rPr>
          <w:rStyle w:val="FootnoteReference"/>
          <w:rFonts w:cs="Times New Roman"/>
          <w:szCs w:val="20"/>
        </w:rPr>
        <w:footnoteRef/>
      </w:r>
      <w:r w:rsidRPr="00233A2C">
        <w:rPr>
          <w:rFonts w:cs="Times New Roman"/>
          <w:szCs w:val="20"/>
        </w:rPr>
        <w:t xml:space="preserve"> </w:t>
      </w:r>
      <w:r w:rsidRPr="00233A2C">
        <w:rPr>
          <w:rFonts w:cs="Times New Roman"/>
          <w:i/>
          <w:szCs w:val="20"/>
        </w:rPr>
        <w:t>Comprehensive Review of Licensing and Operating Rules for Satellite Services</w:t>
      </w:r>
      <w:r w:rsidRPr="00233A2C">
        <w:rPr>
          <w:rFonts w:cs="Times New Roman"/>
          <w:szCs w:val="20"/>
        </w:rPr>
        <w:t xml:space="preserve">, IB Docket No. 12-267, Report and </w:t>
      </w:r>
      <w:r>
        <w:rPr>
          <w:rFonts w:cs="Times New Roman"/>
          <w:szCs w:val="20"/>
        </w:rPr>
        <w:t>Order, 28 FCC Rcd 12403 (2013)</w:t>
      </w:r>
      <w:r w:rsidRPr="00233A2C">
        <w:rPr>
          <w:rFonts w:cs="Times New Roman"/>
          <w:szCs w:val="20"/>
        </w:rPr>
        <w:t>.</w:t>
      </w:r>
    </w:p>
  </w:footnote>
  <w:footnote w:id="3">
    <w:p w:rsidR="00391F5D" w:rsidRPr="00A76287" w:rsidRDefault="00391F5D" w:rsidP="00391F5D">
      <w:pPr>
        <w:pStyle w:val="FootnoteText"/>
      </w:pPr>
      <w:r>
        <w:rPr>
          <w:rStyle w:val="FootnoteReference"/>
        </w:rPr>
        <w:footnoteRef/>
      </w:r>
      <w:r>
        <w:t xml:space="preserve"> </w:t>
      </w:r>
      <w:r>
        <w:rPr>
          <w:i/>
        </w:rPr>
        <w:t>Id.</w:t>
      </w:r>
      <w:r>
        <w:t xml:space="preserve"> at 12515–16 (Statement of Commissioner Ajit Pai).</w:t>
      </w:r>
    </w:p>
  </w:footnote>
  <w:footnote w:id="4">
    <w:p w:rsidR="00391F5D" w:rsidRPr="007258B4" w:rsidRDefault="00391F5D" w:rsidP="00391F5D">
      <w:pPr>
        <w:pStyle w:val="FootnoteText"/>
      </w:pPr>
      <w:r>
        <w:rPr>
          <w:rStyle w:val="FootnoteReference"/>
        </w:rPr>
        <w:footnoteRef/>
      </w:r>
      <w:r>
        <w:t xml:space="preserve"> </w:t>
      </w:r>
      <w:r>
        <w:rPr>
          <w:i/>
        </w:rPr>
        <w:t>Further Notice</w:t>
      </w:r>
      <w:r>
        <w:t xml:space="preserve"> at paras. 2</w:t>
      </w:r>
      <w:r w:rsidR="00470E34">
        <w:t>8</w:t>
      </w:r>
      <w:r>
        <w:t>–3</w:t>
      </w:r>
      <w:r w:rsidR="00470E34">
        <w:t>4</w:t>
      </w:r>
      <w:r>
        <w:t>.</w:t>
      </w:r>
    </w:p>
  </w:footnote>
  <w:footnote w:id="5">
    <w:p w:rsidR="00391F5D" w:rsidRPr="00592874" w:rsidRDefault="00391F5D" w:rsidP="00391F5D">
      <w:pPr>
        <w:pStyle w:val="FootnoteText"/>
      </w:pPr>
      <w:r>
        <w:rPr>
          <w:rStyle w:val="FootnoteReference"/>
        </w:rPr>
        <w:footnoteRef/>
      </w:r>
      <w:r>
        <w:t xml:space="preserve"> </w:t>
      </w:r>
      <w:r>
        <w:rPr>
          <w:i/>
        </w:rPr>
        <w:t>Id.</w:t>
      </w:r>
      <w:r>
        <w:t xml:space="preserve"> at paras. </w:t>
      </w:r>
      <w:r w:rsidR="00470E34">
        <w:t>8</w:t>
      </w:r>
      <w:r w:rsidR="0027415C">
        <w:t>7</w:t>
      </w:r>
      <w:r w:rsidR="00470E34">
        <w:t>, 1</w:t>
      </w:r>
      <w:r w:rsidR="0027415C">
        <w:t>49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B4" w:rsidRDefault="00A41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B4" w:rsidRDefault="00A41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B4" w:rsidRDefault="00A41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30741"/>
    <w:rsid w:val="00234381"/>
    <w:rsid w:val="0027415C"/>
    <w:rsid w:val="00360CBF"/>
    <w:rsid w:val="00391F5D"/>
    <w:rsid w:val="00470E34"/>
    <w:rsid w:val="00604FF9"/>
    <w:rsid w:val="00855A8C"/>
    <w:rsid w:val="009E1019"/>
    <w:rsid w:val="00A413B4"/>
    <w:rsid w:val="00B3397F"/>
    <w:rsid w:val="00C1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1F5D"/>
    <w:rPr>
      <w:rFonts w:eastAsiaTheme="minorEastAsia"/>
      <w:sz w:val="20"/>
      <w:szCs w:val="24"/>
    </w:rPr>
  </w:style>
  <w:style w:type="character" w:customStyle="1" w:styleId="FootnoteTextChar">
    <w:name w:val="Footnote Text Char"/>
    <w:basedOn w:val="DefaultParagraphFont"/>
    <w:link w:val="FootnoteText"/>
    <w:uiPriority w:val="99"/>
    <w:rsid w:val="00391F5D"/>
    <w:rPr>
      <w:rFonts w:ascii="Times New Roman" w:eastAsiaTheme="minorEastAsia" w:hAnsi="Times New Roman"/>
      <w:sz w:val="20"/>
      <w:szCs w:val="24"/>
    </w:rPr>
  </w:style>
  <w:style w:type="character" w:styleId="FootnoteReference">
    <w:name w:val="footnote reference"/>
    <w:basedOn w:val="DefaultParagraphFont"/>
    <w:uiPriority w:val="99"/>
    <w:unhideWhenUsed/>
    <w:rsid w:val="00391F5D"/>
    <w:rPr>
      <w:vertAlign w:val="superscript"/>
    </w:rPr>
  </w:style>
  <w:style w:type="paragraph" w:styleId="Header">
    <w:name w:val="header"/>
    <w:basedOn w:val="Normal"/>
    <w:link w:val="HeaderChar"/>
    <w:uiPriority w:val="99"/>
    <w:unhideWhenUsed/>
    <w:rsid w:val="00A413B4"/>
    <w:pPr>
      <w:tabs>
        <w:tab w:val="center" w:pos="4680"/>
        <w:tab w:val="right" w:pos="9360"/>
      </w:tabs>
      <w:spacing w:after="0"/>
    </w:pPr>
  </w:style>
  <w:style w:type="character" w:customStyle="1" w:styleId="HeaderChar">
    <w:name w:val="Header Char"/>
    <w:basedOn w:val="DefaultParagraphFont"/>
    <w:link w:val="Header"/>
    <w:uiPriority w:val="99"/>
    <w:rsid w:val="00A413B4"/>
    <w:rPr>
      <w:rFonts w:ascii="Times New Roman" w:hAnsi="Times New Roman"/>
    </w:rPr>
  </w:style>
  <w:style w:type="paragraph" w:styleId="Footer">
    <w:name w:val="footer"/>
    <w:basedOn w:val="Normal"/>
    <w:link w:val="FooterChar"/>
    <w:uiPriority w:val="99"/>
    <w:unhideWhenUsed/>
    <w:rsid w:val="00A413B4"/>
    <w:pPr>
      <w:tabs>
        <w:tab w:val="center" w:pos="4680"/>
        <w:tab w:val="right" w:pos="9360"/>
      </w:tabs>
      <w:spacing w:after="0"/>
    </w:pPr>
  </w:style>
  <w:style w:type="character" w:customStyle="1" w:styleId="FooterChar">
    <w:name w:val="Footer Char"/>
    <w:basedOn w:val="DefaultParagraphFont"/>
    <w:link w:val="Footer"/>
    <w:uiPriority w:val="99"/>
    <w:rsid w:val="00A413B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1F5D"/>
    <w:rPr>
      <w:rFonts w:eastAsiaTheme="minorEastAsia"/>
      <w:sz w:val="20"/>
      <w:szCs w:val="24"/>
    </w:rPr>
  </w:style>
  <w:style w:type="character" w:customStyle="1" w:styleId="FootnoteTextChar">
    <w:name w:val="Footnote Text Char"/>
    <w:basedOn w:val="DefaultParagraphFont"/>
    <w:link w:val="FootnoteText"/>
    <w:uiPriority w:val="99"/>
    <w:rsid w:val="00391F5D"/>
    <w:rPr>
      <w:rFonts w:ascii="Times New Roman" w:eastAsiaTheme="minorEastAsia" w:hAnsi="Times New Roman"/>
      <w:sz w:val="20"/>
      <w:szCs w:val="24"/>
    </w:rPr>
  </w:style>
  <w:style w:type="character" w:styleId="FootnoteReference">
    <w:name w:val="footnote reference"/>
    <w:basedOn w:val="DefaultParagraphFont"/>
    <w:uiPriority w:val="99"/>
    <w:unhideWhenUsed/>
    <w:rsid w:val="00391F5D"/>
    <w:rPr>
      <w:vertAlign w:val="superscript"/>
    </w:rPr>
  </w:style>
  <w:style w:type="paragraph" w:styleId="Header">
    <w:name w:val="header"/>
    <w:basedOn w:val="Normal"/>
    <w:link w:val="HeaderChar"/>
    <w:uiPriority w:val="99"/>
    <w:unhideWhenUsed/>
    <w:rsid w:val="00A413B4"/>
    <w:pPr>
      <w:tabs>
        <w:tab w:val="center" w:pos="4680"/>
        <w:tab w:val="right" w:pos="9360"/>
      </w:tabs>
      <w:spacing w:after="0"/>
    </w:pPr>
  </w:style>
  <w:style w:type="character" w:customStyle="1" w:styleId="HeaderChar">
    <w:name w:val="Header Char"/>
    <w:basedOn w:val="DefaultParagraphFont"/>
    <w:link w:val="Header"/>
    <w:uiPriority w:val="99"/>
    <w:rsid w:val="00A413B4"/>
    <w:rPr>
      <w:rFonts w:ascii="Times New Roman" w:hAnsi="Times New Roman"/>
    </w:rPr>
  </w:style>
  <w:style w:type="paragraph" w:styleId="Footer">
    <w:name w:val="footer"/>
    <w:basedOn w:val="Normal"/>
    <w:link w:val="FooterChar"/>
    <w:uiPriority w:val="99"/>
    <w:unhideWhenUsed/>
    <w:rsid w:val="00A413B4"/>
    <w:pPr>
      <w:tabs>
        <w:tab w:val="center" w:pos="4680"/>
        <w:tab w:val="right" w:pos="9360"/>
      </w:tabs>
      <w:spacing w:after="0"/>
    </w:pPr>
  </w:style>
  <w:style w:type="character" w:customStyle="1" w:styleId="FooterChar">
    <w:name w:val="Footer Char"/>
    <w:basedOn w:val="DefaultParagraphFont"/>
    <w:link w:val="Footer"/>
    <w:uiPriority w:val="99"/>
    <w:rsid w:val="00A413B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1931</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2014-09-30T19:51:00Z</dcterms:created>
  <dcterms:modified xsi:type="dcterms:W3CDTF">2014-09-30T19:51:00Z</dcterms:modified>
  <cp:category> </cp:category>
  <cp:contentStatus> </cp:contentStatus>
</cp:coreProperties>
</file>