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A1" w:rsidRPr="00E94591" w:rsidRDefault="00F815A1" w:rsidP="00F815A1">
      <w:pPr>
        <w:widowControl/>
        <w:jc w:val="center"/>
        <w:rPr>
          <w:b/>
        </w:rPr>
      </w:pPr>
      <w:bookmarkStart w:id="0" w:name="_GoBack"/>
      <w:bookmarkEnd w:id="0"/>
      <w:r w:rsidRPr="00E94591">
        <w:rPr>
          <w:rFonts w:ascii="Times New Roman Bold" w:hAnsi="Times New Roman Bold"/>
          <w:b/>
          <w:kern w:val="0"/>
          <w:szCs w:val="22"/>
        </w:rPr>
        <w:t>Befor</w:t>
      </w:r>
      <w:r w:rsidR="00707442">
        <w:rPr>
          <w:rFonts w:ascii="Times New Roman Bold" w:hAnsi="Times New Roman Bold"/>
          <w:b/>
          <w:kern w:val="0"/>
          <w:szCs w:val="22"/>
        </w:rPr>
        <w:t>e</w:t>
      </w:r>
      <w:r w:rsidRPr="00E94591">
        <w:rPr>
          <w:b/>
        </w:rPr>
        <w:t xml:space="preserve"> the</w:t>
      </w:r>
    </w:p>
    <w:p w:rsidR="00F815A1" w:rsidRPr="00E94591" w:rsidRDefault="00F815A1" w:rsidP="00F815A1">
      <w:pPr>
        <w:pStyle w:val="StyleBoldCentered"/>
        <w:widowControl/>
      </w:pPr>
      <w:r w:rsidRPr="00E94591">
        <w:t>F</w:t>
      </w:r>
      <w:r w:rsidRPr="00E94591">
        <w:rPr>
          <w:caps w:val="0"/>
        </w:rPr>
        <w:t>ederal Communications Commission</w:t>
      </w:r>
    </w:p>
    <w:p w:rsidR="00F815A1" w:rsidRPr="00E94591" w:rsidRDefault="00F815A1" w:rsidP="00F815A1">
      <w:pPr>
        <w:jc w:val="center"/>
        <w:rPr>
          <w:b/>
        </w:rPr>
      </w:pPr>
      <w:r w:rsidRPr="00E94591">
        <w:rPr>
          <w:b/>
        </w:rPr>
        <w:t>Washington, D.C. 20554</w:t>
      </w:r>
    </w:p>
    <w:p w:rsidR="00F815A1" w:rsidRPr="00E94591" w:rsidRDefault="00F815A1" w:rsidP="00F815A1">
      <w:pPr>
        <w:widowControl/>
      </w:pPr>
    </w:p>
    <w:tbl>
      <w:tblPr>
        <w:tblW w:w="13824" w:type="dxa"/>
        <w:tblLayout w:type="fixed"/>
        <w:tblLook w:val="0000" w:firstRow="0" w:lastRow="0" w:firstColumn="0" w:lastColumn="0" w:noHBand="0" w:noVBand="0"/>
      </w:tblPr>
      <w:tblGrid>
        <w:gridCol w:w="4698"/>
        <w:gridCol w:w="630"/>
        <w:gridCol w:w="4248"/>
        <w:gridCol w:w="4248"/>
      </w:tblGrid>
      <w:tr w:rsidR="007B39A4" w:rsidRPr="00E94591" w:rsidTr="007B39A4">
        <w:tc>
          <w:tcPr>
            <w:tcW w:w="4698" w:type="dxa"/>
          </w:tcPr>
          <w:p w:rsidR="007B39A4" w:rsidRDefault="007B39A4" w:rsidP="00F815A1">
            <w:pPr>
              <w:widowControl/>
              <w:tabs>
                <w:tab w:val="center" w:pos="4680"/>
              </w:tabs>
              <w:suppressAutoHyphens/>
              <w:rPr>
                <w:spacing w:val="-2"/>
              </w:rPr>
            </w:pPr>
          </w:p>
          <w:p w:rsidR="007B39A4" w:rsidRPr="00E94591" w:rsidRDefault="007B39A4" w:rsidP="007B39A4">
            <w:pPr>
              <w:widowControl/>
              <w:tabs>
                <w:tab w:val="center" w:pos="4680"/>
              </w:tabs>
              <w:suppressAutoHyphens/>
              <w:jc w:val="left"/>
              <w:rPr>
                <w:spacing w:val="-2"/>
              </w:rPr>
            </w:pPr>
            <w:r w:rsidRPr="00E94591">
              <w:rPr>
                <w:spacing w:val="-2"/>
              </w:rPr>
              <w:t>In the Matter of</w:t>
            </w:r>
          </w:p>
          <w:p w:rsidR="007B39A4" w:rsidRPr="00E94591" w:rsidRDefault="007B39A4" w:rsidP="007B39A4">
            <w:pPr>
              <w:widowControl/>
              <w:tabs>
                <w:tab w:val="center" w:pos="4680"/>
              </w:tabs>
              <w:suppressAutoHyphens/>
              <w:jc w:val="left"/>
              <w:rPr>
                <w:spacing w:val="-2"/>
              </w:rPr>
            </w:pPr>
          </w:p>
          <w:p w:rsidR="007B39A4" w:rsidRPr="0015217B" w:rsidRDefault="001337AC" w:rsidP="007B39A4">
            <w:pPr>
              <w:pStyle w:val="BodyText"/>
              <w:numPr>
                <w:ilvl w:val="0"/>
                <w:numId w:val="0"/>
              </w:numPr>
            </w:pPr>
            <w:r>
              <w:t>Fifty-Five Unopposed Petitions for Determination of Effective Competition</w:t>
            </w:r>
          </w:p>
          <w:p w:rsidR="007B39A4" w:rsidRPr="00E94591" w:rsidRDefault="007B39A4" w:rsidP="007B39A4">
            <w:pPr>
              <w:widowControl/>
              <w:tabs>
                <w:tab w:val="center" w:pos="4680"/>
              </w:tabs>
              <w:suppressAutoHyphens/>
              <w:jc w:val="left"/>
              <w:rPr>
                <w:spacing w:val="-2"/>
              </w:rPr>
            </w:pPr>
          </w:p>
        </w:tc>
        <w:tc>
          <w:tcPr>
            <w:tcW w:w="630" w:type="dxa"/>
          </w:tcPr>
          <w:p w:rsidR="007B39A4" w:rsidRPr="00E94591" w:rsidRDefault="007B39A4" w:rsidP="00F815A1">
            <w:pPr>
              <w:widowControl/>
              <w:tabs>
                <w:tab w:val="center" w:pos="4680"/>
              </w:tabs>
              <w:suppressAutoHyphens/>
              <w:rPr>
                <w:b/>
                <w:spacing w:val="-2"/>
              </w:rPr>
            </w:pPr>
            <w:r w:rsidRPr="00E94591">
              <w:rPr>
                <w:b/>
                <w:spacing w:val="-2"/>
              </w:rPr>
              <w:t>)</w:t>
            </w:r>
          </w:p>
          <w:p w:rsidR="007B39A4" w:rsidRPr="00E94591" w:rsidRDefault="007B39A4" w:rsidP="00F815A1">
            <w:pPr>
              <w:widowControl/>
              <w:tabs>
                <w:tab w:val="center" w:pos="4680"/>
              </w:tabs>
              <w:suppressAutoHyphens/>
              <w:rPr>
                <w:b/>
                <w:spacing w:val="-2"/>
              </w:rPr>
            </w:pPr>
            <w:r w:rsidRPr="00E94591">
              <w:rPr>
                <w:b/>
                <w:spacing w:val="-2"/>
              </w:rPr>
              <w:t>)</w:t>
            </w:r>
          </w:p>
          <w:p w:rsidR="007B39A4" w:rsidRPr="00E94591" w:rsidRDefault="007B39A4" w:rsidP="00F815A1">
            <w:pPr>
              <w:widowControl/>
              <w:tabs>
                <w:tab w:val="center" w:pos="4680"/>
              </w:tabs>
              <w:suppressAutoHyphens/>
              <w:rPr>
                <w:b/>
                <w:spacing w:val="-2"/>
              </w:rPr>
            </w:pPr>
            <w:r w:rsidRPr="00E94591">
              <w:rPr>
                <w:b/>
                <w:spacing w:val="-2"/>
              </w:rPr>
              <w:t>)</w:t>
            </w:r>
          </w:p>
          <w:p w:rsidR="007B39A4" w:rsidRPr="00E94591" w:rsidRDefault="007B39A4" w:rsidP="00F815A1">
            <w:pPr>
              <w:widowControl/>
              <w:tabs>
                <w:tab w:val="center" w:pos="4680"/>
              </w:tabs>
              <w:suppressAutoHyphens/>
              <w:rPr>
                <w:b/>
                <w:spacing w:val="-2"/>
              </w:rPr>
            </w:pPr>
            <w:r w:rsidRPr="00E94591">
              <w:rPr>
                <w:b/>
                <w:spacing w:val="-2"/>
              </w:rPr>
              <w:t>)</w:t>
            </w:r>
          </w:p>
          <w:p w:rsidR="007B39A4" w:rsidRDefault="007B39A4" w:rsidP="008F6CC7">
            <w:pPr>
              <w:widowControl/>
              <w:tabs>
                <w:tab w:val="center" w:pos="4680"/>
              </w:tabs>
              <w:suppressAutoHyphens/>
              <w:rPr>
                <w:b/>
                <w:spacing w:val="-2"/>
              </w:rPr>
            </w:pPr>
            <w:r w:rsidRPr="00E94591">
              <w:rPr>
                <w:b/>
                <w:spacing w:val="-2"/>
              </w:rPr>
              <w:t>)</w:t>
            </w:r>
          </w:p>
          <w:p w:rsidR="007B39A4" w:rsidRDefault="007B39A4" w:rsidP="008F6CC7">
            <w:pPr>
              <w:widowControl/>
              <w:tabs>
                <w:tab w:val="center" w:pos="4680"/>
              </w:tabs>
              <w:suppressAutoHyphens/>
              <w:rPr>
                <w:b/>
                <w:spacing w:val="-2"/>
              </w:rPr>
            </w:pPr>
            <w:r>
              <w:rPr>
                <w:b/>
                <w:spacing w:val="-2"/>
              </w:rPr>
              <w:t>)</w:t>
            </w:r>
          </w:p>
          <w:p w:rsidR="007B39A4" w:rsidRPr="008F6CC7" w:rsidRDefault="007B39A4" w:rsidP="00707442">
            <w:pPr>
              <w:widowControl/>
              <w:tabs>
                <w:tab w:val="center" w:pos="4680"/>
              </w:tabs>
              <w:suppressAutoHyphens/>
              <w:rPr>
                <w:b/>
                <w:spacing w:val="-2"/>
              </w:rPr>
            </w:pPr>
          </w:p>
        </w:tc>
        <w:tc>
          <w:tcPr>
            <w:tcW w:w="4248" w:type="dxa"/>
          </w:tcPr>
          <w:p w:rsidR="007B39A4" w:rsidRPr="0015217B" w:rsidRDefault="007B39A4" w:rsidP="007D0039">
            <w:pPr>
              <w:rPr>
                <w:lang w:val="it-IT"/>
              </w:rPr>
            </w:pPr>
          </w:p>
        </w:tc>
        <w:tc>
          <w:tcPr>
            <w:tcW w:w="4248" w:type="dxa"/>
          </w:tcPr>
          <w:p w:rsidR="007B39A4" w:rsidRPr="00E94591" w:rsidRDefault="007B39A4" w:rsidP="00F815A1">
            <w:pPr>
              <w:widowControl/>
              <w:tabs>
                <w:tab w:val="center" w:pos="4680"/>
              </w:tabs>
              <w:suppressAutoHyphens/>
              <w:rPr>
                <w:spacing w:val="-2"/>
              </w:rPr>
            </w:pPr>
          </w:p>
          <w:p w:rsidR="007B39A4" w:rsidRPr="00E94591" w:rsidRDefault="007B39A4" w:rsidP="00F815A1">
            <w:pPr>
              <w:pStyle w:val="TOAHeading"/>
              <w:widowControl/>
              <w:tabs>
                <w:tab w:val="clear" w:pos="9360"/>
                <w:tab w:val="center" w:pos="4680"/>
              </w:tabs>
              <w:rPr>
                <w:spacing w:val="-2"/>
              </w:rPr>
            </w:pPr>
          </w:p>
          <w:p w:rsidR="007B39A4" w:rsidRPr="00E94591" w:rsidRDefault="007B39A4" w:rsidP="00F815A1">
            <w:pPr>
              <w:pStyle w:val="TOAHeading"/>
              <w:widowControl/>
              <w:tabs>
                <w:tab w:val="clear" w:pos="9360"/>
                <w:tab w:val="center" w:pos="4680"/>
              </w:tabs>
              <w:rPr>
                <w:spacing w:val="-2"/>
              </w:rPr>
            </w:pPr>
          </w:p>
        </w:tc>
      </w:tr>
    </w:tbl>
    <w:p w:rsidR="00F815A1" w:rsidRDefault="00F815A1" w:rsidP="00F815A1">
      <w:pPr>
        <w:widowControl/>
      </w:pPr>
    </w:p>
    <w:p w:rsidR="00F815A1" w:rsidRDefault="00F815A1" w:rsidP="00F815A1">
      <w:pPr>
        <w:jc w:val="center"/>
        <w:rPr>
          <w:b/>
        </w:rPr>
      </w:pPr>
      <w:r>
        <w:rPr>
          <w:b/>
        </w:rPr>
        <w:fldChar w:fldCharType="begin"/>
      </w:r>
      <w:r>
        <w:rPr>
          <w:b/>
        </w:rPr>
        <w:instrText xml:space="preserve"> AUTOTEXTLIST  \* MERGEFORMAT </w:instrText>
      </w:r>
      <w:r>
        <w:rPr>
          <w:b/>
        </w:rPr>
        <w:fldChar w:fldCharType="separate"/>
      </w:r>
      <w:r w:rsidRPr="00B416E0">
        <w:rPr>
          <w:b/>
        </w:rPr>
        <w:t>ERRAT</w:t>
      </w:r>
      <w:r>
        <w:rPr>
          <w:b/>
        </w:rPr>
        <w:fldChar w:fldCharType="end"/>
      </w:r>
      <w:r w:rsidR="000D69A9">
        <w:rPr>
          <w:b/>
        </w:rPr>
        <w:t>UM</w:t>
      </w:r>
    </w:p>
    <w:p w:rsidR="00F815A1" w:rsidRDefault="00F815A1" w:rsidP="00F815A1">
      <w:pPr>
        <w:tabs>
          <w:tab w:val="left" w:pos="-720"/>
        </w:tabs>
        <w:suppressAutoHyphens/>
        <w:spacing w:line="227" w:lineRule="auto"/>
        <w:rPr>
          <w:spacing w:val="-2"/>
        </w:rPr>
      </w:pPr>
    </w:p>
    <w:p w:rsidR="00F815A1" w:rsidRDefault="00F815A1" w:rsidP="00F65179">
      <w:pPr>
        <w:suppressAutoHyphens/>
        <w:spacing w:line="227" w:lineRule="auto"/>
        <w:jc w:val="right"/>
        <w:rPr>
          <w:spacing w:val="-2"/>
        </w:rPr>
      </w:pPr>
      <w:r>
        <w:rPr>
          <w:b/>
          <w:spacing w:val="-2"/>
        </w:rPr>
        <w:t xml:space="preserve">Released:  </w:t>
      </w:r>
      <w:r w:rsidR="00495FCB">
        <w:rPr>
          <w:b/>
          <w:spacing w:val="-2"/>
        </w:rPr>
        <w:t>May</w:t>
      </w:r>
      <w:r w:rsidR="005E5EFA">
        <w:rPr>
          <w:b/>
          <w:spacing w:val="-2"/>
        </w:rPr>
        <w:t xml:space="preserve"> </w:t>
      </w:r>
      <w:r w:rsidR="00495FCB">
        <w:rPr>
          <w:b/>
          <w:spacing w:val="-2"/>
        </w:rPr>
        <w:t>1</w:t>
      </w:r>
      <w:r w:rsidR="005E5EFA">
        <w:rPr>
          <w:b/>
          <w:spacing w:val="-2"/>
        </w:rPr>
        <w:t>, 2014</w:t>
      </w:r>
    </w:p>
    <w:p w:rsidR="00F815A1" w:rsidRPr="00BD08E9" w:rsidRDefault="00F815A1" w:rsidP="00F815A1">
      <w:pPr>
        <w:rPr>
          <w:szCs w:val="22"/>
        </w:rPr>
      </w:pPr>
    </w:p>
    <w:p w:rsidR="00BD08E9" w:rsidRPr="00BD08E9" w:rsidRDefault="00BD08E9" w:rsidP="00BD08E9">
      <w:pPr>
        <w:widowControl/>
        <w:jc w:val="left"/>
        <w:rPr>
          <w:snapToGrid/>
          <w:kern w:val="0"/>
          <w:szCs w:val="22"/>
        </w:rPr>
      </w:pPr>
    </w:p>
    <w:p w:rsidR="00114FE4" w:rsidRDefault="00585C17" w:rsidP="00585C17">
      <w:pPr>
        <w:pStyle w:val="ParaNum"/>
        <w:numPr>
          <w:ilvl w:val="0"/>
          <w:numId w:val="0"/>
        </w:numPr>
        <w:spacing w:after="0"/>
        <w:jc w:val="left"/>
        <w:rPr>
          <w:szCs w:val="22"/>
        </w:rPr>
      </w:pPr>
      <w:r>
        <w:rPr>
          <w:szCs w:val="22"/>
        </w:rPr>
        <w:t xml:space="preserve"> </w:t>
      </w:r>
      <w:r>
        <w:rPr>
          <w:szCs w:val="22"/>
        </w:rPr>
        <w:tab/>
      </w:r>
      <w:r w:rsidR="00F815A1" w:rsidRPr="00BD08E9">
        <w:rPr>
          <w:szCs w:val="22"/>
        </w:rPr>
        <w:t xml:space="preserve">On </w:t>
      </w:r>
      <w:r w:rsidR="001337AC">
        <w:rPr>
          <w:szCs w:val="22"/>
        </w:rPr>
        <w:t>March 26, 2014</w:t>
      </w:r>
      <w:r w:rsidR="000F5F36" w:rsidRPr="00BD08E9">
        <w:rPr>
          <w:szCs w:val="22"/>
        </w:rPr>
        <w:t xml:space="preserve">, the </w:t>
      </w:r>
      <w:r w:rsidR="001337AC">
        <w:rPr>
          <w:szCs w:val="22"/>
        </w:rPr>
        <w:t>Media Bureau</w:t>
      </w:r>
      <w:r w:rsidR="000F5F36" w:rsidRPr="00BD08E9">
        <w:rPr>
          <w:szCs w:val="22"/>
        </w:rPr>
        <w:t xml:space="preserve"> released the</w:t>
      </w:r>
      <w:r w:rsidR="00F815A1" w:rsidRPr="00BD08E9">
        <w:rPr>
          <w:szCs w:val="22"/>
        </w:rPr>
        <w:t xml:space="preserve"> </w:t>
      </w:r>
      <w:r w:rsidR="007B39A4">
        <w:rPr>
          <w:i/>
          <w:szCs w:val="22"/>
        </w:rPr>
        <w:t xml:space="preserve">Memorandum Opinion and </w:t>
      </w:r>
      <w:r w:rsidR="008F6CC7">
        <w:rPr>
          <w:i/>
          <w:iCs/>
          <w:szCs w:val="22"/>
        </w:rPr>
        <w:t>Order</w:t>
      </w:r>
      <w:r w:rsidR="005E5EFA">
        <w:rPr>
          <w:i/>
          <w:iCs/>
          <w:szCs w:val="22"/>
        </w:rPr>
        <w:t>,</w:t>
      </w:r>
      <w:r w:rsidR="008F6CC7">
        <w:rPr>
          <w:iCs/>
          <w:szCs w:val="22"/>
        </w:rPr>
        <w:t xml:space="preserve"> </w:t>
      </w:r>
      <w:r w:rsidR="007B39A4">
        <w:rPr>
          <w:iCs/>
          <w:szCs w:val="22"/>
        </w:rPr>
        <w:t xml:space="preserve">DA </w:t>
      </w:r>
      <w:r w:rsidR="001337AC">
        <w:rPr>
          <w:iCs/>
          <w:szCs w:val="22"/>
        </w:rPr>
        <w:t>14</w:t>
      </w:r>
      <w:r w:rsidR="008F6CC7">
        <w:rPr>
          <w:iCs/>
          <w:szCs w:val="22"/>
        </w:rPr>
        <w:t>-</w:t>
      </w:r>
      <w:r w:rsidR="001337AC">
        <w:rPr>
          <w:iCs/>
          <w:szCs w:val="22"/>
        </w:rPr>
        <w:t>40</w:t>
      </w:r>
      <w:r w:rsidR="007B39A4">
        <w:rPr>
          <w:iCs/>
          <w:szCs w:val="22"/>
        </w:rPr>
        <w:t>7</w:t>
      </w:r>
      <w:r w:rsidR="005E5EFA">
        <w:rPr>
          <w:iCs/>
          <w:szCs w:val="22"/>
        </w:rPr>
        <w:t>,</w:t>
      </w:r>
      <w:r w:rsidR="008F6CC7">
        <w:rPr>
          <w:iCs/>
          <w:szCs w:val="22"/>
        </w:rPr>
        <w:t xml:space="preserve"> </w:t>
      </w:r>
      <w:r w:rsidR="00F815A1" w:rsidRPr="00BD08E9">
        <w:rPr>
          <w:szCs w:val="22"/>
        </w:rPr>
        <w:t>in the above-captioned proceeding</w:t>
      </w:r>
      <w:r w:rsidR="00901197">
        <w:t xml:space="preserve">.  </w:t>
      </w:r>
      <w:r w:rsidR="00E763BE" w:rsidRPr="00BD08E9">
        <w:rPr>
          <w:szCs w:val="22"/>
        </w:rPr>
        <w:t>Th</w:t>
      </w:r>
      <w:r w:rsidR="00CE5DA9" w:rsidRPr="00BD08E9">
        <w:rPr>
          <w:szCs w:val="22"/>
        </w:rPr>
        <w:t>is</w:t>
      </w:r>
      <w:r w:rsidR="00E763BE" w:rsidRPr="00BD08E9">
        <w:rPr>
          <w:szCs w:val="22"/>
        </w:rPr>
        <w:t xml:space="preserve"> Erratum </w:t>
      </w:r>
      <w:r w:rsidR="00B058BA" w:rsidRPr="00B058BA">
        <w:rPr>
          <w:szCs w:val="22"/>
        </w:rPr>
        <w:t xml:space="preserve">corrects </w:t>
      </w:r>
      <w:r w:rsidR="007B39A4">
        <w:rPr>
          <w:szCs w:val="22"/>
        </w:rPr>
        <w:t>Attachment</w:t>
      </w:r>
      <w:r w:rsidR="00E77F7D">
        <w:rPr>
          <w:szCs w:val="22"/>
        </w:rPr>
        <w:t xml:space="preserve"> A</w:t>
      </w:r>
      <w:r w:rsidR="007B39A4">
        <w:rPr>
          <w:szCs w:val="22"/>
        </w:rPr>
        <w:t xml:space="preserve"> </w:t>
      </w:r>
      <w:r w:rsidR="008F6CC7">
        <w:rPr>
          <w:szCs w:val="22"/>
        </w:rPr>
        <w:t xml:space="preserve">of the document </w:t>
      </w:r>
      <w:r w:rsidR="00247AA3">
        <w:rPr>
          <w:szCs w:val="22"/>
        </w:rPr>
        <w:t xml:space="preserve">under </w:t>
      </w:r>
      <w:r w:rsidR="00247AA3" w:rsidRPr="00F65179">
        <w:rPr>
          <w:b/>
          <w:szCs w:val="22"/>
          <w:u w:val="single"/>
        </w:rPr>
        <w:t>MB Docket 13-143, CSR 8801-E</w:t>
      </w:r>
      <w:r w:rsidR="00247AA3">
        <w:rPr>
          <w:szCs w:val="22"/>
        </w:rPr>
        <w:t xml:space="preserve">, </w:t>
      </w:r>
      <w:r w:rsidR="00043064">
        <w:rPr>
          <w:szCs w:val="22"/>
        </w:rPr>
        <w:t xml:space="preserve">by replacing the CUID No. for </w:t>
      </w:r>
      <w:r w:rsidR="0007324F">
        <w:rPr>
          <w:szCs w:val="22"/>
        </w:rPr>
        <w:t xml:space="preserve">North Attleboro </w:t>
      </w:r>
      <w:r w:rsidR="00043064">
        <w:rPr>
          <w:szCs w:val="22"/>
        </w:rPr>
        <w:t>with</w:t>
      </w:r>
      <w:r w:rsidR="0007324F">
        <w:rPr>
          <w:szCs w:val="22"/>
        </w:rPr>
        <w:t xml:space="preserve"> </w:t>
      </w:r>
      <w:r w:rsidR="00043064">
        <w:rPr>
          <w:szCs w:val="22"/>
        </w:rPr>
        <w:t>“</w:t>
      </w:r>
      <w:r w:rsidR="0007324F">
        <w:rPr>
          <w:szCs w:val="22"/>
        </w:rPr>
        <w:t>CUID MA0135</w:t>
      </w:r>
      <w:r w:rsidR="00043064">
        <w:rPr>
          <w:szCs w:val="22"/>
        </w:rPr>
        <w:t xml:space="preserve">” and </w:t>
      </w:r>
      <w:r w:rsidR="00D2747A">
        <w:rPr>
          <w:szCs w:val="22"/>
        </w:rPr>
        <w:t>add</w:t>
      </w:r>
      <w:r w:rsidR="00043064">
        <w:rPr>
          <w:szCs w:val="22"/>
        </w:rPr>
        <w:t xml:space="preserve">ing </w:t>
      </w:r>
      <w:r w:rsidR="0007324F">
        <w:rPr>
          <w:szCs w:val="22"/>
        </w:rPr>
        <w:t xml:space="preserve">the community of </w:t>
      </w:r>
      <w:r w:rsidR="00043064">
        <w:rPr>
          <w:szCs w:val="22"/>
        </w:rPr>
        <w:t>“</w:t>
      </w:r>
      <w:r w:rsidR="0007324F">
        <w:rPr>
          <w:szCs w:val="22"/>
        </w:rPr>
        <w:t>Taunton</w:t>
      </w:r>
      <w:r w:rsidR="00043064">
        <w:rPr>
          <w:szCs w:val="22"/>
        </w:rPr>
        <w:t xml:space="preserve">” and </w:t>
      </w:r>
      <w:r w:rsidR="0007324F">
        <w:rPr>
          <w:szCs w:val="22"/>
        </w:rPr>
        <w:t>CUID</w:t>
      </w:r>
      <w:r w:rsidR="00043064">
        <w:rPr>
          <w:szCs w:val="22"/>
        </w:rPr>
        <w:t xml:space="preserve"> No. “</w:t>
      </w:r>
      <w:r w:rsidR="0007324F">
        <w:rPr>
          <w:szCs w:val="22"/>
        </w:rPr>
        <w:t>MA0144</w:t>
      </w:r>
      <w:r w:rsidR="00043064">
        <w:rPr>
          <w:szCs w:val="22"/>
        </w:rPr>
        <w:t>” as follows:</w:t>
      </w:r>
    </w:p>
    <w:p w:rsidR="005E5EFA" w:rsidRDefault="005E5EFA" w:rsidP="00585C17">
      <w:pPr>
        <w:pStyle w:val="ParaNum"/>
        <w:numPr>
          <w:ilvl w:val="0"/>
          <w:numId w:val="0"/>
        </w:numPr>
        <w:spacing w:after="0"/>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E5EFA" w:rsidRPr="0020073F" w:rsidTr="00CB22B1">
        <w:tc>
          <w:tcPr>
            <w:tcW w:w="4788" w:type="dxa"/>
            <w:shd w:val="clear" w:color="auto" w:fill="auto"/>
          </w:tcPr>
          <w:p w:rsidR="005E5EFA" w:rsidRPr="0020073F" w:rsidRDefault="005E5EFA" w:rsidP="00CB22B1">
            <w:pPr>
              <w:rPr>
                <w:rFonts w:eastAsia="Calibri"/>
                <w:b/>
                <w:szCs w:val="22"/>
              </w:rPr>
            </w:pPr>
            <w:r w:rsidRPr="0020073F">
              <w:rPr>
                <w:rFonts w:eastAsia="Calibri"/>
                <w:b/>
                <w:szCs w:val="22"/>
              </w:rPr>
              <w:t xml:space="preserve">Comcast </w:t>
            </w:r>
          </w:p>
          <w:p w:rsidR="005E5EFA" w:rsidRPr="0020073F" w:rsidRDefault="005E5EFA" w:rsidP="00CB22B1">
            <w:pPr>
              <w:rPr>
                <w:rFonts w:eastAsia="Calibri"/>
                <w:b/>
                <w:szCs w:val="22"/>
              </w:rPr>
            </w:pPr>
            <w:r w:rsidRPr="0020073F">
              <w:rPr>
                <w:rFonts w:eastAsia="Calibri"/>
                <w:b/>
                <w:szCs w:val="22"/>
              </w:rPr>
              <w:t>Proceedings and Communities</w:t>
            </w:r>
          </w:p>
        </w:tc>
        <w:tc>
          <w:tcPr>
            <w:tcW w:w="4788" w:type="dxa"/>
            <w:shd w:val="clear" w:color="auto" w:fill="auto"/>
          </w:tcPr>
          <w:p w:rsidR="005E5EFA" w:rsidRPr="0020073F" w:rsidRDefault="005E5EFA" w:rsidP="00CB22B1">
            <w:pPr>
              <w:rPr>
                <w:rFonts w:eastAsia="Calibri"/>
                <w:b/>
                <w:szCs w:val="22"/>
              </w:rPr>
            </w:pPr>
            <w:r w:rsidRPr="0020073F">
              <w:rPr>
                <w:rFonts w:eastAsia="Calibri"/>
                <w:b/>
                <w:szCs w:val="22"/>
              </w:rPr>
              <w:t>CUIDs</w:t>
            </w:r>
          </w:p>
        </w:tc>
      </w:tr>
      <w:tr w:rsidR="005E5EFA" w:rsidRPr="0020073F" w:rsidTr="00CB22B1">
        <w:tc>
          <w:tcPr>
            <w:tcW w:w="4788" w:type="dxa"/>
            <w:shd w:val="clear" w:color="auto" w:fill="auto"/>
          </w:tcPr>
          <w:p w:rsidR="005E5EFA" w:rsidRPr="0020073F" w:rsidRDefault="005E5EFA" w:rsidP="00CB22B1">
            <w:pPr>
              <w:rPr>
                <w:rFonts w:eastAsia="Calibri"/>
                <w:szCs w:val="22"/>
              </w:rPr>
            </w:pPr>
          </w:p>
        </w:tc>
        <w:tc>
          <w:tcPr>
            <w:tcW w:w="4788" w:type="dxa"/>
            <w:shd w:val="clear" w:color="auto" w:fill="auto"/>
          </w:tcPr>
          <w:p w:rsidR="005E5EFA" w:rsidRPr="0020073F" w:rsidRDefault="005E5EFA" w:rsidP="00CB22B1">
            <w:pPr>
              <w:rPr>
                <w:rFonts w:eastAsia="Calibri"/>
                <w:szCs w:val="22"/>
              </w:rPr>
            </w:pPr>
          </w:p>
        </w:tc>
      </w:tr>
      <w:tr w:rsidR="005E5EFA" w:rsidRPr="0020073F" w:rsidTr="00CB22B1">
        <w:tc>
          <w:tcPr>
            <w:tcW w:w="4788" w:type="dxa"/>
            <w:shd w:val="clear" w:color="auto" w:fill="auto"/>
          </w:tcPr>
          <w:p w:rsidR="005E5EFA" w:rsidRPr="0020073F" w:rsidRDefault="005E5EFA" w:rsidP="00CB22B1">
            <w:pPr>
              <w:rPr>
                <w:rFonts w:eastAsia="Calibri"/>
                <w:b/>
                <w:szCs w:val="22"/>
              </w:rPr>
            </w:pPr>
            <w:r w:rsidRPr="0020073F">
              <w:rPr>
                <w:rFonts w:eastAsia="Calibri"/>
                <w:b/>
                <w:szCs w:val="22"/>
              </w:rPr>
              <w:t>MB Docket 13-143, CSR 8801-E</w:t>
            </w:r>
          </w:p>
        </w:tc>
        <w:tc>
          <w:tcPr>
            <w:tcW w:w="4788" w:type="dxa"/>
            <w:shd w:val="clear" w:color="auto" w:fill="auto"/>
          </w:tcPr>
          <w:p w:rsidR="005E5EFA" w:rsidRPr="0020073F" w:rsidRDefault="005E5EFA" w:rsidP="00CB22B1">
            <w:pPr>
              <w:rPr>
                <w:rFonts w:eastAsia="Calibri"/>
                <w:szCs w:val="22"/>
              </w:rPr>
            </w:pPr>
          </w:p>
        </w:tc>
      </w:tr>
      <w:tr w:rsidR="005E5EFA" w:rsidRPr="0020073F" w:rsidTr="00CB22B1">
        <w:tc>
          <w:tcPr>
            <w:tcW w:w="4788" w:type="dxa"/>
            <w:shd w:val="clear" w:color="auto" w:fill="auto"/>
          </w:tcPr>
          <w:p w:rsidR="005E5EFA" w:rsidRPr="0020073F" w:rsidRDefault="005E5EFA" w:rsidP="00CB22B1">
            <w:pPr>
              <w:rPr>
                <w:rFonts w:eastAsia="Calibri"/>
                <w:szCs w:val="22"/>
              </w:rPr>
            </w:pPr>
            <w:r w:rsidRPr="0020073F">
              <w:rPr>
                <w:rFonts w:eastAsia="Calibri"/>
                <w:szCs w:val="22"/>
              </w:rPr>
              <w:t>Mansfield</w:t>
            </w:r>
          </w:p>
        </w:tc>
        <w:tc>
          <w:tcPr>
            <w:tcW w:w="4788" w:type="dxa"/>
            <w:shd w:val="clear" w:color="auto" w:fill="auto"/>
          </w:tcPr>
          <w:p w:rsidR="005E5EFA" w:rsidRPr="0020073F" w:rsidRDefault="005E5EFA" w:rsidP="00CB22B1">
            <w:pPr>
              <w:rPr>
                <w:rFonts w:eastAsia="Calibri"/>
                <w:szCs w:val="22"/>
              </w:rPr>
            </w:pPr>
            <w:r w:rsidRPr="0020073F">
              <w:rPr>
                <w:rFonts w:eastAsia="Calibri"/>
                <w:szCs w:val="22"/>
              </w:rPr>
              <w:t>MA0186</w:t>
            </w:r>
          </w:p>
        </w:tc>
      </w:tr>
      <w:tr w:rsidR="005E5EFA" w:rsidRPr="0020073F" w:rsidTr="00CB22B1">
        <w:tc>
          <w:tcPr>
            <w:tcW w:w="4788" w:type="dxa"/>
            <w:shd w:val="clear" w:color="auto" w:fill="auto"/>
          </w:tcPr>
          <w:p w:rsidR="005E5EFA" w:rsidRPr="0020073F" w:rsidRDefault="005E5EFA" w:rsidP="00CB22B1">
            <w:pPr>
              <w:rPr>
                <w:rFonts w:eastAsia="Calibri"/>
                <w:szCs w:val="22"/>
              </w:rPr>
            </w:pPr>
            <w:r w:rsidRPr="0020073F">
              <w:rPr>
                <w:rFonts w:eastAsia="Calibri"/>
                <w:szCs w:val="22"/>
              </w:rPr>
              <w:t>North Attleboro</w:t>
            </w:r>
          </w:p>
        </w:tc>
        <w:tc>
          <w:tcPr>
            <w:tcW w:w="4788" w:type="dxa"/>
            <w:shd w:val="clear" w:color="auto" w:fill="auto"/>
          </w:tcPr>
          <w:p w:rsidR="005E5EFA" w:rsidRPr="0020073F" w:rsidRDefault="005E5EFA" w:rsidP="00CB22B1">
            <w:pPr>
              <w:rPr>
                <w:rFonts w:eastAsia="Calibri"/>
                <w:szCs w:val="22"/>
              </w:rPr>
            </w:pPr>
            <w:r w:rsidRPr="0020073F">
              <w:rPr>
                <w:rFonts w:eastAsia="Calibri"/>
                <w:szCs w:val="22"/>
              </w:rPr>
              <w:t>MA01</w:t>
            </w:r>
            <w:r>
              <w:rPr>
                <w:rFonts w:eastAsia="Calibri"/>
                <w:szCs w:val="22"/>
              </w:rPr>
              <w:t>35</w:t>
            </w:r>
          </w:p>
        </w:tc>
      </w:tr>
      <w:tr w:rsidR="005E5EFA" w:rsidRPr="0020073F" w:rsidTr="00CB22B1">
        <w:tc>
          <w:tcPr>
            <w:tcW w:w="4788" w:type="dxa"/>
            <w:shd w:val="clear" w:color="auto" w:fill="auto"/>
          </w:tcPr>
          <w:p w:rsidR="005E5EFA" w:rsidRPr="0020073F" w:rsidRDefault="005E5EFA" w:rsidP="00CB22B1">
            <w:pPr>
              <w:rPr>
                <w:rFonts w:eastAsia="Calibri"/>
                <w:szCs w:val="22"/>
              </w:rPr>
            </w:pPr>
            <w:r>
              <w:rPr>
                <w:rFonts w:eastAsia="Calibri"/>
                <w:szCs w:val="22"/>
              </w:rPr>
              <w:t>Taunton</w:t>
            </w:r>
          </w:p>
        </w:tc>
        <w:tc>
          <w:tcPr>
            <w:tcW w:w="4788" w:type="dxa"/>
            <w:shd w:val="clear" w:color="auto" w:fill="auto"/>
          </w:tcPr>
          <w:p w:rsidR="005E5EFA" w:rsidRPr="0020073F" w:rsidRDefault="005E5EFA" w:rsidP="00CB22B1">
            <w:pPr>
              <w:rPr>
                <w:rFonts w:eastAsia="Calibri"/>
                <w:szCs w:val="22"/>
              </w:rPr>
            </w:pPr>
            <w:r>
              <w:rPr>
                <w:rFonts w:eastAsia="Calibri"/>
                <w:szCs w:val="22"/>
              </w:rPr>
              <w:t>MA0144</w:t>
            </w:r>
          </w:p>
        </w:tc>
      </w:tr>
      <w:tr w:rsidR="005E5EFA" w:rsidRPr="0020073F" w:rsidTr="00CB22B1">
        <w:tc>
          <w:tcPr>
            <w:tcW w:w="4788" w:type="dxa"/>
            <w:shd w:val="clear" w:color="auto" w:fill="auto"/>
          </w:tcPr>
          <w:p w:rsidR="005E5EFA" w:rsidRPr="0020073F" w:rsidRDefault="005E5EFA" w:rsidP="00CB22B1">
            <w:pPr>
              <w:rPr>
                <w:rFonts w:eastAsia="Calibri"/>
                <w:szCs w:val="22"/>
              </w:rPr>
            </w:pPr>
          </w:p>
        </w:tc>
        <w:tc>
          <w:tcPr>
            <w:tcW w:w="4788" w:type="dxa"/>
            <w:shd w:val="clear" w:color="auto" w:fill="auto"/>
          </w:tcPr>
          <w:p w:rsidR="005E5EFA" w:rsidRPr="0020073F" w:rsidRDefault="005E5EFA" w:rsidP="00CB22B1">
            <w:pPr>
              <w:rPr>
                <w:rFonts w:eastAsia="Calibri"/>
                <w:szCs w:val="22"/>
              </w:rPr>
            </w:pPr>
          </w:p>
        </w:tc>
      </w:tr>
    </w:tbl>
    <w:p w:rsidR="005E5EFA" w:rsidRDefault="005E5EFA" w:rsidP="00585C17">
      <w:pPr>
        <w:pStyle w:val="ParaNum"/>
        <w:numPr>
          <w:ilvl w:val="0"/>
          <w:numId w:val="0"/>
        </w:numPr>
        <w:spacing w:after="0"/>
        <w:jc w:val="left"/>
        <w:rPr>
          <w:szCs w:val="22"/>
        </w:rPr>
      </w:pPr>
    </w:p>
    <w:p w:rsidR="007B39A4" w:rsidRDefault="007B39A4" w:rsidP="00585C17">
      <w:pPr>
        <w:pStyle w:val="ParaNum"/>
        <w:numPr>
          <w:ilvl w:val="0"/>
          <w:numId w:val="0"/>
        </w:numPr>
        <w:spacing w:after="0"/>
        <w:jc w:val="left"/>
        <w:rPr>
          <w:szCs w:val="22"/>
        </w:rPr>
      </w:pPr>
    </w:p>
    <w:p w:rsidR="000361AD" w:rsidRDefault="000361AD" w:rsidP="007B39A4">
      <w:pPr>
        <w:widowControl/>
        <w:ind w:left="3600"/>
        <w:jc w:val="left"/>
        <w:rPr>
          <w:rFonts w:cs="Arial"/>
          <w:snapToGrid/>
          <w:kern w:val="0"/>
          <w:szCs w:val="22"/>
        </w:rPr>
      </w:pPr>
    </w:p>
    <w:p w:rsidR="007B39A4" w:rsidRPr="00BD08E9" w:rsidRDefault="008E3516" w:rsidP="00F65179">
      <w:pPr>
        <w:widowControl/>
        <w:jc w:val="left"/>
        <w:rPr>
          <w:snapToGrid/>
          <w:kern w:val="0"/>
          <w:szCs w:val="22"/>
        </w:rPr>
      </w:pPr>
      <w:r>
        <w:rPr>
          <w:rFonts w:cs="Arial"/>
          <w:snapToGrid/>
          <w:kern w:val="0"/>
          <w:szCs w:val="22"/>
        </w:rPr>
        <w:t xml:space="preserve"> </w:t>
      </w:r>
      <w:r>
        <w:rPr>
          <w:rFonts w:cs="Arial"/>
          <w:snapToGrid/>
          <w:kern w:val="0"/>
          <w:szCs w:val="22"/>
        </w:rPr>
        <w:tab/>
      </w:r>
      <w:r>
        <w:rPr>
          <w:rFonts w:cs="Arial"/>
          <w:snapToGrid/>
          <w:kern w:val="0"/>
          <w:szCs w:val="22"/>
        </w:rPr>
        <w:tab/>
      </w:r>
      <w:r>
        <w:rPr>
          <w:rFonts w:cs="Arial"/>
          <w:snapToGrid/>
          <w:kern w:val="0"/>
          <w:szCs w:val="22"/>
        </w:rPr>
        <w:tab/>
      </w:r>
      <w:r>
        <w:rPr>
          <w:rFonts w:cs="Arial"/>
          <w:snapToGrid/>
          <w:kern w:val="0"/>
          <w:szCs w:val="22"/>
        </w:rPr>
        <w:tab/>
      </w:r>
      <w:r>
        <w:rPr>
          <w:rFonts w:cs="Arial"/>
          <w:snapToGrid/>
          <w:kern w:val="0"/>
          <w:szCs w:val="22"/>
        </w:rPr>
        <w:tab/>
      </w:r>
      <w:r>
        <w:rPr>
          <w:rFonts w:cs="Arial"/>
          <w:snapToGrid/>
          <w:kern w:val="0"/>
          <w:szCs w:val="22"/>
        </w:rPr>
        <w:tab/>
      </w:r>
      <w:r w:rsidR="007B39A4" w:rsidRPr="00BD08E9">
        <w:rPr>
          <w:rFonts w:cs="Arial"/>
          <w:snapToGrid/>
          <w:kern w:val="0"/>
          <w:szCs w:val="22"/>
        </w:rPr>
        <w:t>FEDERAL COMMUNICATIONS COMMISSION</w:t>
      </w:r>
    </w:p>
    <w:p w:rsidR="007B39A4" w:rsidRPr="00BD08E9" w:rsidRDefault="007B39A4" w:rsidP="007B39A4">
      <w:pPr>
        <w:widowControl/>
        <w:jc w:val="left"/>
        <w:rPr>
          <w:snapToGrid/>
          <w:kern w:val="0"/>
          <w:szCs w:val="22"/>
        </w:rPr>
      </w:pPr>
      <w:r w:rsidRPr="00BD08E9">
        <w:rPr>
          <w:snapToGrid/>
          <w:kern w:val="0"/>
          <w:szCs w:val="22"/>
        </w:rPr>
        <w:t> </w:t>
      </w:r>
    </w:p>
    <w:p w:rsidR="007B39A4" w:rsidRDefault="007B39A4" w:rsidP="007B39A4">
      <w:pPr>
        <w:widowControl/>
        <w:jc w:val="left"/>
      </w:pPr>
      <w:r w:rsidRPr="00BD08E9">
        <w:rPr>
          <w:snapToGrid/>
          <w:kern w:val="0"/>
        </w:rPr>
        <w:t> </w:t>
      </w:r>
    </w:p>
    <w:p w:rsidR="007B39A4" w:rsidRDefault="007B39A4" w:rsidP="008E3516">
      <w:pPr>
        <w:pStyle w:val="DocText"/>
      </w:pPr>
    </w:p>
    <w:p w:rsidR="007B39A4" w:rsidRDefault="008E3516" w:rsidP="008E3516">
      <w:pPr>
        <w:pStyle w:val="DocText"/>
        <w:ind w:left="0"/>
      </w:pPr>
      <w:r>
        <w:t xml:space="preserve"> </w:t>
      </w:r>
      <w:r>
        <w:tab/>
      </w:r>
      <w:r>
        <w:tab/>
      </w:r>
      <w:r>
        <w:tab/>
      </w:r>
      <w:r>
        <w:tab/>
      </w:r>
      <w:r>
        <w:tab/>
      </w:r>
      <w:r>
        <w:tab/>
      </w:r>
      <w:r w:rsidR="007B39A4">
        <w:t>Steven A. Broeckaert</w:t>
      </w:r>
    </w:p>
    <w:p w:rsidR="007B39A4" w:rsidRDefault="008E3516" w:rsidP="008E3516">
      <w:pPr>
        <w:pStyle w:val="DocText"/>
        <w:ind w:left="0"/>
      </w:pPr>
      <w:r>
        <w:t xml:space="preserve"> </w:t>
      </w:r>
      <w:r>
        <w:tab/>
      </w:r>
      <w:r>
        <w:tab/>
      </w:r>
      <w:r>
        <w:tab/>
      </w:r>
      <w:r>
        <w:tab/>
      </w:r>
      <w:r>
        <w:tab/>
      </w:r>
      <w:r>
        <w:tab/>
      </w:r>
      <w:r w:rsidR="007B39A4">
        <w:t>Senior Deputy Chief, Policy Division, Media Bureau</w:t>
      </w:r>
    </w:p>
    <w:p w:rsidR="007B39A4" w:rsidRPr="00BD08E9" w:rsidRDefault="007B39A4" w:rsidP="007B39A4">
      <w:pPr>
        <w:widowControl/>
        <w:ind w:left="4320"/>
        <w:jc w:val="left"/>
        <w:rPr>
          <w:snapToGrid/>
          <w:kern w:val="0"/>
          <w:szCs w:val="22"/>
        </w:rPr>
      </w:pPr>
    </w:p>
    <w:p w:rsidR="004F2523" w:rsidRPr="007B39A4" w:rsidRDefault="004F2523" w:rsidP="001A2A41">
      <w:pPr>
        <w:pStyle w:val="ParaNum"/>
        <w:numPr>
          <w:ilvl w:val="0"/>
          <w:numId w:val="0"/>
        </w:numPr>
        <w:tabs>
          <w:tab w:val="left" w:pos="360"/>
        </w:tabs>
        <w:spacing w:after="0"/>
        <w:jc w:val="center"/>
        <w:rPr>
          <w:spacing w:val="-2"/>
          <w:sz w:val="20"/>
        </w:rPr>
      </w:pPr>
    </w:p>
    <w:sectPr w:rsidR="004F2523" w:rsidRPr="007B39A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33" w:rsidRDefault="00936433">
      <w:r>
        <w:separator/>
      </w:r>
    </w:p>
  </w:endnote>
  <w:endnote w:type="continuationSeparator" w:id="0">
    <w:p w:rsidR="00936433" w:rsidRDefault="009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39" w:rsidRDefault="007D0039">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7D0039" w:rsidRDefault="007D0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39" w:rsidRDefault="007D0039">
    <w:pPr>
      <w:pStyle w:val="Footer"/>
      <w:framePr w:wrap="around" w:vAnchor="text" w:hAnchor="margin" w:xAlign="center" w:y="1"/>
    </w:pPr>
    <w:r>
      <w:fldChar w:fldCharType="begin"/>
    </w:r>
    <w:r>
      <w:instrText xml:space="preserve">PAGE  </w:instrText>
    </w:r>
    <w:r>
      <w:fldChar w:fldCharType="separate"/>
    </w:r>
    <w:r w:rsidR="00F65179">
      <w:rPr>
        <w:noProof/>
      </w:rPr>
      <w:t>11</w:t>
    </w:r>
    <w:r>
      <w:fldChar w:fldCharType="end"/>
    </w:r>
  </w:p>
  <w:p w:rsidR="007D0039" w:rsidRDefault="007D0039">
    <w:pPr>
      <w:spacing w:before="140" w:line="100" w:lineRule="exact"/>
      <w:rPr>
        <w:sz w:val="10"/>
      </w:rPr>
    </w:pPr>
  </w:p>
  <w:p w:rsidR="007D0039" w:rsidRDefault="007D0039">
    <w:pPr>
      <w:suppressAutoHyphens/>
      <w:spacing w:line="227"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2E" w:rsidRDefault="00786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33" w:rsidRPr="001A0718" w:rsidRDefault="00936433">
      <w:pPr>
        <w:pStyle w:val="Footer"/>
      </w:pPr>
      <w:r>
        <w:separator/>
      </w:r>
    </w:p>
  </w:footnote>
  <w:footnote w:type="continuationSeparator" w:id="0">
    <w:p w:rsidR="00936433" w:rsidRDefault="0093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2E" w:rsidRDefault="0078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39" w:rsidRDefault="00A93CFA">
    <w:pPr>
      <w:tabs>
        <w:tab w:val="left" w:pos="-1440"/>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0039" w:rsidRDefault="007D0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o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s1tfo7AIAAD0GAAAOAAAAAAAA&#10;AAAAAAAAAC4CAABkcnMvZTJvRG9jLnhtbFBLAQItABQABgAIAAAAIQAiPO7R1wAAAAMBAAAPAAAA&#10;AAAAAAAAAAAAAEYFAABkcnMvZG93bnJldi54bWxQSwUGAAAAAAQABADzAAAASgYAAAAA&#10;" o:allowincell="f" fillcolor="black" stroked="f" strokeweight=".05pt">
              <v:textbox>
                <w:txbxContent>
                  <w:p w:rsidR="007D0039" w:rsidRDefault="007D003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39" w:rsidRPr="00AB0EB0" w:rsidRDefault="00707442">
    <w:pPr>
      <w:tabs>
        <w:tab w:val="center" w:pos="4680"/>
        <w:tab w:val="right" w:pos="9360"/>
      </w:tabs>
      <w:suppressAutoHyphens/>
      <w:spacing w:line="227" w:lineRule="auto"/>
      <w:jc w:val="center"/>
    </w:pPr>
    <w:r>
      <w:rPr>
        <w:b/>
        <w:spacing w:val="-2"/>
      </w:rPr>
      <w:tab/>
    </w:r>
    <w:r w:rsidR="007D0039">
      <w:rPr>
        <w:b/>
        <w:spacing w:val="-2"/>
      </w:rPr>
      <w:t>Federal Communications Commission</w:t>
    </w:r>
    <w:r w:rsidR="007D0039">
      <w:rPr>
        <w:b/>
        <w:spacing w:val="-2"/>
      </w:rPr>
      <w:tab/>
    </w:r>
    <w:r w:rsidR="00104803">
      <w:rPr>
        <w:b/>
        <w:spacing w:val="-2"/>
      </w:rPr>
      <w:t>DA 14-58</w:t>
    </w:r>
    <w:r w:rsidR="00207145">
      <w:rPr>
        <w:b/>
        <w:spacing w:val="-2"/>
      </w:rPr>
      <w:t>6</w:t>
    </w:r>
    <w:r w:rsidR="007D0039">
      <w:rPr>
        <w:b/>
        <w:spacing w:val="-2"/>
      </w:rPr>
      <w:tab/>
    </w:r>
    <w:r w:rsidR="007D0039">
      <w:rPr>
        <w:b/>
        <w:spacing w:val="-2"/>
      </w:rPr>
      <w:tab/>
    </w:r>
  </w:p>
  <w:p w:rsidR="007D0039" w:rsidRDefault="00A93CFA">
    <w:pPr>
      <w:tabs>
        <w:tab w:val="left" w:pos="-1440"/>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0039" w:rsidRDefault="007D0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rsidR="007D0039" w:rsidRDefault="007D0039"/>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67B"/>
    <w:multiLevelType w:val="hybridMultilevel"/>
    <w:tmpl w:val="81FC2930"/>
    <w:lvl w:ilvl="0" w:tplc="745A0E8A">
      <w:start w:val="1"/>
      <w:numFmt w:val="decimal"/>
      <w:lvlText w:val="%1."/>
      <w:lvlJc w:val="left"/>
      <w:pPr>
        <w:tabs>
          <w:tab w:val="num" w:pos="72"/>
        </w:tabs>
        <w:ind w:left="0"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2">
    <w:nsid w:val="08234CE8"/>
    <w:multiLevelType w:val="hybridMultilevel"/>
    <w:tmpl w:val="64BAC782"/>
    <w:lvl w:ilvl="0" w:tplc="40A4348A">
      <w:start w:val="1"/>
      <w:numFmt w:val="decimal"/>
      <w:lvlText w:val="%1."/>
      <w:lvlJc w:val="left"/>
      <w:pPr>
        <w:tabs>
          <w:tab w:val="num" w:pos="72"/>
        </w:tabs>
        <w:ind w:left="0"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6CBB"/>
    <w:multiLevelType w:val="multilevel"/>
    <w:tmpl w:val="3FC85C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2DF842CB"/>
    <w:multiLevelType w:val="multilevel"/>
    <w:tmpl w:val="81FC2930"/>
    <w:lvl w:ilvl="0">
      <w:start w:val="1"/>
      <w:numFmt w:val="decimal"/>
      <w:lvlText w:val="%1."/>
      <w:lvlJc w:val="left"/>
      <w:pPr>
        <w:tabs>
          <w:tab w:val="num" w:pos="72"/>
        </w:tabs>
        <w:ind w:left="0" w:firstLine="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F06583"/>
    <w:multiLevelType w:val="hybridMultilevel"/>
    <w:tmpl w:val="2B84E4B0"/>
    <w:lvl w:ilvl="0" w:tplc="5400F3AA">
      <w:start w:val="1"/>
      <w:numFmt w:val="decimal"/>
      <w:lvlText w:val="%1."/>
      <w:lvlJc w:val="left"/>
      <w:pPr>
        <w:tabs>
          <w:tab w:val="num" w:pos="72"/>
        </w:tabs>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576A0046"/>
    <w:lvl w:ilvl="0">
      <w:start w:val="1"/>
      <w:numFmt w:val="decimal"/>
      <w:lvlText w:val="%1."/>
      <w:lvlJc w:val="left"/>
      <w:pPr>
        <w:tabs>
          <w:tab w:val="num" w:pos="1080"/>
        </w:tabs>
        <w:ind w:left="0" w:firstLine="720"/>
      </w:pPr>
      <w:rPr>
        <w:b w:val="0"/>
      </w:rPr>
    </w:lvl>
  </w:abstractNum>
  <w:abstractNum w:abstractNumId="9">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9"/>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6"/>
  </w:num>
  <w:num w:numId="19">
    <w:abstractNumId w:val="0"/>
  </w:num>
  <w:num w:numId="20">
    <w:abstractNumId w:val="4"/>
  </w:num>
  <w:num w:numId="21">
    <w:abstractNumId w:val="5"/>
  </w:num>
  <w:num w:numId="22">
    <w:abstractNumId w:val="6"/>
  </w:num>
  <w:num w:numId="23">
    <w:abstractNumId w:val="6"/>
  </w:num>
  <w:num w:numId="24">
    <w:abstractNumId w:val="7"/>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7"/>
    <w:lvlOverride w:ilvl="0">
      <w:startOverride w:val="4"/>
    </w:lvlOverride>
  </w:num>
  <w:num w:numId="43">
    <w:abstractNumId w:val="7"/>
    <w:lvlOverride w:ilvl="0">
      <w:startOverride w:val="4"/>
    </w:lvlOverride>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A4"/>
    <w:rsid w:val="000361AD"/>
    <w:rsid w:val="00043064"/>
    <w:rsid w:val="0007324F"/>
    <w:rsid w:val="0009229A"/>
    <w:rsid w:val="0009640B"/>
    <w:rsid w:val="000C3AD0"/>
    <w:rsid w:val="000D69A9"/>
    <w:rsid w:val="000F4757"/>
    <w:rsid w:val="000F5F36"/>
    <w:rsid w:val="00104803"/>
    <w:rsid w:val="00106948"/>
    <w:rsid w:val="00114FE4"/>
    <w:rsid w:val="001337AC"/>
    <w:rsid w:val="001A2A41"/>
    <w:rsid w:val="001C6C82"/>
    <w:rsid w:val="001D02DD"/>
    <w:rsid w:val="00200320"/>
    <w:rsid w:val="00207145"/>
    <w:rsid w:val="00236DFA"/>
    <w:rsid w:val="00247AA3"/>
    <w:rsid w:val="002E4354"/>
    <w:rsid w:val="00307689"/>
    <w:rsid w:val="00312F46"/>
    <w:rsid w:val="00391957"/>
    <w:rsid w:val="003C579E"/>
    <w:rsid w:val="00402786"/>
    <w:rsid w:val="00495FCB"/>
    <w:rsid w:val="004B099B"/>
    <w:rsid w:val="004B1AE1"/>
    <w:rsid w:val="004F12E6"/>
    <w:rsid w:val="004F2523"/>
    <w:rsid w:val="00525E5B"/>
    <w:rsid w:val="00527A7A"/>
    <w:rsid w:val="00541EF6"/>
    <w:rsid w:val="00550CB3"/>
    <w:rsid w:val="0057058D"/>
    <w:rsid w:val="00585C17"/>
    <w:rsid w:val="005B4242"/>
    <w:rsid w:val="005E5EFA"/>
    <w:rsid w:val="005F48DE"/>
    <w:rsid w:val="00623927"/>
    <w:rsid w:val="006830FB"/>
    <w:rsid w:val="006A6FFD"/>
    <w:rsid w:val="006C29CC"/>
    <w:rsid w:val="006D0BB1"/>
    <w:rsid w:val="006F55EA"/>
    <w:rsid w:val="00707442"/>
    <w:rsid w:val="00725A8D"/>
    <w:rsid w:val="00745C89"/>
    <w:rsid w:val="00764BAC"/>
    <w:rsid w:val="00770E0B"/>
    <w:rsid w:val="0078602E"/>
    <w:rsid w:val="007B0998"/>
    <w:rsid w:val="007B39A4"/>
    <w:rsid w:val="007D0039"/>
    <w:rsid w:val="007E724F"/>
    <w:rsid w:val="008044AB"/>
    <w:rsid w:val="00810B0E"/>
    <w:rsid w:val="0083327C"/>
    <w:rsid w:val="00835490"/>
    <w:rsid w:val="00845B65"/>
    <w:rsid w:val="00855BB1"/>
    <w:rsid w:val="00856032"/>
    <w:rsid w:val="00866616"/>
    <w:rsid w:val="00871F80"/>
    <w:rsid w:val="008B59FE"/>
    <w:rsid w:val="008D665A"/>
    <w:rsid w:val="008E333D"/>
    <w:rsid w:val="008E3516"/>
    <w:rsid w:val="008F6CC7"/>
    <w:rsid w:val="00901197"/>
    <w:rsid w:val="00912A35"/>
    <w:rsid w:val="00936433"/>
    <w:rsid w:val="00946F72"/>
    <w:rsid w:val="00951FFB"/>
    <w:rsid w:val="009A0ECB"/>
    <w:rsid w:val="009C2F49"/>
    <w:rsid w:val="009D22B8"/>
    <w:rsid w:val="009F2A65"/>
    <w:rsid w:val="00A163F1"/>
    <w:rsid w:val="00A16AB7"/>
    <w:rsid w:val="00A812E3"/>
    <w:rsid w:val="00A93CFA"/>
    <w:rsid w:val="00AA0C61"/>
    <w:rsid w:val="00AC1AFD"/>
    <w:rsid w:val="00B058BA"/>
    <w:rsid w:val="00B21AF1"/>
    <w:rsid w:val="00B31C6A"/>
    <w:rsid w:val="00B674B8"/>
    <w:rsid w:val="00B77684"/>
    <w:rsid w:val="00BD08E9"/>
    <w:rsid w:val="00C0195C"/>
    <w:rsid w:val="00C201C2"/>
    <w:rsid w:val="00C21A56"/>
    <w:rsid w:val="00C61DBC"/>
    <w:rsid w:val="00CA24C5"/>
    <w:rsid w:val="00CC038D"/>
    <w:rsid w:val="00CC6555"/>
    <w:rsid w:val="00CE5DA9"/>
    <w:rsid w:val="00CF092E"/>
    <w:rsid w:val="00CF65FB"/>
    <w:rsid w:val="00D2747A"/>
    <w:rsid w:val="00DC5290"/>
    <w:rsid w:val="00DE4524"/>
    <w:rsid w:val="00DE7438"/>
    <w:rsid w:val="00E03392"/>
    <w:rsid w:val="00E34F1A"/>
    <w:rsid w:val="00E763BE"/>
    <w:rsid w:val="00E77F7D"/>
    <w:rsid w:val="00E865B4"/>
    <w:rsid w:val="00E90817"/>
    <w:rsid w:val="00E910FF"/>
    <w:rsid w:val="00E95035"/>
    <w:rsid w:val="00EB300F"/>
    <w:rsid w:val="00ED08F4"/>
    <w:rsid w:val="00ED49BD"/>
    <w:rsid w:val="00EE4681"/>
    <w:rsid w:val="00F65179"/>
    <w:rsid w:val="00F654C7"/>
    <w:rsid w:val="00F815A1"/>
    <w:rsid w:val="00FB6FA3"/>
    <w:rsid w:val="00FF158F"/>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4"/>
      </w:numPr>
      <w:tabs>
        <w:tab w:val="left" w:pos="360"/>
      </w:tabs>
      <w:suppressAutoHyphens/>
      <w:spacing w:after="220"/>
      <w:outlineLvl w:val="0"/>
    </w:pPr>
    <w:rPr>
      <w:rFonts w:ascii="Times New Roman Bold" w:hAnsi="Times New Roman Bold"/>
      <w:b/>
      <w:caps/>
    </w:rPr>
  </w:style>
  <w:style w:type="paragraph" w:styleId="Heading2">
    <w:name w:val="heading 2"/>
    <w:basedOn w:val="Normal"/>
    <w:next w:val="ParaNum"/>
    <w:qFormat/>
    <w:pPr>
      <w:keepNext/>
      <w:numPr>
        <w:ilvl w:val="1"/>
        <w:numId w:val="24"/>
      </w:numPr>
      <w:spacing w:after="220"/>
      <w:outlineLvl w:val="1"/>
    </w:pPr>
    <w:rPr>
      <w:b/>
    </w:rPr>
  </w:style>
  <w:style w:type="paragraph" w:styleId="Heading3">
    <w:name w:val="heading 3"/>
    <w:basedOn w:val="Normal"/>
    <w:next w:val="ParaNum"/>
    <w:qFormat/>
    <w:pPr>
      <w:keepNext/>
      <w:numPr>
        <w:ilvl w:val="2"/>
        <w:numId w:val="24"/>
      </w:numPr>
      <w:tabs>
        <w:tab w:val="left" w:pos="1080"/>
      </w:tabs>
      <w:spacing w:after="220"/>
      <w:outlineLvl w:val="2"/>
    </w:pPr>
    <w:rPr>
      <w:b/>
    </w:rPr>
  </w:style>
  <w:style w:type="paragraph" w:styleId="Heading4">
    <w:name w:val="heading 4"/>
    <w:basedOn w:val="Normal"/>
    <w:next w:val="ParaNum"/>
    <w:qFormat/>
    <w:pPr>
      <w:keepNext/>
      <w:numPr>
        <w:ilvl w:val="3"/>
        <w:numId w:val="24"/>
      </w:numPr>
      <w:tabs>
        <w:tab w:val="left" w:pos="1440"/>
      </w:tabs>
      <w:spacing w:after="220"/>
      <w:outlineLvl w:val="3"/>
    </w:pPr>
    <w:rPr>
      <w:b/>
    </w:rPr>
  </w:style>
  <w:style w:type="paragraph" w:styleId="Heading5">
    <w:name w:val="heading 5"/>
    <w:basedOn w:val="Normal"/>
    <w:next w:val="ParaNum"/>
    <w:qFormat/>
    <w:pPr>
      <w:keepNext/>
      <w:numPr>
        <w:ilvl w:val="4"/>
        <w:numId w:val="24"/>
      </w:numPr>
      <w:tabs>
        <w:tab w:val="left" w:pos="1800"/>
      </w:tabs>
      <w:suppressAutoHyphens/>
      <w:spacing w:after="220"/>
      <w:outlineLvl w:val="4"/>
    </w:pPr>
    <w:rPr>
      <w:b/>
    </w:rPr>
  </w:style>
  <w:style w:type="paragraph" w:styleId="Heading6">
    <w:name w:val="heading 6"/>
    <w:basedOn w:val="Normal"/>
    <w:next w:val="ParaNum"/>
    <w:qFormat/>
    <w:pPr>
      <w:numPr>
        <w:ilvl w:val="5"/>
        <w:numId w:val="24"/>
      </w:numPr>
      <w:tabs>
        <w:tab w:val="left" w:pos="2160"/>
      </w:tabs>
      <w:spacing w:after="220"/>
      <w:outlineLvl w:val="5"/>
    </w:pPr>
    <w:rPr>
      <w:b/>
    </w:rPr>
  </w:style>
  <w:style w:type="paragraph" w:styleId="Heading7">
    <w:name w:val="heading 7"/>
    <w:basedOn w:val="Normal"/>
    <w:next w:val="ParaNum"/>
    <w:qFormat/>
    <w:pPr>
      <w:numPr>
        <w:ilvl w:val="6"/>
        <w:numId w:val="24"/>
      </w:numPr>
      <w:tabs>
        <w:tab w:val="left" w:pos="2520"/>
      </w:tabs>
      <w:spacing w:after="240"/>
      <w:outlineLvl w:val="6"/>
    </w:pPr>
    <w:rPr>
      <w:b/>
    </w:rPr>
  </w:style>
  <w:style w:type="paragraph" w:styleId="Heading8">
    <w:name w:val="heading 8"/>
    <w:basedOn w:val="Normal"/>
    <w:next w:val="ParaNum"/>
    <w:qFormat/>
    <w:pPr>
      <w:numPr>
        <w:ilvl w:val="7"/>
        <w:numId w:val="24"/>
      </w:numPr>
      <w:tabs>
        <w:tab w:val="left" w:pos="2880"/>
      </w:tabs>
      <w:spacing w:after="240"/>
      <w:outlineLvl w:val="7"/>
    </w:pPr>
    <w:rPr>
      <w:b/>
    </w:rPr>
  </w:style>
  <w:style w:type="paragraph" w:styleId="Heading9">
    <w:name w:val="heading 9"/>
    <w:basedOn w:val="Normal"/>
    <w:next w:val="ParaNum"/>
    <w:qFormat/>
    <w:pPr>
      <w:numPr>
        <w:ilvl w:val="8"/>
        <w:numId w:val="24"/>
      </w:numPr>
      <w:tabs>
        <w:tab w:val="left" w:pos="32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4"/>
      </w:numPr>
      <w:spacing w:after="220"/>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
    <w:link w:val="FootnoteTextChar"/>
    <w:semiHidden/>
    <w:pPr>
      <w:tabs>
        <w:tab w:val="left" w:pos="720"/>
        <w:tab w:val="left" w:pos="1440"/>
      </w:tabs>
      <w:spacing w:after="200"/>
      <w:ind w:right="144" w:firstLine="720"/>
    </w:pPr>
  </w:style>
  <w:style w:type="character" w:styleId="FootnoteReference">
    <w:name w:val="footnote reference"/>
    <w:semiHidden/>
    <w:rPr>
      <w:rFonts w:ascii="Times New Roman" w:hAnsi="Times New Roman"/>
      <w:dstrike w:val="0"/>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1"/>
    <w:link w:val="FootnoteText"/>
    <w:rPr>
      <w:lang w:val="en-US" w:eastAsia="en-US" w:bidi="ar-SA"/>
    </w:rPr>
  </w:style>
  <w:style w:type="character" w:customStyle="1" w:styleId="FootnoteTextCharCharCharCharCharChar">
    <w:name w:val="Footnote Text Char Char Char Char Char Char"/>
    <w:aliases w:val="Footnote Text Char1 Char Char Char Char Char Char"/>
    <w:rPr>
      <w:snapToGrid w:val="0"/>
      <w:kern w:val="28"/>
      <w:sz w:val="22"/>
      <w:lang w:val="en-US" w:eastAsia="en-US" w:bidi="ar-SA"/>
    </w:rPr>
  </w:style>
  <w:style w:type="character" w:customStyle="1" w:styleId="FootnoteTextChar1CharCharCharCharChar">
    <w:name w:val="Footnote Text Char1 Char Char Char Char Char"/>
    <w:aliases w:val="Footnote Text Char Char Char Char Char Char Char Char"/>
    <w:rPr>
      <w:lang w:val="en-US" w:eastAsia="en-US" w:bidi="ar-SA"/>
    </w:rPr>
  </w:style>
  <w:style w:type="paragraph" w:customStyle="1" w:styleId="StyleBoldCentered">
    <w:name w:val="Style Bold Centered"/>
    <w:basedOn w:val="Normal"/>
    <w:rsid w:val="00F815A1"/>
    <w:pPr>
      <w:jc w:val="center"/>
    </w:pPr>
    <w:rPr>
      <w:rFonts w:ascii="Times New Roman Bold" w:hAnsi="Times New Roman Bold"/>
      <w:b/>
      <w:bCs/>
      <w:caps/>
      <w:szCs w:val="22"/>
    </w:rPr>
  </w:style>
  <w:style w:type="paragraph" w:styleId="BalloonText">
    <w:name w:val="Balloon Text"/>
    <w:basedOn w:val="Normal"/>
    <w:semiHidden/>
    <w:rsid w:val="00866616"/>
    <w:rPr>
      <w:rFonts w:ascii="Tahoma" w:hAnsi="Tahoma" w:cs="Tahoma"/>
      <w:sz w:val="16"/>
      <w:szCs w:val="16"/>
    </w:rPr>
  </w:style>
  <w:style w:type="paragraph" w:styleId="BodyText">
    <w:name w:val="Body Text"/>
    <w:basedOn w:val="Normal"/>
    <w:rsid w:val="007B39A4"/>
    <w:pPr>
      <w:numPr>
        <w:numId w:val="44"/>
      </w:numPr>
      <w:tabs>
        <w:tab w:val="clear" w:pos="1080"/>
        <w:tab w:val="center" w:pos="4680"/>
      </w:tabs>
      <w:suppressAutoHyphens/>
      <w:ind w:firstLine="0"/>
      <w:jc w:val="left"/>
    </w:pPr>
  </w:style>
  <w:style w:type="paragraph" w:customStyle="1" w:styleId="DocText">
    <w:name w:val="DocText"/>
    <w:autoRedefine/>
    <w:rsid w:val="008E3516"/>
    <w:pPr>
      <w:ind w:left="360"/>
    </w:pPr>
    <w:rPr>
      <w:spacing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4"/>
      </w:numPr>
      <w:tabs>
        <w:tab w:val="left" w:pos="360"/>
      </w:tabs>
      <w:suppressAutoHyphens/>
      <w:spacing w:after="220"/>
      <w:outlineLvl w:val="0"/>
    </w:pPr>
    <w:rPr>
      <w:rFonts w:ascii="Times New Roman Bold" w:hAnsi="Times New Roman Bold"/>
      <w:b/>
      <w:caps/>
    </w:rPr>
  </w:style>
  <w:style w:type="paragraph" w:styleId="Heading2">
    <w:name w:val="heading 2"/>
    <w:basedOn w:val="Normal"/>
    <w:next w:val="ParaNum"/>
    <w:qFormat/>
    <w:pPr>
      <w:keepNext/>
      <w:numPr>
        <w:ilvl w:val="1"/>
        <w:numId w:val="24"/>
      </w:numPr>
      <w:spacing w:after="220"/>
      <w:outlineLvl w:val="1"/>
    </w:pPr>
    <w:rPr>
      <w:b/>
    </w:rPr>
  </w:style>
  <w:style w:type="paragraph" w:styleId="Heading3">
    <w:name w:val="heading 3"/>
    <w:basedOn w:val="Normal"/>
    <w:next w:val="ParaNum"/>
    <w:qFormat/>
    <w:pPr>
      <w:keepNext/>
      <w:numPr>
        <w:ilvl w:val="2"/>
        <w:numId w:val="24"/>
      </w:numPr>
      <w:tabs>
        <w:tab w:val="left" w:pos="1080"/>
      </w:tabs>
      <w:spacing w:after="220"/>
      <w:outlineLvl w:val="2"/>
    </w:pPr>
    <w:rPr>
      <w:b/>
    </w:rPr>
  </w:style>
  <w:style w:type="paragraph" w:styleId="Heading4">
    <w:name w:val="heading 4"/>
    <w:basedOn w:val="Normal"/>
    <w:next w:val="ParaNum"/>
    <w:qFormat/>
    <w:pPr>
      <w:keepNext/>
      <w:numPr>
        <w:ilvl w:val="3"/>
        <w:numId w:val="24"/>
      </w:numPr>
      <w:tabs>
        <w:tab w:val="left" w:pos="1440"/>
      </w:tabs>
      <w:spacing w:after="220"/>
      <w:outlineLvl w:val="3"/>
    </w:pPr>
    <w:rPr>
      <w:b/>
    </w:rPr>
  </w:style>
  <w:style w:type="paragraph" w:styleId="Heading5">
    <w:name w:val="heading 5"/>
    <w:basedOn w:val="Normal"/>
    <w:next w:val="ParaNum"/>
    <w:qFormat/>
    <w:pPr>
      <w:keepNext/>
      <w:numPr>
        <w:ilvl w:val="4"/>
        <w:numId w:val="24"/>
      </w:numPr>
      <w:tabs>
        <w:tab w:val="left" w:pos="1800"/>
      </w:tabs>
      <w:suppressAutoHyphens/>
      <w:spacing w:after="220"/>
      <w:outlineLvl w:val="4"/>
    </w:pPr>
    <w:rPr>
      <w:b/>
    </w:rPr>
  </w:style>
  <w:style w:type="paragraph" w:styleId="Heading6">
    <w:name w:val="heading 6"/>
    <w:basedOn w:val="Normal"/>
    <w:next w:val="ParaNum"/>
    <w:qFormat/>
    <w:pPr>
      <w:numPr>
        <w:ilvl w:val="5"/>
        <w:numId w:val="24"/>
      </w:numPr>
      <w:tabs>
        <w:tab w:val="left" w:pos="2160"/>
      </w:tabs>
      <w:spacing w:after="220"/>
      <w:outlineLvl w:val="5"/>
    </w:pPr>
    <w:rPr>
      <w:b/>
    </w:rPr>
  </w:style>
  <w:style w:type="paragraph" w:styleId="Heading7">
    <w:name w:val="heading 7"/>
    <w:basedOn w:val="Normal"/>
    <w:next w:val="ParaNum"/>
    <w:qFormat/>
    <w:pPr>
      <w:numPr>
        <w:ilvl w:val="6"/>
        <w:numId w:val="24"/>
      </w:numPr>
      <w:tabs>
        <w:tab w:val="left" w:pos="2520"/>
      </w:tabs>
      <w:spacing w:after="240"/>
      <w:outlineLvl w:val="6"/>
    </w:pPr>
    <w:rPr>
      <w:b/>
    </w:rPr>
  </w:style>
  <w:style w:type="paragraph" w:styleId="Heading8">
    <w:name w:val="heading 8"/>
    <w:basedOn w:val="Normal"/>
    <w:next w:val="ParaNum"/>
    <w:qFormat/>
    <w:pPr>
      <w:numPr>
        <w:ilvl w:val="7"/>
        <w:numId w:val="24"/>
      </w:numPr>
      <w:tabs>
        <w:tab w:val="left" w:pos="2880"/>
      </w:tabs>
      <w:spacing w:after="240"/>
      <w:outlineLvl w:val="7"/>
    </w:pPr>
    <w:rPr>
      <w:b/>
    </w:rPr>
  </w:style>
  <w:style w:type="paragraph" w:styleId="Heading9">
    <w:name w:val="heading 9"/>
    <w:basedOn w:val="Normal"/>
    <w:next w:val="ParaNum"/>
    <w:qFormat/>
    <w:pPr>
      <w:numPr>
        <w:ilvl w:val="8"/>
        <w:numId w:val="24"/>
      </w:numPr>
      <w:tabs>
        <w:tab w:val="left" w:pos="32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4"/>
      </w:numPr>
      <w:spacing w:after="220"/>
    </w:p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
    <w:link w:val="FootnoteTextChar"/>
    <w:semiHidden/>
    <w:pPr>
      <w:tabs>
        <w:tab w:val="left" w:pos="720"/>
        <w:tab w:val="left" w:pos="1440"/>
      </w:tabs>
      <w:spacing w:after="200"/>
      <w:ind w:right="144" w:firstLine="720"/>
    </w:pPr>
  </w:style>
  <w:style w:type="character" w:styleId="FootnoteReference">
    <w:name w:val="footnote reference"/>
    <w:semiHidden/>
    <w:rPr>
      <w:rFonts w:ascii="Times New Roman" w:hAnsi="Times New Roman"/>
      <w:dstrike w:val="0"/>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1"/>
    <w:link w:val="FootnoteText"/>
    <w:rPr>
      <w:lang w:val="en-US" w:eastAsia="en-US" w:bidi="ar-SA"/>
    </w:rPr>
  </w:style>
  <w:style w:type="character" w:customStyle="1" w:styleId="FootnoteTextCharCharCharCharCharChar">
    <w:name w:val="Footnote Text Char Char Char Char Char Char"/>
    <w:aliases w:val="Footnote Text Char1 Char Char Char Char Char Char"/>
    <w:rPr>
      <w:snapToGrid w:val="0"/>
      <w:kern w:val="28"/>
      <w:sz w:val="22"/>
      <w:lang w:val="en-US" w:eastAsia="en-US" w:bidi="ar-SA"/>
    </w:rPr>
  </w:style>
  <w:style w:type="character" w:customStyle="1" w:styleId="FootnoteTextChar1CharCharCharCharChar">
    <w:name w:val="Footnote Text Char1 Char Char Char Char Char"/>
    <w:aliases w:val="Footnote Text Char Char Char Char Char Char Char Char"/>
    <w:rPr>
      <w:lang w:val="en-US" w:eastAsia="en-US" w:bidi="ar-SA"/>
    </w:rPr>
  </w:style>
  <w:style w:type="paragraph" w:customStyle="1" w:styleId="StyleBoldCentered">
    <w:name w:val="Style Bold Centered"/>
    <w:basedOn w:val="Normal"/>
    <w:rsid w:val="00F815A1"/>
    <w:pPr>
      <w:jc w:val="center"/>
    </w:pPr>
    <w:rPr>
      <w:rFonts w:ascii="Times New Roman Bold" w:hAnsi="Times New Roman Bold"/>
      <w:b/>
      <w:bCs/>
      <w:caps/>
      <w:szCs w:val="22"/>
    </w:rPr>
  </w:style>
  <w:style w:type="paragraph" w:styleId="BalloonText">
    <w:name w:val="Balloon Text"/>
    <w:basedOn w:val="Normal"/>
    <w:semiHidden/>
    <w:rsid w:val="00866616"/>
    <w:rPr>
      <w:rFonts w:ascii="Tahoma" w:hAnsi="Tahoma" w:cs="Tahoma"/>
      <w:sz w:val="16"/>
      <w:szCs w:val="16"/>
    </w:rPr>
  </w:style>
  <w:style w:type="paragraph" w:styleId="BodyText">
    <w:name w:val="Body Text"/>
    <w:basedOn w:val="Normal"/>
    <w:rsid w:val="007B39A4"/>
    <w:pPr>
      <w:numPr>
        <w:numId w:val="44"/>
      </w:numPr>
      <w:tabs>
        <w:tab w:val="clear" w:pos="1080"/>
        <w:tab w:val="center" w:pos="4680"/>
      </w:tabs>
      <w:suppressAutoHyphens/>
      <w:ind w:firstLine="0"/>
      <w:jc w:val="left"/>
    </w:pPr>
  </w:style>
  <w:style w:type="paragraph" w:customStyle="1" w:styleId="DocText">
    <w:name w:val="DocText"/>
    <w:autoRedefine/>
    <w:rsid w:val="008E3516"/>
    <w:pPr>
      <w:ind w:left="360"/>
    </w:pPr>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938">
      <w:bodyDiv w:val="1"/>
      <w:marLeft w:val="0"/>
      <w:marRight w:val="0"/>
      <w:marTop w:val="0"/>
      <w:marBottom w:val="0"/>
      <w:divBdr>
        <w:top w:val="none" w:sz="0" w:space="0" w:color="auto"/>
        <w:left w:val="none" w:sz="0" w:space="0" w:color="auto"/>
        <w:bottom w:val="none" w:sz="0" w:space="0" w:color="auto"/>
        <w:right w:val="none" w:sz="0" w:space="0" w:color="auto"/>
      </w:divBdr>
    </w:div>
    <w:div w:id="613251479">
      <w:bodyDiv w:val="1"/>
      <w:marLeft w:val="0"/>
      <w:marRight w:val="0"/>
      <w:marTop w:val="0"/>
      <w:marBottom w:val="0"/>
      <w:divBdr>
        <w:top w:val="none" w:sz="0" w:space="0" w:color="auto"/>
        <w:left w:val="none" w:sz="0" w:space="0" w:color="auto"/>
        <w:bottom w:val="none" w:sz="0" w:space="0" w:color="auto"/>
        <w:right w:val="none" w:sz="0" w:space="0" w:color="auto"/>
      </w:divBdr>
      <w:divsChild>
        <w:div w:id="1372610394">
          <w:marLeft w:val="0"/>
          <w:marRight w:val="0"/>
          <w:marTop w:val="0"/>
          <w:marBottom w:val="0"/>
          <w:divBdr>
            <w:top w:val="none" w:sz="0" w:space="0" w:color="auto"/>
            <w:left w:val="none" w:sz="0" w:space="0" w:color="auto"/>
            <w:bottom w:val="none" w:sz="0" w:space="0" w:color="auto"/>
            <w:right w:val="none" w:sz="0" w:space="0" w:color="auto"/>
          </w:divBdr>
          <w:divsChild>
            <w:div w:id="265626391">
              <w:marLeft w:val="0"/>
              <w:marRight w:val="0"/>
              <w:marTop w:val="0"/>
              <w:marBottom w:val="0"/>
              <w:divBdr>
                <w:top w:val="none" w:sz="0" w:space="0" w:color="auto"/>
                <w:left w:val="none" w:sz="0" w:space="0" w:color="auto"/>
                <w:bottom w:val="none" w:sz="0" w:space="0" w:color="auto"/>
                <w:right w:val="none" w:sz="0" w:space="0" w:color="auto"/>
              </w:divBdr>
            </w:div>
            <w:div w:id="495078601">
              <w:marLeft w:val="0"/>
              <w:marRight w:val="0"/>
              <w:marTop w:val="0"/>
              <w:marBottom w:val="0"/>
              <w:divBdr>
                <w:top w:val="none" w:sz="0" w:space="0" w:color="auto"/>
                <w:left w:val="none" w:sz="0" w:space="0" w:color="auto"/>
                <w:bottom w:val="none" w:sz="0" w:space="0" w:color="auto"/>
                <w:right w:val="none" w:sz="0" w:space="0" w:color="auto"/>
              </w:divBdr>
            </w:div>
            <w:div w:id="884831809">
              <w:marLeft w:val="0"/>
              <w:marRight w:val="0"/>
              <w:marTop w:val="0"/>
              <w:marBottom w:val="0"/>
              <w:divBdr>
                <w:top w:val="none" w:sz="0" w:space="0" w:color="auto"/>
                <w:left w:val="none" w:sz="0" w:space="0" w:color="auto"/>
                <w:bottom w:val="none" w:sz="0" w:space="0" w:color="auto"/>
                <w:right w:val="none" w:sz="0" w:space="0" w:color="auto"/>
              </w:divBdr>
            </w:div>
            <w:div w:id="926770119">
              <w:marLeft w:val="0"/>
              <w:marRight w:val="0"/>
              <w:marTop w:val="0"/>
              <w:marBottom w:val="0"/>
              <w:divBdr>
                <w:top w:val="none" w:sz="0" w:space="0" w:color="auto"/>
                <w:left w:val="none" w:sz="0" w:space="0" w:color="auto"/>
                <w:bottom w:val="none" w:sz="0" w:space="0" w:color="auto"/>
                <w:right w:val="none" w:sz="0" w:space="0" w:color="auto"/>
              </w:divBdr>
            </w:div>
            <w:div w:id="1197623167">
              <w:marLeft w:val="0"/>
              <w:marRight w:val="0"/>
              <w:marTop w:val="0"/>
              <w:marBottom w:val="0"/>
              <w:divBdr>
                <w:top w:val="none" w:sz="0" w:space="0" w:color="auto"/>
                <w:left w:val="none" w:sz="0" w:space="0" w:color="auto"/>
                <w:bottom w:val="none" w:sz="0" w:space="0" w:color="auto"/>
                <w:right w:val="none" w:sz="0" w:space="0" w:color="auto"/>
              </w:divBdr>
            </w:div>
            <w:div w:id="1201479474">
              <w:marLeft w:val="0"/>
              <w:marRight w:val="0"/>
              <w:marTop w:val="0"/>
              <w:marBottom w:val="0"/>
              <w:divBdr>
                <w:top w:val="none" w:sz="0" w:space="0" w:color="auto"/>
                <w:left w:val="none" w:sz="0" w:space="0" w:color="auto"/>
                <w:bottom w:val="none" w:sz="0" w:space="0" w:color="auto"/>
                <w:right w:val="none" w:sz="0" w:space="0" w:color="auto"/>
              </w:divBdr>
            </w:div>
            <w:div w:id="1241914075">
              <w:marLeft w:val="0"/>
              <w:marRight w:val="0"/>
              <w:marTop w:val="0"/>
              <w:marBottom w:val="0"/>
              <w:divBdr>
                <w:top w:val="none" w:sz="0" w:space="0" w:color="auto"/>
                <w:left w:val="none" w:sz="0" w:space="0" w:color="auto"/>
                <w:bottom w:val="none" w:sz="0" w:space="0" w:color="auto"/>
                <w:right w:val="none" w:sz="0" w:space="0" w:color="auto"/>
              </w:divBdr>
            </w:div>
            <w:div w:id="1259290016">
              <w:marLeft w:val="0"/>
              <w:marRight w:val="0"/>
              <w:marTop w:val="0"/>
              <w:marBottom w:val="0"/>
              <w:divBdr>
                <w:top w:val="none" w:sz="0" w:space="0" w:color="auto"/>
                <w:left w:val="none" w:sz="0" w:space="0" w:color="auto"/>
                <w:bottom w:val="none" w:sz="0" w:space="0" w:color="auto"/>
                <w:right w:val="none" w:sz="0" w:space="0" w:color="auto"/>
              </w:divBdr>
            </w:div>
            <w:div w:id="1534656944">
              <w:marLeft w:val="0"/>
              <w:marRight w:val="0"/>
              <w:marTop w:val="0"/>
              <w:marBottom w:val="0"/>
              <w:divBdr>
                <w:top w:val="none" w:sz="0" w:space="0" w:color="auto"/>
                <w:left w:val="none" w:sz="0" w:space="0" w:color="auto"/>
                <w:bottom w:val="none" w:sz="0" w:space="0" w:color="auto"/>
                <w:right w:val="none" w:sz="0" w:space="0" w:color="auto"/>
              </w:divBdr>
            </w:div>
            <w:div w:id="1836262319">
              <w:marLeft w:val="0"/>
              <w:marRight w:val="0"/>
              <w:marTop w:val="0"/>
              <w:marBottom w:val="0"/>
              <w:divBdr>
                <w:top w:val="none" w:sz="0" w:space="0" w:color="auto"/>
                <w:left w:val="none" w:sz="0" w:space="0" w:color="auto"/>
                <w:bottom w:val="none" w:sz="0" w:space="0" w:color="auto"/>
                <w:right w:val="none" w:sz="0" w:space="0" w:color="auto"/>
              </w:divBdr>
            </w:div>
            <w:div w:id="2080706246">
              <w:marLeft w:val="0"/>
              <w:marRight w:val="0"/>
              <w:marTop w:val="0"/>
              <w:marBottom w:val="0"/>
              <w:divBdr>
                <w:top w:val="none" w:sz="0" w:space="0" w:color="auto"/>
                <w:left w:val="none" w:sz="0" w:space="0" w:color="auto"/>
                <w:bottom w:val="none" w:sz="0" w:space="0" w:color="auto"/>
                <w:right w:val="none" w:sz="0" w:space="0" w:color="auto"/>
              </w:divBdr>
            </w:div>
            <w:div w:id="21258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0537">
      <w:bodyDiv w:val="1"/>
      <w:marLeft w:val="0"/>
      <w:marRight w:val="0"/>
      <w:marTop w:val="0"/>
      <w:marBottom w:val="0"/>
      <w:divBdr>
        <w:top w:val="none" w:sz="0" w:space="0" w:color="auto"/>
        <w:left w:val="none" w:sz="0" w:space="0" w:color="auto"/>
        <w:bottom w:val="none" w:sz="0" w:space="0" w:color="auto"/>
        <w:right w:val="none" w:sz="0" w:space="0" w:color="auto"/>
      </w:divBdr>
      <w:divsChild>
        <w:div w:id="833109245">
          <w:marLeft w:val="0"/>
          <w:marRight w:val="0"/>
          <w:marTop w:val="0"/>
          <w:marBottom w:val="0"/>
          <w:divBdr>
            <w:top w:val="none" w:sz="0" w:space="0" w:color="auto"/>
            <w:left w:val="none" w:sz="0" w:space="0" w:color="auto"/>
            <w:bottom w:val="none" w:sz="0" w:space="0" w:color="auto"/>
            <w:right w:val="none" w:sz="0" w:space="0" w:color="auto"/>
          </w:divBdr>
          <w:divsChild>
            <w:div w:id="123163535">
              <w:marLeft w:val="0"/>
              <w:marRight w:val="0"/>
              <w:marTop w:val="0"/>
              <w:marBottom w:val="0"/>
              <w:divBdr>
                <w:top w:val="none" w:sz="0" w:space="0" w:color="auto"/>
                <w:left w:val="none" w:sz="0" w:space="0" w:color="auto"/>
                <w:bottom w:val="none" w:sz="0" w:space="0" w:color="auto"/>
                <w:right w:val="none" w:sz="0" w:space="0" w:color="auto"/>
              </w:divBdr>
            </w:div>
            <w:div w:id="1614819225">
              <w:marLeft w:val="0"/>
              <w:marRight w:val="0"/>
              <w:marTop w:val="0"/>
              <w:marBottom w:val="0"/>
              <w:divBdr>
                <w:top w:val="none" w:sz="0" w:space="0" w:color="auto"/>
                <w:left w:val="none" w:sz="0" w:space="0" w:color="auto"/>
                <w:bottom w:val="none" w:sz="0" w:space="0" w:color="auto"/>
                <w:right w:val="none" w:sz="0" w:space="0" w:color="auto"/>
              </w:divBdr>
            </w:div>
          </w:divsChild>
        </w:div>
        <w:div w:id="868835781">
          <w:marLeft w:val="0"/>
          <w:marRight w:val="0"/>
          <w:marTop w:val="0"/>
          <w:marBottom w:val="0"/>
          <w:divBdr>
            <w:top w:val="none" w:sz="0" w:space="0" w:color="auto"/>
            <w:left w:val="none" w:sz="0" w:space="0" w:color="auto"/>
            <w:bottom w:val="none" w:sz="0" w:space="0" w:color="auto"/>
            <w:right w:val="none" w:sz="0" w:space="0" w:color="auto"/>
          </w:divBdr>
          <w:divsChild>
            <w:div w:id="596668992">
              <w:marLeft w:val="0"/>
              <w:marRight w:val="0"/>
              <w:marTop w:val="0"/>
              <w:marBottom w:val="0"/>
              <w:divBdr>
                <w:top w:val="none" w:sz="0" w:space="0" w:color="auto"/>
                <w:left w:val="none" w:sz="0" w:space="0" w:color="auto"/>
                <w:bottom w:val="none" w:sz="0" w:space="0" w:color="auto"/>
                <w:right w:val="none" w:sz="0" w:space="0" w:color="auto"/>
              </w:divBdr>
            </w:div>
            <w:div w:id="1527409245">
              <w:marLeft w:val="0"/>
              <w:marRight w:val="0"/>
              <w:marTop w:val="0"/>
              <w:marBottom w:val="0"/>
              <w:divBdr>
                <w:top w:val="none" w:sz="0" w:space="0" w:color="auto"/>
                <w:left w:val="none" w:sz="0" w:space="0" w:color="auto"/>
                <w:bottom w:val="none" w:sz="0" w:space="0" w:color="auto"/>
                <w:right w:val="none" w:sz="0" w:space="0" w:color="auto"/>
              </w:divBdr>
            </w:div>
          </w:divsChild>
        </w:div>
        <w:div w:id="1121999661">
          <w:marLeft w:val="0"/>
          <w:marRight w:val="0"/>
          <w:marTop w:val="0"/>
          <w:marBottom w:val="0"/>
          <w:divBdr>
            <w:top w:val="none" w:sz="0" w:space="0" w:color="auto"/>
            <w:left w:val="none" w:sz="0" w:space="0" w:color="auto"/>
            <w:bottom w:val="none" w:sz="0" w:space="0" w:color="auto"/>
            <w:right w:val="none" w:sz="0" w:space="0" w:color="auto"/>
          </w:divBdr>
          <w:divsChild>
            <w:div w:id="222642092">
              <w:marLeft w:val="0"/>
              <w:marRight w:val="0"/>
              <w:marTop w:val="0"/>
              <w:marBottom w:val="0"/>
              <w:divBdr>
                <w:top w:val="none" w:sz="0" w:space="0" w:color="auto"/>
                <w:left w:val="none" w:sz="0" w:space="0" w:color="auto"/>
                <w:bottom w:val="none" w:sz="0" w:space="0" w:color="auto"/>
                <w:right w:val="none" w:sz="0" w:space="0" w:color="auto"/>
              </w:divBdr>
            </w:div>
            <w:div w:id="1946035243">
              <w:marLeft w:val="0"/>
              <w:marRight w:val="0"/>
              <w:marTop w:val="0"/>
              <w:marBottom w:val="0"/>
              <w:divBdr>
                <w:top w:val="none" w:sz="0" w:space="0" w:color="auto"/>
                <w:left w:val="none" w:sz="0" w:space="0" w:color="auto"/>
                <w:bottom w:val="none" w:sz="0" w:space="0" w:color="auto"/>
                <w:right w:val="none" w:sz="0" w:space="0" w:color="auto"/>
              </w:divBdr>
            </w:div>
          </w:divsChild>
        </w:div>
        <w:div w:id="1134759796">
          <w:marLeft w:val="0"/>
          <w:marRight w:val="0"/>
          <w:marTop w:val="0"/>
          <w:marBottom w:val="0"/>
          <w:divBdr>
            <w:top w:val="none" w:sz="0" w:space="0" w:color="auto"/>
            <w:left w:val="none" w:sz="0" w:space="0" w:color="auto"/>
            <w:bottom w:val="none" w:sz="0" w:space="0" w:color="auto"/>
            <w:right w:val="none" w:sz="0" w:space="0" w:color="auto"/>
          </w:divBdr>
          <w:divsChild>
            <w:div w:id="68427555">
              <w:marLeft w:val="0"/>
              <w:marRight w:val="0"/>
              <w:marTop w:val="0"/>
              <w:marBottom w:val="0"/>
              <w:divBdr>
                <w:top w:val="none" w:sz="0" w:space="0" w:color="auto"/>
                <w:left w:val="none" w:sz="0" w:space="0" w:color="auto"/>
                <w:bottom w:val="none" w:sz="0" w:space="0" w:color="auto"/>
                <w:right w:val="none" w:sz="0" w:space="0" w:color="auto"/>
              </w:divBdr>
            </w:div>
            <w:div w:id="558787283">
              <w:marLeft w:val="0"/>
              <w:marRight w:val="0"/>
              <w:marTop w:val="0"/>
              <w:marBottom w:val="0"/>
              <w:divBdr>
                <w:top w:val="none" w:sz="0" w:space="0" w:color="auto"/>
                <w:left w:val="none" w:sz="0" w:space="0" w:color="auto"/>
                <w:bottom w:val="none" w:sz="0" w:space="0" w:color="auto"/>
                <w:right w:val="none" w:sz="0" w:space="0" w:color="auto"/>
              </w:divBdr>
            </w:div>
          </w:divsChild>
        </w:div>
        <w:div w:id="1897738800">
          <w:marLeft w:val="0"/>
          <w:marRight w:val="0"/>
          <w:marTop w:val="0"/>
          <w:marBottom w:val="0"/>
          <w:divBdr>
            <w:top w:val="none" w:sz="0" w:space="0" w:color="auto"/>
            <w:left w:val="none" w:sz="0" w:space="0" w:color="auto"/>
            <w:bottom w:val="none" w:sz="0" w:space="0" w:color="auto"/>
            <w:right w:val="none" w:sz="0" w:space="0" w:color="auto"/>
          </w:divBdr>
          <w:divsChild>
            <w:div w:id="309945160">
              <w:marLeft w:val="0"/>
              <w:marRight w:val="0"/>
              <w:marTop w:val="0"/>
              <w:marBottom w:val="0"/>
              <w:divBdr>
                <w:top w:val="none" w:sz="0" w:space="0" w:color="auto"/>
                <w:left w:val="none" w:sz="0" w:space="0" w:color="auto"/>
                <w:bottom w:val="none" w:sz="0" w:space="0" w:color="auto"/>
                <w:right w:val="none" w:sz="0" w:space="0" w:color="auto"/>
              </w:divBdr>
            </w:div>
            <w:div w:id="1951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665</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2008-10-07T12:49:00Z</cp:lastPrinted>
  <dcterms:created xsi:type="dcterms:W3CDTF">2014-05-01T15:05:00Z</dcterms:created>
  <dcterms:modified xsi:type="dcterms:W3CDTF">2014-05-01T15:05:00Z</dcterms:modified>
  <cp:category> </cp:category>
  <cp:contentStatus> </cp:contentStatus>
</cp:coreProperties>
</file>