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22" w:rsidRPr="009E1D19" w:rsidRDefault="00532B22" w:rsidP="00532B22">
      <w:pPr>
        <w:rPr>
          <w:sz w:val="22"/>
          <w:szCs w:val="22"/>
        </w:rPr>
      </w:pPr>
      <w:bookmarkStart w:id="0" w:name="_GoBack"/>
      <w:bookmarkEnd w:id="0"/>
      <w:r w:rsidRPr="009E1D19">
        <w:rPr>
          <w:b/>
          <w:sz w:val="22"/>
          <w:szCs w:val="22"/>
        </w:rPr>
        <w:t>FOR IMMEDIATE RELEASE</w:t>
      </w:r>
      <w:r w:rsidRPr="009E1D19">
        <w:rPr>
          <w:b/>
          <w:sz w:val="22"/>
          <w:szCs w:val="22"/>
        </w:rPr>
        <w:tab/>
      </w:r>
      <w:r w:rsidRPr="009E1D19">
        <w:rPr>
          <w:b/>
          <w:sz w:val="22"/>
          <w:szCs w:val="22"/>
        </w:rPr>
        <w:tab/>
      </w:r>
      <w:r w:rsidRPr="009E1D19">
        <w:rPr>
          <w:b/>
          <w:sz w:val="22"/>
          <w:szCs w:val="22"/>
        </w:rPr>
        <w:tab/>
      </w:r>
      <w:r w:rsidRPr="009E1D19">
        <w:rPr>
          <w:b/>
          <w:sz w:val="22"/>
          <w:szCs w:val="22"/>
        </w:rPr>
        <w:tab/>
      </w:r>
      <w:r w:rsidRPr="009E1D19">
        <w:rPr>
          <w:b/>
          <w:sz w:val="22"/>
          <w:szCs w:val="22"/>
        </w:rPr>
        <w:tab/>
        <w:t>CONTACT</w:t>
      </w:r>
      <w:r w:rsidRPr="009E1D19">
        <w:rPr>
          <w:sz w:val="22"/>
          <w:szCs w:val="22"/>
        </w:rPr>
        <w:t>:</w:t>
      </w:r>
    </w:p>
    <w:p w:rsidR="00532B22" w:rsidRPr="009E1D19" w:rsidRDefault="00C0744C" w:rsidP="00532B22">
      <w:pPr>
        <w:rPr>
          <w:sz w:val="22"/>
          <w:szCs w:val="22"/>
        </w:rPr>
      </w:pPr>
      <w:r w:rsidRPr="009E1D19">
        <w:rPr>
          <w:sz w:val="22"/>
          <w:szCs w:val="22"/>
        </w:rPr>
        <w:t>March 12</w:t>
      </w:r>
      <w:r w:rsidR="00532B22" w:rsidRPr="009E1D19">
        <w:rPr>
          <w:sz w:val="22"/>
          <w:szCs w:val="22"/>
        </w:rPr>
        <w:t>, 2014</w:t>
      </w:r>
      <w:r w:rsidR="00532B22" w:rsidRPr="009E1D19">
        <w:rPr>
          <w:sz w:val="22"/>
          <w:szCs w:val="22"/>
        </w:rPr>
        <w:tab/>
      </w:r>
      <w:r w:rsidR="00532B22" w:rsidRPr="009E1D19">
        <w:rPr>
          <w:sz w:val="22"/>
          <w:szCs w:val="22"/>
        </w:rPr>
        <w:tab/>
      </w:r>
      <w:r w:rsidR="00532B22" w:rsidRPr="009E1D19">
        <w:rPr>
          <w:sz w:val="22"/>
          <w:szCs w:val="22"/>
        </w:rPr>
        <w:tab/>
      </w:r>
      <w:r w:rsidR="00532B22" w:rsidRPr="009E1D19">
        <w:rPr>
          <w:sz w:val="22"/>
          <w:szCs w:val="22"/>
        </w:rPr>
        <w:tab/>
      </w:r>
      <w:r w:rsidR="00532B22" w:rsidRPr="009E1D19">
        <w:rPr>
          <w:sz w:val="22"/>
          <w:szCs w:val="22"/>
        </w:rPr>
        <w:tab/>
      </w:r>
      <w:r w:rsidR="00532B22" w:rsidRPr="009E1D19">
        <w:rPr>
          <w:sz w:val="22"/>
          <w:szCs w:val="22"/>
        </w:rPr>
        <w:tab/>
      </w:r>
      <w:r w:rsidRPr="009E1D19">
        <w:rPr>
          <w:sz w:val="22"/>
          <w:szCs w:val="22"/>
        </w:rPr>
        <w:tab/>
      </w:r>
      <w:r w:rsidR="00532B22" w:rsidRPr="009E1D19">
        <w:rPr>
          <w:sz w:val="22"/>
          <w:szCs w:val="22"/>
        </w:rPr>
        <w:tab/>
        <w:t>Matthew Berry (202) 418-2005</w:t>
      </w:r>
    </w:p>
    <w:p w:rsidR="00532B22" w:rsidRPr="009E1D19" w:rsidRDefault="00532B22" w:rsidP="00532B22">
      <w:pPr>
        <w:rPr>
          <w:sz w:val="22"/>
          <w:szCs w:val="22"/>
        </w:rPr>
      </w:pP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t xml:space="preserve">Email: </w:t>
      </w:r>
      <w:hyperlink r:id="rId7" w:history="1">
        <w:r w:rsidR="00323E44" w:rsidRPr="009E1D19">
          <w:rPr>
            <w:rStyle w:val="Hyperlink"/>
            <w:sz w:val="22"/>
            <w:szCs w:val="22"/>
          </w:rPr>
          <w:t>Matthew.Berry@fcc.gov</w:t>
        </w:r>
      </w:hyperlink>
    </w:p>
    <w:p w:rsidR="00323E44" w:rsidRPr="009E1D19" w:rsidRDefault="00323E44" w:rsidP="00532B22">
      <w:pPr>
        <w:rPr>
          <w:sz w:val="22"/>
          <w:szCs w:val="22"/>
        </w:rPr>
      </w:pPr>
    </w:p>
    <w:p w:rsidR="00532B22" w:rsidRPr="009E1D19" w:rsidRDefault="00532B22" w:rsidP="00532B22">
      <w:pPr>
        <w:rPr>
          <w:sz w:val="22"/>
          <w:szCs w:val="22"/>
        </w:rPr>
      </w:pPr>
    </w:p>
    <w:p w:rsidR="00926D7A" w:rsidRPr="009E1D19" w:rsidRDefault="00323E44" w:rsidP="000B74ED">
      <w:pPr>
        <w:spacing w:after="240"/>
        <w:jc w:val="center"/>
        <w:rPr>
          <w:b/>
          <w:sz w:val="22"/>
          <w:szCs w:val="22"/>
        </w:rPr>
      </w:pPr>
      <w:r w:rsidRPr="009E1D19">
        <w:rPr>
          <w:b/>
          <w:sz w:val="22"/>
          <w:szCs w:val="22"/>
        </w:rPr>
        <w:t>STATEMENT OF FCC COMMISSIONER AJIT PAI</w:t>
      </w:r>
      <w:r w:rsidR="000B74ED">
        <w:rPr>
          <w:b/>
          <w:sz w:val="22"/>
          <w:szCs w:val="22"/>
        </w:rPr>
        <w:br/>
      </w:r>
      <w:r w:rsidR="00926D7A" w:rsidRPr="009E1D19">
        <w:rPr>
          <w:b/>
          <w:sz w:val="22"/>
          <w:szCs w:val="22"/>
        </w:rPr>
        <w:t>ON THE MEDIA BUREAU’S NEW GUIDANCE</w:t>
      </w:r>
      <w:r w:rsidR="00926D7A" w:rsidRPr="009E1D19">
        <w:rPr>
          <w:b/>
          <w:sz w:val="22"/>
          <w:szCs w:val="22"/>
        </w:rPr>
        <w:br/>
        <w:t>ON SHARING ARRANGEMENTS AND CONTINGENT INTERESTS</w:t>
      </w:r>
    </w:p>
    <w:p w:rsidR="00926D7A" w:rsidRPr="009E1D19" w:rsidRDefault="00926D7A" w:rsidP="009E1D19">
      <w:pPr>
        <w:spacing w:after="120"/>
        <w:ind w:firstLine="720"/>
        <w:rPr>
          <w:sz w:val="22"/>
          <w:szCs w:val="22"/>
        </w:rPr>
      </w:pPr>
      <w:r w:rsidRPr="009E1D19">
        <w:rPr>
          <w:sz w:val="22"/>
          <w:szCs w:val="22"/>
        </w:rPr>
        <w:t xml:space="preserve">Today, the Media Bureau warns broadcasters that it </w:t>
      </w:r>
      <w:r w:rsidR="00F821CB">
        <w:rPr>
          <w:sz w:val="22"/>
          <w:szCs w:val="22"/>
        </w:rPr>
        <w:t>“</w:t>
      </w:r>
      <w:r w:rsidRPr="009E1D19">
        <w:rPr>
          <w:sz w:val="22"/>
          <w:szCs w:val="22"/>
        </w:rPr>
        <w:t>will closely scrutinize” any transaction that involves both a sharing agreement and a contingent financial interest.</w:t>
      </w:r>
      <w:r w:rsidRPr="009E1D19">
        <w:rPr>
          <w:rStyle w:val="FootnoteReference"/>
          <w:szCs w:val="22"/>
        </w:rPr>
        <w:footnoteReference w:id="1"/>
      </w:r>
      <w:r w:rsidRPr="009E1D19">
        <w:rPr>
          <w:sz w:val="22"/>
          <w:szCs w:val="22"/>
        </w:rPr>
        <w:t xml:space="preserve">  When I objected, I was told that the Public Notice merely clarified existing Commission policy.  It does not.</w:t>
      </w:r>
    </w:p>
    <w:p w:rsidR="00926D7A" w:rsidRPr="009E1D19" w:rsidRDefault="00926D7A" w:rsidP="009E1D19">
      <w:pPr>
        <w:spacing w:after="120"/>
        <w:ind w:firstLine="720"/>
        <w:rPr>
          <w:sz w:val="22"/>
          <w:szCs w:val="22"/>
        </w:rPr>
      </w:pPr>
      <w:r w:rsidRPr="009E1D19">
        <w:rPr>
          <w:sz w:val="22"/>
          <w:szCs w:val="22"/>
        </w:rPr>
        <w:t xml:space="preserve">How so?  The Public Notice does not cite any Commission (or even Bureau) precedent involving both a sharing agreement and a contingent financial interest.  And for good reason.  In response to a request from my office, the Bureau was unable to cite any order where the Commission or the Bureau denied a license transfer because the transaction involved both a sharing agreement and a contingent financial interest.  To the contrary, the Bureau has issued numerous orders approving such transfers. </w:t>
      </w:r>
      <w:r w:rsidR="009E1D19">
        <w:rPr>
          <w:sz w:val="22"/>
          <w:szCs w:val="22"/>
        </w:rPr>
        <w:t xml:space="preserve"> </w:t>
      </w:r>
      <w:r w:rsidRPr="009E1D19">
        <w:rPr>
          <w:sz w:val="22"/>
          <w:szCs w:val="22"/>
        </w:rPr>
        <w:t>Indeed, just three months ago, the Bureau explained:  “The Commission has approved applications for consent to television station transactions involving a combination of joint sales agreements, other types of shared services agreements, options, and similar contingent interests and guarantees of third-party debt financing, and has found these cooperative arrangements not to rise to the level of an attributable interest.”</w:t>
      </w:r>
      <w:r w:rsidRPr="009E1D19">
        <w:rPr>
          <w:rStyle w:val="FootnoteReference"/>
          <w:szCs w:val="22"/>
        </w:rPr>
        <w:footnoteReference w:id="2"/>
      </w:r>
      <w:r w:rsidRPr="009E1D19">
        <w:rPr>
          <w:sz w:val="22"/>
          <w:szCs w:val="22"/>
        </w:rPr>
        <w:t xml:space="preserve">  It is impossible to square what was said then with what is being said now.</w:t>
      </w:r>
    </w:p>
    <w:p w:rsidR="00926D7A" w:rsidRPr="009E1D19" w:rsidRDefault="00926D7A" w:rsidP="009E1D19">
      <w:pPr>
        <w:spacing w:after="120"/>
        <w:ind w:firstLine="720"/>
        <w:rPr>
          <w:sz w:val="22"/>
          <w:szCs w:val="22"/>
        </w:rPr>
      </w:pPr>
      <w:r w:rsidRPr="009E1D19">
        <w:rPr>
          <w:sz w:val="22"/>
          <w:szCs w:val="22"/>
        </w:rPr>
        <w:lastRenderedPageBreak/>
        <w:t>So make no mistake about it:  Today’s Public Notice announces a new policy.  This abuse of delegated authority is all the more unfortunate because it is entirely unnecessary.  At our March 31 meeting, the Commission will vote on an item addressing sharing agreements.  If the majority of the Commission wanted to turn the screws still further on broadcasters, the substance of today’s Public Notice easily could have been included in that item.  Instead, our policy has been changed without a Commission vote.  That’s not the way we should do business.</w:t>
      </w:r>
    </w:p>
    <w:sectPr w:rsidR="00926D7A" w:rsidRPr="009E1D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C8" w:rsidRDefault="004519C8">
      <w:r>
        <w:separator/>
      </w:r>
    </w:p>
  </w:endnote>
  <w:endnote w:type="continuationSeparator" w:id="0">
    <w:p w:rsidR="004519C8" w:rsidRDefault="0045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2B" w:rsidRDefault="00C74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2B" w:rsidRDefault="00C74D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2B" w:rsidRDefault="00C74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C8" w:rsidRDefault="004519C8">
      <w:r>
        <w:separator/>
      </w:r>
    </w:p>
  </w:footnote>
  <w:footnote w:type="continuationSeparator" w:id="0">
    <w:p w:rsidR="004519C8" w:rsidRDefault="004519C8">
      <w:r>
        <w:continuationSeparator/>
      </w:r>
    </w:p>
  </w:footnote>
  <w:footnote w:id="1">
    <w:p w:rsidR="00926D7A" w:rsidRDefault="00926D7A" w:rsidP="009E1D19">
      <w:pPr>
        <w:pStyle w:val="FootnoteText"/>
        <w:spacing w:after="120"/>
      </w:pPr>
      <w:r>
        <w:rPr>
          <w:rStyle w:val="FootnoteReference"/>
        </w:rPr>
        <w:footnoteRef/>
      </w:r>
      <w:r>
        <w:t xml:space="preserve"> </w:t>
      </w:r>
      <w:r w:rsidR="009E1D19">
        <w:rPr>
          <w:i/>
        </w:rPr>
        <w:t>Processing of Broadcast Television Applications Proposing Sharing Arrangements and Contingent Interests</w:t>
      </w:r>
      <w:r w:rsidR="00C816A6">
        <w:t>, Public Notice</w:t>
      </w:r>
      <w:r w:rsidR="003D20DD">
        <w:t>, DA 14-330,</w:t>
      </w:r>
      <w:r w:rsidR="009E1D19">
        <w:t xml:space="preserve"> at 2 (Med. Bur. Mar. 12, 2014).</w:t>
      </w:r>
    </w:p>
  </w:footnote>
  <w:footnote w:id="2">
    <w:p w:rsidR="00926D7A" w:rsidRPr="00374B3C" w:rsidRDefault="00926D7A" w:rsidP="009E1D19">
      <w:pPr>
        <w:pStyle w:val="FootnoteText"/>
        <w:spacing w:after="120"/>
      </w:pPr>
      <w:r w:rsidRPr="00374B3C">
        <w:rPr>
          <w:rStyle w:val="FootnoteReference"/>
        </w:rPr>
        <w:footnoteRef/>
      </w:r>
      <w:r w:rsidRPr="00374B3C">
        <w:t xml:space="preserve"> </w:t>
      </w:r>
      <w:r w:rsidRPr="0094241B">
        <w:rPr>
          <w:i/>
        </w:rPr>
        <w:t>Applications for Consent to Transfer of Control from Shareholders of Belo Corp. to Gannett Co., Inc.</w:t>
      </w:r>
      <w:r>
        <w:rPr>
          <w:i/>
        </w:rPr>
        <w:t xml:space="preserve">, </w:t>
      </w:r>
      <w:r w:rsidRPr="003F0429">
        <w:rPr>
          <w:i/>
        </w:rPr>
        <w:t>Applications For Consent to Assignment of</w:t>
      </w:r>
      <w:r>
        <w:rPr>
          <w:i/>
        </w:rPr>
        <w:t xml:space="preserve"> </w:t>
      </w:r>
      <w:r w:rsidRPr="003F0429">
        <w:rPr>
          <w:i/>
        </w:rPr>
        <w:t>Licenses from Subsidiaries of Belo Corp. to</w:t>
      </w:r>
      <w:r>
        <w:rPr>
          <w:i/>
        </w:rPr>
        <w:t xml:space="preserve"> </w:t>
      </w:r>
      <w:r w:rsidRPr="003F0429">
        <w:rPr>
          <w:i/>
        </w:rPr>
        <w:t>Subsidiaries of Sander Media, LLC and Tucker</w:t>
      </w:r>
      <w:r>
        <w:rPr>
          <w:i/>
        </w:rPr>
        <w:t xml:space="preserve"> </w:t>
      </w:r>
      <w:r w:rsidRPr="003F0429">
        <w:rPr>
          <w:i/>
        </w:rPr>
        <w:t>Operating Co., LLC</w:t>
      </w:r>
      <w:r w:rsidRPr="00374B3C">
        <w:t xml:space="preserve">, </w:t>
      </w:r>
      <w:r w:rsidRPr="00344FD6">
        <w:t>MB Docket No. 13-189</w:t>
      </w:r>
      <w:r>
        <w:t xml:space="preserve">, </w:t>
      </w:r>
      <w:r w:rsidRPr="0094241B">
        <w:t xml:space="preserve">File Nos. BTCCDT - 20130619AAY </w:t>
      </w:r>
      <w:r w:rsidRPr="0094241B">
        <w:rPr>
          <w:i/>
        </w:rPr>
        <w:t>et seq.</w:t>
      </w:r>
      <w:r>
        <w:t>, Memorandum Opinion and Order, 28 FCC Rcd 16867, 16878, para. 27</w:t>
      </w:r>
      <w:r w:rsidRPr="00374B3C">
        <w:t xml:space="preserve"> (</w:t>
      </w:r>
      <w:r>
        <w:t xml:space="preserve">Med. Bur. </w:t>
      </w:r>
      <w:r w:rsidRPr="00374B3C">
        <w:t xml:space="preserve">Dec. 20, 2013); </w:t>
      </w:r>
      <w:r w:rsidRPr="00A042C5">
        <w:rPr>
          <w:i/>
        </w:rPr>
        <w:t>see</w:t>
      </w:r>
      <w:r>
        <w:rPr>
          <w:i/>
        </w:rPr>
        <w:t xml:space="preserve"> also</w:t>
      </w:r>
      <w:r w:rsidRPr="00A042C5">
        <w:rPr>
          <w:i/>
        </w:rPr>
        <w:t>, e.g.</w:t>
      </w:r>
      <w:r w:rsidRPr="00374B3C">
        <w:t xml:space="preserve">, </w:t>
      </w:r>
      <w:r w:rsidRPr="0094241B">
        <w:rPr>
          <w:i/>
        </w:rPr>
        <w:t>Applications of Local TV Holdings, LLC, Transferor &amp; Tribune Broad. Co. II, LLC, Transferee &amp; Dreamcatcher Broad., LLC, Transferee</w:t>
      </w:r>
      <w:r w:rsidRPr="003F0429">
        <w:t xml:space="preserve"> </w:t>
      </w:r>
      <w:r w:rsidRPr="003F0429">
        <w:rPr>
          <w:i/>
        </w:rPr>
        <w:t>For Consent to Transfer of Control of Certain</w:t>
      </w:r>
      <w:r>
        <w:rPr>
          <w:i/>
        </w:rPr>
        <w:t xml:space="preserve"> </w:t>
      </w:r>
      <w:r w:rsidRPr="003F0429">
        <w:rPr>
          <w:i/>
        </w:rPr>
        <w:t>Licensee Subsidiaries of Local TV Holdings, LLC</w:t>
      </w:r>
      <w:r w:rsidRPr="00374B3C">
        <w:t>,</w:t>
      </w:r>
      <w:r w:rsidRPr="00344FD6">
        <w:t xml:space="preserve"> </w:t>
      </w:r>
      <w:r>
        <w:t>MB Docket No.</w:t>
      </w:r>
      <w:r w:rsidRPr="00374B3C">
        <w:t xml:space="preserve"> </w:t>
      </w:r>
      <w:r w:rsidRPr="00344FD6">
        <w:t>13-190</w:t>
      </w:r>
      <w:r>
        <w:t>,</w:t>
      </w:r>
      <w:r w:rsidRPr="003F0429">
        <w:t xml:space="preserve"> File Nos. BTCCDT-20130715AER </w:t>
      </w:r>
      <w:r w:rsidRPr="003F0429">
        <w:rPr>
          <w:i/>
        </w:rPr>
        <w:t>et al.</w:t>
      </w:r>
      <w:r>
        <w:t xml:space="preserve">, </w:t>
      </w:r>
      <w:r w:rsidRPr="003F0429">
        <w:t xml:space="preserve">File Nos. BTCCDT-20130715AGP </w:t>
      </w:r>
      <w:r w:rsidRPr="003F0429">
        <w:rPr>
          <w:i/>
        </w:rPr>
        <w:t>et al.</w:t>
      </w:r>
      <w:r>
        <w:t>, Memorandum Opinion and Order, 28 FCC Rcd 16850, 16857, para. 17 (Med. Bur.</w:t>
      </w:r>
      <w:r w:rsidRPr="00374B3C">
        <w:t xml:space="preserve"> 2013)</w:t>
      </w:r>
      <w:r>
        <w:t xml:space="preserve"> (noting, where a shared service agreement (SSA), lease, and option were at issue, that the agreements were “</w:t>
      </w:r>
      <w:r w:rsidRPr="00283C51">
        <w:t xml:space="preserve">fully compliant with our precedent and </w:t>
      </w:r>
      <w:r>
        <w:t>[did]</w:t>
      </w:r>
      <w:r w:rsidRPr="00283C51">
        <w:t xml:space="preserve"> not implicate our attribution rules</w:t>
      </w:r>
      <w:r>
        <w:t>”)</w:t>
      </w:r>
      <w:r w:rsidRPr="00374B3C">
        <w:t xml:space="preserve">; </w:t>
      </w:r>
      <w:r w:rsidRPr="0094241B">
        <w:rPr>
          <w:i/>
        </w:rPr>
        <w:t>J. Stewart Bryan III &amp; Media Gen. Commc</w:t>
      </w:r>
      <w:r>
        <w:rPr>
          <w:i/>
        </w:rPr>
        <w:t>’</w:t>
      </w:r>
      <w:r w:rsidRPr="0094241B">
        <w:rPr>
          <w:i/>
        </w:rPr>
        <w:t>ns Holdings, LLC (Transferor)</w:t>
      </w:r>
      <w:r>
        <w:rPr>
          <w:i/>
        </w:rPr>
        <w:t>,</w:t>
      </w:r>
      <w:r w:rsidRPr="003F0429">
        <w:t xml:space="preserve"> </w:t>
      </w:r>
      <w:r w:rsidRPr="003F0429">
        <w:rPr>
          <w:i/>
        </w:rPr>
        <w:t>Shareholders of New Young Broadcasting Holding Company, Inc., and Its Subsidiaries (Transferor) and Post-Merger Shareholders of Media General, Inc. (Transferee)</w:t>
      </w:r>
      <w:r>
        <w:rPr>
          <w:i/>
        </w:rPr>
        <w:t xml:space="preserve"> </w:t>
      </w:r>
      <w:r w:rsidRPr="003F0429">
        <w:rPr>
          <w:i/>
        </w:rPr>
        <w:t>For Consent to Transfer Control of Licenses</w:t>
      </w:r>
      <w:r w:rsidRPr="00374B3C">
        <w:t xml:space="preserve">, </w:t>
      </w:r>
      <w:r w:rsidRPr="00344FD6">
        <w:t>MB Docket No. 13-191</w:t>
      </w:r>
      <w:r>
        <w:t xml:space="preserve">, </w:t>
      </w:r>
      <w:r w:rsidRPr="003F0429">
        <w:t xml:space="preserve">File No. BTCCDT-20130703ABQ </w:t>
      </w:r>
      <w:r w:rsidRPr="003F0429">
        <w:rPr>
          <w:i/>
        </w:rPr>
        <w:t>et al.</w:t>
      </w:r>
      <w:r>
        <w:t>, Memorandum Opinion and Order, 28 FCC Rcd 15509</w:t>
      </w:r>
      <w:r w:rsidRPr="00344FD6">
        <w:t xml:space="preserve"> </w:t>
      </w:r>
      <w:r>
        <w:t xml:space="preserve">(Med. Bur. </w:t>
      </w:r>
      <w:r w:rsidRPr="00374B3C">
        <w:t>2013)</w:t>
      </w:r>
      <w:r>
        <w:t xml:space="preserve"> (approving transfer where SSA, joint sales agreement (JSA), and loan guarantee were at issue)</w:t>
      </w:r>
      <w:r w:rsidRPr="00374B3C">
        <w:t xml:space="preserve">; </w:t>
      </w:r>
      <w:r w:rsidRPr="0094241B">
        <w:rPr>
          <w:i/>
        </w:rPr>
        <w:t>Saga Broad., LLC c/o Gary S. Smithwick, Esq. H3 Commc</w:t>
      </w:r>
      <w:r>
        <w:rPr>
          <w:i/>
        </w:rPr>
        <w:t>’</w:t>
      </w:r>
      <w:r w:rsidRPr="0094241B">
        <w:rPr>
          <w:i/>
        </w:rPr>
        <w:t>ns, LLC c/o David Tillotson, Esq.</w:t>
      </w:r>
      <w:r>
        <w:t xml:space="preserve">, </w:t>
      </w:r>
      <w:r w:rsidRPr="00F57CB4">
        <w:t>File No. BALCDT - 20120501ACQ</w:t>
      </w:r>
      <w:r>
        <w:t xml:space="preserve">, </w:t>
      </w:r>
      <w:r w:rsidRPr="00F57CB4">
        <w:t>Facility ID No. 25236</w:t>
      </w:r>
      <w:r>
        <w:t>, Letter, 28 FCC Rcd</w:t>
      </w:r>
      <w:r w:rsidRPr="00374B3C">
        <w:t xml:space="preserve"> 399 (</w:t>
      </w:r>
      <w:r>
        <w:t xml:space="preserve">Med. Bur. </w:t>
      </w:r>
      <w:r w:rsidRPr="00374B3C">
        <w:t>2013)</w:t>
      </w:r>
      <w:r>
        <w:t xml:space="preserve"> (approving transfer where SSA and loan guarantee were at issue)</w:t>
      </w:r>
      <w:r w:rsidRPr="00374B3C">
        <w:t xml:space="preserve">; </w:t>
      </w:r>
      <w:r w:rsidRPr="0094241B">
        <w:rPr>
          <w:i/>
        </w:rPr>
        <w:t>Sagamorehill of Corpus Christi Licenses, LLC c/o Todd Stansbury, Esq. Eagle Creek Broad. of Corpus Christi, LLC c/o Dennis Corbett, Esq. Channel 3 of Corpus Christi, Inc. c/o Robert B. Jacobi, Esq.</w:t>
      </w:r>
      <w:r>
        <w:t xml:space="preserve">, </w:t>
      </w:r>
      <w:r w:rsidRPr="00F57CB4">
        <w:t>File No. BALCT-20080730AKQ</w:t>
      </w:r>
      <w:r>
        <w:t>, Letter, 25 FCC Rcd</w:t>
      </w:r>
      <w:r w:rsidRPr="00774A3E">
        <w:t xml:space="preserve"> 2809 (</w:t>
      </w:r>
      <w:r>
        <w:t xml:space="preserve">Med. Bur. </w:t>
      </w:r>
      <w:r w:rsidRPr="00774A3E">
        <w:t>2010)</w:t>
      </w:r>
      <w:r>
        <w:t xml:space="preserve"> (approving transfer where </w:t>
      </w:r>
      <w:r w:rsidRPr="0094241B">
        <w:t>SSA</w:t>
      </w:r>
      <w:r>
        <w:t>, JSA</w:t>
      </w:r>
      <w:r w:rsidRPr="0094241B">
        <w:t xml:space="preserve">, </w:t>
      </w:r>
      <w:r>
        <w:t>o</w:t>
      </w:r>
      <w:r w:rsidRPr="0094241B">
        <w:t xml:space="preserve">ption, </w:t>
      </w:r>
      <w:r>
        <w:t>s</w:t>
      </w:r>
      <w:r w:rsidRPr="0094241B">
        <w:t xml:space="preserve">tudio </w:t>
      </w:r>
      <w:r>
        <w:t>lease, and loan g</w:t>
      </w:r>
      <w:r w:rsidRPr="0094241B">
        <w:t>uarantee</w:t>
      </w:r>
      <w:r>
        <w:t xml:space="preserve"> were at issue); </w:t>
      </w:r>
      <w:r w:rsidRPr="0094241B">
        <w:rPr>
          <w:i/>
        </w:rPr>
        <w:t>Piedmont Television of Springfield License LLC</w:t>
      </w:r>
      <w:r>
        <w:rPr>
          <w:i/>
        </w:rPr>
        <w:t xml:space="preserve"> c/o</w:t>
      </w:r>
      <w:r w:rsidRPr="00F57CB4">
        <w:rPr>
          <w:i/>
        </w:rPr>
        <w:t xml:space="preserve"> Joseph Di Scipio</w:t>
      </w:r>
      <w:r>
        <w:rPr>
          <w:i/>
        </w:rPr>
        <w:t>,</w:t>
      </w:r>
      <w:r w:rsidRPr="00F57CB4">
        <w:rPr>
          <w:i/>
        </w:rPr>
        <w:t xml:space="preserve"> Esq.</w:t>
      </w:r>
      <w:r>
        <w:rPr>
          <w:i/>
        </w:rPr>
        <w:t xml:space="preserve">, Perkin Media, LLC c/o </w:t>
      </w:r>
      <w:r w:rsidRPr="00F57CB4">
        <w:rPr>
          <w:i/>
        </w:rPr>
        <w:t>Dawn M. Sciarrino, Esq.</w:t>
      </w:r>
      <w:r>
        <w:rPr>
          <w:i/>
        </w:rPr>
        <w:t xml:space="preserve">, </w:t>
      </w:r>
      <w:r w:rsidRPr="00F57CB4">
        <w:rPr>
          <w:i/>
        </w:rPr>
        <w:t>E</w:t>
      </w:r>
      <w:r>
        <w:rPr>
          <w:i/>
        </w:rPr>
        <w:t>BC</w:t>
      </w:r>
      <w:r w:rsidRPr="00F57CB4">
        <w:rPr>
          <w:i/>
        </w:rPr>
        <w:t xml:space="preserve"> Harrison, Inc.</w:t>
      </w:r>
      <w:r>
        <w:rPr>
          <w:i/>
        </w:rPr>
        <w:t xml:space="preserve"> c/o</w:t>
      </w:r>
      <w:r w:rsidRPr="00F57CB4">
        <w:rPr>
          <w:i/>
        </w:rPr>
        <w:t xml:space="preserve"> Peter Tannenwald, Esq.</w:t>
      </w:r>
      <w:r>
        <w:rPr>
          <w:i/>
        </w:rPr>
        <w:t xml:space="preserve">, </w:t>
      </w:r>
      <w:r w:rsidRPr="00F57CB4">
        <w:rPr>
          <w:i/>
        </w:rPr>
        <w:t>Koplar Communications International, Inc.</w:t>
      </w:r>
      <w:r>
        <w:rPr>
          <w:i/>
        </w:rPr>
        <w:t xml:space="preserve"> c/o</w:t>
      </w:r>
      <w:r w:rsidRPr="00F57CB4">
        <w:rPr>
          <w:i/>
        </w:rPr>
        <w:t xml:space="preserve"> Charles R. Naftalin</w:t>
      </w:r>
      <w:r>
        <w:t xml:space="preserve">, Letter, 22 FCC Rcd </w:t>
      </w:r>
      <w:r w:rsidRPr="0094241B">
        <w:t>13910</w:t>
      </w:r>
      <w:r>
        <w:t xml:space="preserve"> (Med. Bur. 2007)</w:t>
      </w:r>
      <w:r w:rsidRPr="0094241B">
        <w:t xml:space="preserve"> (</w:t>
      </w:r>
      <w:r>
        <w:t xml:space="preserve">approving transfer where </w:t>
      </w:r>
      <w:r w:rsidRPr="0094241B">
        <w:t xml:space="preserve">SSA, JSA, </w:t>
      </w:r>
      <w:r>
        <w:t>o</w:t>
      </w:r>
      <w:r w:rsidRPr="0094241B">
        <w:t xml:space="preserve">ption, </w:t>
      </w:r>
      <w:r>
        <w:t>s</w:t>
      </w:r>
      <w:r w:rsidRPr="0094241B">
        <w:t xml:space="preserve">tudio </w:t>
      </w:r>
      <w:r>
        <w:t>l</w:t>
      </w:r>
      <w:r w:rsidRPr="0094241B">
        <w:t xml:space="preserve">ease, </w:t>
      </w:r>
      <w:r>
        <w:t>loan g</w:t>
      </w:r>
      <w:r w:rsidRPr="0094241B">
        <w:t>uarantee</w:t>
      </w:r>
      <w:r>
        <w:t>,</w:t>
      </w:r>
      <w:r w:rsidRPr="0094241B">
        <w:t xml:space="preserve"> and sale of non-license assets </w:t>
      </w:r>
      <w:r>
        <w:t>were at issue</w:t>
      </w:r>
      <w:r w:rsidRPr="0094241B">
        <w:t>);</w:t>
      </w:r>
      <w:r>
        <w:t xml:space="preserve"> </w:t>
      </w:r>
      <w:r w:rsidRPr="0094241B">
        <w:rPr>
          <w:i/>
        </w:rPr>
        <w:t>Chelsey Broad. Co. of Youngstown, LLC c/o William Fitz, Esq. Parkin Broad. of Youngstown License, LLC c/o Howard M. Liberman, Esq. Elizabeth A. Hammond, Esq. Paula M. Olson</w:t>
      </w:r>
      <w:r w:rsidRPr="00374B3C">
        <w:t xml:space="preserve">, </w:t>
      </w:r>
      <w:r w:rsidRPr="009E3C69">
        <w:t>File No. BALCT-20070205ACH</w:t>
      </w:r>
      <w:r>
        <w:t xml:space="preserve">, Letter, </w:t>
      </w:r>
      <w:r w:rsidRPr="00374B3C">
        <w:t xml:space="preserve">22 </w:t>
      </w:r>
      <w:r>
        <w:t>FCC Rcd</w:t>
      </w:r>
      <w:r w:rsidRPr="00374B3C">
        <w:t xml:space="preserve"> 13905 (</w:t>
      </w:r>
      <w:r>
        <w:t xml:space="preserve">Med. Bur. </w:t>
      </w:r>
      <w:r w:rsidRPr="00374B3C">
        <w:t>2007)</w:t>
      </w:r>
      <w:r>
        <w:t xml:space="preserve"> (approving transfer where SSA, option, and loan guarantee were at issue); </w:t>
      </w:r>
      <w:r w:rsidRPr="0094241B">
        <w:rPr>
          <w:i/>
        </w:rPr>
        <w:t xml:space="preserve">Malara Broad. Grp. of Duluth Licensee LLC </w:t>
      </w:r>
      <w:r>
        <w:rPr>
          <w:i/>
        </w:rPr>
        <w:t>c/o</w:t>
      </w:r>
      <w:r w:rsidRPr="0094241B">
        <w:rPr>
          <w:i/>
        </w:rPr>
        <w:t xml:space="preserve"> Stuart A Shorenstein, Esq.</w:t>
      </w:r>
      <w:r>
        <w:rPr>
          <w:i/>
        </w:rPr>
        <w:t>,</w:t>
      </w:r>
      <w:r w:rsidRPr="0094241B">
        <w:rPr>
          <w:i/>
        </w:rPr>
        <w:t xml:space="preserve"> NVG-Duluth II, LLC </w:t>
      </w:r>
      <w:r>
        <w:rPr>
          <w:i/>
        </w:rPr>
        <w:t>c/</w:t>
      </w:r>
      <w:r w:rsidRPr="0094241B">
        <w:rPr>
          <w:i/>
        </w:rPr>
        <w:t>o Elizabeth Hammond, Esq.</w:t>
      </w:r>
      <w:r>
        <w:rPr>
          <w:i/>
        </w:rPr>
        <w:t>,</w:t>
      </w:r>
      <w:r w:rsidRPr="0094241B">
        <w:rPr>
          <w:i/>
        </w:rPr>
        <w:t xml:space="preserve"> KQDS Acquisition Corp &amp; WDIO-TV, LLC </w:t>
      </w:r>
      <w:r>
        <w:rPr>
          <w:i/>
        </w:rPr>
        <w:t>c/</w:t>
      </w:r>
      <w:r w:rsidRPr="0094241B">
        <w:rPr>
          <w:i/>
        </w:rPr>
        <w:t>o Marvin Rosenberg, Esq.</w:t>
      </w:r>
      <w:r w:rsidRPr="00374B3C">
        <w:t xml:space="preserve">, </w:t>
      </w:r>
      <w:r w:rsidRPr="009E3C69">
        <w:t>File No. BALCT-20040504ABU</w:t>
      </w:r>
      <w:r>
        <w:t xml:space="preserve">, Letter, </w:t>
      </w:r>
      <w:r w:rsidRPr="00374B3C">
        <w:t xml:space="preserve">19 </w:t>
      </w:r>
      <w:r>
        <w:t>FCC Rcd</w:t>
      </w:r>
      <w:r w:rsidRPr="00374B3C">
        <w:t xml:space="preserve"> 24070 (</w:t>
      </w:r>
      <w:r>
        <w:t xml:space="preserve">Med. Bur. </w:t>
      </w:r>
      <w:r w:rsidRPr="00374B3C">
        <w:t>2004)</w:t>
      </w:r>
      <w:r>
        <w:t xml:space="preserve"> (approving transfer where SSA, JSA, option, lease, and loan guarantee were at issue</w:t>
      </w:r>
      <w:r w:rsidRPr="0094241B">
        <w:t>)</w:t>
      </w:r>
      <w:r w:rsidRPr="00374B3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2B" w:rsidRDefault="00C74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2B" w:rsidRDefault="00C74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3D" w:rsidRDefault="00532B22">
    <w:pPr>
      <w:pStyle w:val="Heading2"/>
      <w:rPr>
        <w:sz w:val="22"/>
      </w:rPr>
    </w:pPr>
    <w:r>
      <w:rPr>
        <w:b w:val="0"/>
        <w:noProof/>
        <w:sz w:val="22"/>
      </w:rPr>
      <w:drawing>
        <wp:anchor distT="0" distB="0" distL="114300" distR="114300" simplePos="0" relativeHeight="251659264" behindDoc="0" locked="0" layoutInCell="0" allowOverlap="1" wp14:anchorId="451E17C8" wp14:editId="2E832F72">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C3D">
      <w:t>NEWS</w:t>
    </w:r>
  </w:p>
  <w:p w:rsidR="00685C3D" w:rsidRDefault="00532B2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9BFEF71" wp14:editId="5351C9BF">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3D" w:rsidRDefault="00685C3D">
                          <w:pPr>
                            <w:spacing w:before="40"/>
                            <w:jc w:val="right"/>
                            <w:rPr>
                              <w:b/>
                              <w:sz w:val="16"/>
                            </w:rPr>
                          </w:pPr>
                          <w:r>
                            <w:rPr>
                              <w:b/>
                              <w:sz w:val="16"/>
                            </w:rPr>
                            <w:t>News Media Information</w:t>
                          </w:r>
                          <w:r w:rsidR="00532B22">
                            <w:rPr>
                              <w:b/>
                              <w:sz w:val="16"/>
                            </w:rPr>
                            <w:t>:</w:t>
                          </w:r>
                          <w:r>
                            <w:rPr>
                              <w:b/>
                              <w:sz w:val="16"/>
                            </w:rPr>
                            <w:t xml:space="preserve"> </w:t>
                          </w:r>
                          <w:r w:rsidR="00532B22">
                            <w:rPr>
                              <w:b/>
                              <w:sz w:val="16"/>
                            </w:rPr>
                            <w:t>(</w:t>
                          </w:r>
                          <w:r>
                            <w:rPr>
                              <w:b/>
                              <w:sz w:val="16"/>
                            </w:rPr>
                            <w:t>202</w:t>
                          </w:r>
                          <w:r w:rsidR="00532B22">
                            <w:rPr>
                              <w:b/>
                              <w:sz w:val="16"/>
                            </w:rPr>
                            <w:t>)</w:t>
                          </w:r>
                          <w:r>
                            <w:rPr>
                              <w:b/>
                              <w:sz w:val="16"/>
                            </w:rPr>
                            <w:t xml:space="preserve"> 418-0500</w:t>
                          </w:r>
                        </w:p>
                        <w:p w:rsidR="00685C3D" w:rsidRDefault="00685C3D">
                          <w:pPr>
                            <w:pStyle w:val="Heading3"/>
                            <w:jc w:val="right"/>
                          </w:pPr>
                          <w:r>
                            <w:tab/>
                            <w:t>Internet: http://www.fcc.gov</w:t>
                          </w:r>
                        </w:p>
                        <w:p w:rsidR="00685C3D" w:rsidRDefault="00685C3D">
                          <w:pPr>
                            <w:pStyle w:val="Heading4"/>
                            <w:rPr>
                              <w:b w:val="0"/>
                            </w:rPr>
                          </w:pPr>
                          <w:r>
                            <w:t xml:space="preserve">TTY: </w:t>
                          </w:r>
                          <w:r w:rsidR="00532B22">
                            <w:t>(</w:t>
                          </w:r>
                          <w:r>
                            <w:t>888</w:t>
                          </w:r>
                          <w:r w:rsidR="00532B22">
                            <w:t xml:space="preserve">) </w:t>
                          </w:r>
                          <w:r>
                            <w:t>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85C3D" w:rsidRDefault="00685C3D">
                    <w:pPr>
                      <w:spacing w:before="40"/>
                      <w:jc w:val="right"/>
                      <w:rPr>
                        <w:b/>
                        <w:sz w:val="16"/>
                      </w:rPr>
                    </w:pPr>
                    <w:r>
                      <w:rPr>
                        <w:b/>
                        <w:sz w:val="16"/>
                      </w:rPr>
                      <w:t>News Media Information</w:t>
                    </w:r>
                    <w:r w:rsidR="00532B22">
                      <w:rPr>
                        <w:b/>
                        <w:sz w:val="16"/>
                      </w:rPr>
                      <w:t>:</w:t>
                    </w:r>
                    <w:r>
                      <w:rPr>
                        <w:b/>
                        <w:sz w:val="16"/>
                      </w:rPr>
                      <w:t xml:space="preserve"> </w:t>
                    </w:r>
                    <w:r w:rsidR="00532B22">
                      <w:rPr>
                        <w:b/>
                        <w:sz w:val="16"/>
                      </w:rPr>
                      <w:t>(</w:t>
                    </w:r>
                    <w:r>
                      <w:rPr>
                        <w:b/>
                        <w:sz w:val="16"/>
                      </w:rPr>
                      <w:t>202</w:t>
                    </w:r>
                    <w:r w:rsidR="00532B22">
                      <w:rPr>
                        <w:b/>
                        <w:sz w:val="16"/>
                      </w:rPr>
                      <w:t>)</w:t>
                    </w:r>
                    <w:r>
                      <w:rPr>
                        <w:b/>
                        <w:sz w:val="16"/>
                      </w:rPr>
                      <w:t xml:space="preserve"> 418-0500</w:t>
                    </w:r>
                  </w:p>
                  <w:p w:rsidR="00685C3D" w:rsidRDefault="00685C3D">
                    <w:pPr>
                      <w:pStyle w:val="Heading3"/>
                      <w:jc w:val="right"/>
                    </w:pPr>
                    <w:r>
                      <w:tab/>
                      <w:t>Internet: http://www.fcc.gov</w:t>
                    </w:r>
                  </w:p>
                  <w:p w:rsidR="00685C3D" w:rsidRDefault="00685C3D">
                    <w:pPr>
                      <w:pStyle w:val="Heading4"/>
                      <w:rPr>
                        <w:b w:val="0"/>
                      </w:rPr>
                    </w:pPr>
                    <w:r>
                      <w:t xml:space="preserve">TTY: </w:t>
                    </w:r>
                    <w:r w:rsidR="00532B22">
                      <w:t>(</w:t>
                    </w:r>
                    <w:r>
                      <w:t>888</w:t>
                    </w:r>
                    <w:r w:rsidR="00532B22">
                      <w:t xml:space="preserve">) </w:t>
                    </w:r>
                    <w:r>
                      <w:t>835-5322</w:t>
                    </w:r>
                  </w:p>
                </w:txbxContent>
              </v:textbox>
            </v:shape>
          </w:pict>
        </mc:Fallback>
      </mc:AlternateContent>
    </w:r>
    <w:r w:rsidR="00685C3D">
      <w:rPr>
        <w:b/>
        <w:sz w:val="22"/>
      </w:rPr>
      <w:t>Federal Communications Commission</w:t>
    </w:r>
  </w:p>
  <w:p w:rsidR="00685C3D" w:rsidRDefault="00685C3D">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685C3D" w:rsidRDefault="00685C3D">
    <w:pPr>
      <w:tabs>
        <w:tab w:val="left" w:pos="-720"/>
      </w:tabs>
      <w:suppressAutoHyphens/>
      <w:ind w:right="-540"/>
      <w:rPr>
        <w:b/>
        <w:sz w:val="22"/>
      </w:rPr>
    </w:pPr>
    <w:r>
      <w:rPr>
        <w:b/>
        <w:sz w:val="22"/>
      </w:rPr>
      <w:t>Washington, D. C.  20554</w:t>
    </w:r>
  </w:p>
  <w:p w:rsidR="00685C3D" w:rsidRDefault="00532B2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3B57C6E" wp14:editId="64734BD8">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85C3D" w:rsidRDefault="00685C3D">
    <w:pPr>
      <w:tabs>
        <w:tab w:val="left" w:pos="-720"/>
      </w:tabs>
      <w:suppressAutoHyphens/>
      <w:rPr>
        <w:b/>
        <w:sz w:val="12"/>
      </w:rPr>
    </w:pPr>
    <w:r>
      <w:rPr>
        <w:b/>
        <w:sz w:val="12"/>
      </w:rPr>
      <w:t>This is an unofficial announcement of Commission action.  Release of the full text of a Commission order constitutes official action.</w:t>
    </w:r>
  </w:p>
  <w:p w:rsidR="00685C3D" w:rsidRDefault="00685C3D">
    <w:pPr>
      <w:tabs>
        <w:tab w:val="left" w:pos="-720"/>
      </w:tabs>
      <w:suppressAutoHyphens/>
      <w:rPr>
        <w:b/>
        <w:sz w:val="12"/>
      </w:rPr>
    </w:pPr>
    <w:r w:rsidRPr="00532B22">
      <w:rPr>
        <w:b/>
        <w:i/>
        <w:sz w:val="12"/>
      </w:rPr>
      <w:t>See</w:t>
    </w:r>
    <w:r>
      <w:rPr>
        <w:b/>
        <w:sz w:val="12"/>
      </w:rPr>
      <w:t xml:space="preserve"> </w:t>
    </w:r>
    <w:r w:rsidRPr="00532B22">
      <w:rPr>
        <w:b/>
        <w:i/>
        <w:sz w:val="12"/>
      </w:rPr>
      <w:t>MCI v. FCC</w:t>
    </w:r>
    <w:r w:rsidR="00532B22">
      <w:rPr>
        <w:b/>
        <w:sz w:val="12"/>
      </w:rPr>
      <w:t>, 515 F.</w:t>
    </w:r>
    <w:r>
      <w:rPr>
        <w:b/>
        <w:sz w:val="12"/>
      </w:rPr>
      <w:t>2d 385 (D.C. Cir</w:t>
    </w:r>
    <w:r w:rsidR="00532B22">
      <w:rPr>
        <w:b/>
        <w:sz w:val="12"/>
      </w:rPr>
      <w:t>.</w:t>
    </w:r>
    <w:r>
      <w:rPr>
        <w:b/>
        <w:sz w:val="12"/>
      </w:rPr>
      <w:t xml:space="preserve"> 1974).</w:t>
    </w:r>
  </w:p>
  <w:p w:rsidR="00685C3D" w:rsidRDefault="00532B2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6318D0A" wp14:editId="25FC7DDE">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isplayBackgroundShap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18"/>
    <w:rsid w:val="00055EC9"/>
    <w:rsid w:val="000B4DAC"/>
    <w:rsid w:val="000B74ED"/>
    <w:rsid w:val="0010163F"/>
    <w:rsid w:val="001047D3"/>
    <w:rsid w:val="002E216A"/>
    <w:rsid w:val="00323E44"/>
    <w:rsid w:val="003970B3"/>
    <w:rsid w:val="003D20DD"/>
    <w:rsid w:val="003D5A4A"/>
    <w:rsid w:val="004519C8"/>
    <w:rsid w:val="0047374C"/>
    <w:rsid w:val="004A40C7"/>
    <w:rsid w:val="00532B22"/>
    <w:rsid w:val="006046D6"/>
    <w:rsid w:val="00685C3D"/>
    <w:rsid w:val="006F2F11"/>
    <w:rsid w:val="00754D24"/>
    <w:rsid w:val="00800118"/>
    <w:rsid w:val="008631D0"/>
    <w:rsid w:val="008864DB"/>
    <w:rsid w:val="00926D7A"/>
    <w:rsid w:val="009E1D19"/>
    <w:rsid w:val="00A6724B"/>
    <w:rsid w:val="00BC33FC"/>
    <w:rsid w:val="00C0744C"/>
    <w:rsid w:val="00C453A3"/>
    <w:rsid w:val="00C74D2B"/>
    <w:rsid w:val="00C816A6"/>
    <w:rsid w:val="00CD3FA8"/>
    <w:rsid w:val="00E5099C"/>
    <w:rsid w:val="00F821CB"/>
    <w:rsid w:val="00FA24E3"/>
    <w:rsid w:val="00FA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B22"/>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TextChar">
    <w:name w:val="Footnote Text Char"/>
    <w:basedOn w:val="DefaultParagraphFont"/>
    <w:link w:val="FootnoteText"/>
    <w:uiPriority w:val="99"/>
    <w:semiHidden/>
    <w:rsid w:val="00926D7A"/>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B22"/>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TextChar">
    <w:name w:val="Footnote Text Char"/>
    <w:basedOn w:val="DefaultParagraphFont"/>
    <w:link w:val="FootnoteText"/>
    <w:uiPriority w:val="99"/>
    <w:semiHidden/>
    <w:rsid w:val="00926D7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2014-01-15T15:01:00Z</cp:lastPrinted>
  <dcterms:created xsi:type="dcterms:W3CDTF">2014-03-12T21:44:00Z</dcterms:created>
  <dcterms:modified xsi:type="dcterms:W3CDTF">2014-03-12T21:44:00Z</dcterms:modified>
  <cp:category> </cp:category>
  <cp:contentStatus> </cp:contentStatus>
</cp:coreProperties>
</file>