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631D1B">
      <w:pPr>
        <w:rPr>
          <w:rFonts w:ascii="Times New Roman" w:hAnsi="Times New Roman"/>
          <w:snapToGrid w:val="0"/>
          <w:sz w:val="22"/>
          <w:szCs w:val="22"/>
        </w:rPr>
      </w:pPr>
      <w:r>
        <w:rPr>
          <w:rFonts w:ascii="Times New Roman" w:hAnsi="Times New Roman"/>
          <w:snapToGrid w:val="0"/>
          <w:sz w:val="22"/>
          <w:szCs w:val="22"/>
        </w:rPr>
        <w:t>December 4, 2013</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t>Mark Wigfield, 202-418-0253</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345FEE" w:rsidRPr="00853946">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631D1B" w:rsidRDefault="00631D1B">
      <w:pPr>
        <w:rPr>
          <w:rFonts w:ascii="Times New Roman" w:hAnsi="Times New Roman"/>
          <w:snapToGrid w:val="0"/>
          <w:sz w:val="22"/>
          <w:szCs w:val="22"/>
        </w:rPr>
      </w:pPr>
    </w:p>
    <w:p w:rsidR="00631D1B" w:rsidRDefault="00631D1B">
      <w:pPr>
        <w:rPr>
          <w:rFonts w:ascii="Times New Roman" w:hAnsi="Times New Roman"/>
          <w:snapToGrid w:val="0"/>
          <w:sz w:val="22"/>
          <w:szCs w:val="22"/>
        </w:rPr>
      </w:pPr>
    </w:p>
    <w:p w:rsidR="00631D1B" w:rsidRDefault="00631D1B">
      <w:pPr>
        <w:rPr>
          <w:rFonts w:ascii="Times New Roman" w:hAnsi="Times New Roman"/>
          <w:snapToGrid w:val="0"/>
          <w:sz w:val="22"/>
          <w:szCs w:val="22"/>
        </w:rPr>
      </w:pPr>
    </w:p>
    <w:p w:rsidR="00631D1B" w:rsidRPr="00D25BB5" w:rsidRDefault="00631D1B" w:rsidP="00631D1B">
      <w:pPr>
        <w:rPr>
          <w:rFonts w:ascii="Times New Roman" w:hAnsi="Times New Roman"/>
          <w:snapToGrid w:val="0"/>
          <w:szCs w:val="24"/>
        </w:rPr>
      </w:pPr>
      <w:r>
        <w:rPr>
          <w:rFonts w:ascii="Times New Roman" w:hAnsi="Times New Roman"/>
          <w:snapToGrid w:val="0"/>
          <w:sz w:val="22"/>
          <w:szCs w:val="22"/>
        </w:rPr>
        <w:tab/>
      </w:r>
      <w:r w:rsidRPr="00202D61">
        <w:rPr>
          <w:rFonts w:ascii="Times New Roman" w:hAnsi="Times New Roman"/>
          <w:snapToGrid w:val="0"/>
          <w:szCs w:val="24"/>
        </w:rPr>
        <w:tab/>
      </w:r>
      <w:r w:rsidRPr="00202D61">
        <w:rPr>
          <w:rFonts w:ascii="Times New Roman" w:hAnsi="Times New Roman"/>
          <w:snapToGrid w:val="0"/>
          <w:szCs w:val="24"/>
        </w:rPr>
        <w:tab/>
      </w:r>
      <w:r w:rsidRPr="00202D61">
        <w:rPr>
          <w:rFonts w:ascii="Times New Roman" w:hAnsi="Times New Roman"/>
          <w:snapToGrid w:val="0"/>
          <w:szCs w:val="24"/>
        </w:rPr>
        <w:tab/>
      </w:r>
      <w:r w:rsidRPr="00202D61">
        <w:rPr>
          <w:rFonts w:ascii="Times New Roman" w:hAnsi="Times New Roman"/>
          <w:snapToGrid w:val="0"/>
          <w:szCs w:val="24"/>
        </w:rPr>
        <w:tab/>
      </w:r>
      <w:r w:rsidRPr="00202D61">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sidRPr="00202D61">
        <w:rPr>
          <w:rFonts w:ascii="Times New Roman" w:hAnsi="Times New Roman"/>
          <w:snapToGrid w:val="0"/>
          <w:szCs w:val="24"/>
        </w:rPr>
        <w:tab/>
      </w:r>
      <w:r>
        <w:rPr>
          <w:rFonts w:ascii="Times New Roman" w:hAnsi="Times New Roman"/>
          <w:snapToGrid w:val="0"/>
          <w:szCs w:val="24"/>
        </w:rPr>
        <w:t xml:space="preserve">     </w:t>
      </w:r>
    </w:p>
    <w:p w:rsidR="00631D1B" w:rsidRDefault="00631D1B" w:rsidP="00631D1B">
      <w:pPr>
        <w:jc w:val="center"/>
        <w:rPr>
          <w:rFonts w:ascii="Times New Roman" w:eastAsia="Calibri" w:hAnsi="Times New Roman"/>
          <w:b/>
          <w:caps/>
          <w:szCs w:val="24"/>
        </w:rPr>
      </w:pPr>
      <w:r>
        <w:rPr>
          <w:rFonts w:ascii="Times New Roman" w:eastAsia="Calibri" w:hAnsi="Times New Roman"/>
          <w:b/>
          <w:caps/>
          <w:szCs w:val="24"/>
        </w:rPr>
        <w:t xml:space="preserve">Bureaus GRANT </w:t>
      </w:r>
      <w:r w:rsidRPr="007905CB">
        <w:rPr>
          <w:rFonts w:ascii="Times New Roman" w:eastAsia="Calibri" w:hAnsi="Times New Roman"/>
          <w:b/>
          <w:caps/>
          <w:szCs w:val="24"/>
        </w:rPr>
        <w:t xml:space="preserve">Verizon Petition for Declaratory Ruling on Foreign Ownership and Verizon-Vodafone Pro Forma Transfers of Control </w:t>
      </w:r>
    </w:p>
    <w:p w:rsidR="00631D1B" w:rsidRDefault="00631D1B" w:rsidP="00631D1B">
      <w:pPr>
        <w:jc w:val="center"/>
        <w:rPr>
          <w:rFonts w:ascii="Times New Roman" w:eastAsia="Calibri" w:hAnsi="Times New Roman"/>
          <w:b/>
          <w:caps/>
          <w:szCs w:val="24"/>
        </w:rPr>
      </w:pPr>
    </w:p>
    <w:p w:rsidR="00631D1B" w:rsidRDefault="00631D1B" w:rsidP="00631D1B">
      <w:pPr>
        <w:jc w:val="center"/>
        <w:rPr>
          <w:rFonts w:ascii="Times New Roman" w:eastAsia="Calibri" w:hAnsi="Times New Roman"/>
          <w:b/>
          <w:i/>
          <w:szCs w:val="24"/>
        </w:rPr>
      </w:pPr>
      <w:r>
        <w:rPr>
          <w:rFonts w:ascii="Times New Roman" w:eastAsia="Calibri" w:hAnsi="Times New Roman"/>
          <w:b/>
          <w:i/>
          <w:szCs w:val="24"/>
        </w:rPr>
        <w:t xml:space="preserve">Action Under New Streamlined Rules Authorizes Verizon to </w:t>
      </w:r>
    </w:p>
    <w:p w:rsidR="00631D1B" w:rsidRPr="00726A03" w:rsidRDefault="00631D1B" w:rsidP="00631D1B">
      <w:pPr>
        <w:jc w:val="center"/>
        <w:rPr>
          <w:rFonts w:ascii="Times New Roman" w:eastAsia="Calibri" w:hAnsi="Times New Roman"/>
          <w:b/>
          <w:i/>
          <w:szCs w:val="24"/>
        </w:rPr>
      </w:pPr>
      <w:r>
        <w:rPr>
          <w:rFonts w:ascii="Times New Roman" w:eastAsia="Calibri" w:hAnsi="Times New Roman"/>
          <w:b/>
          <w:i/>
          <w:szCs w:val="24"/>
        </w:rPr>
        <w:t>Acquire Vodafone’s Stake in Verizon Wireless</w:t>
      </w:r>
    </w:p>
    <w:p w:rsidR="00631D1B" w:rsidRPr="007905CB" w:rsidRDefault="00631D1B" w:rsidP="00631D1B">
      <w:pPr>
        <w:rPr>
          <w:rFonts w:ascii="Times New Roman" w:eastAsia="Calibri" w:hAnsi="Times New Roman"/>
          <w:szCs w:val="24"/>
        </w:rPr>
      </w:pPr>
    </w:p>
    <w:p w:rsidR="00631D1B" w:rsidRDefault="00631D1B" w:rsidP="00631D1B">
      <w:pPr>
        <w:rPr>
          <w:rFonts w:ascii="Times New Roman" w:eastAsia="Calibri" w:hAnsi="Times New Roman"/>
          <w:szCs w:val="24"/>
        </w:rPr>
      </w:pPr>
      <w:r w:rsidRPr="00726A03">
        <w:rPr>
          <w:rFonts w:ascii="Times New Roman" w:eastAsia="Calibri" w:hAnsi="Times New Roman"/>
          <w:b/>
          <w:szCs w:val="24"/>
        </w:rPr>
        <w:t>Washington, D.C.</w:t>
      </w:r>
      <w:r>
        <w:rPr>
          <w:rFonts w:ascii="Times New Roman" w:eastAsia="Calibri" w:hAnsi="Times New Roman"/>
          <w:b/>
          <w:szCs w:val="24"/>
        </w:rPr>
        <w:t xml:space="preserve">— </w:t>
      </w:r>
      <w:r w:rsidRPr="00726A03">
        <w:rPr>
          <w:rFonts w:ascii="Times New Roman" w:eastAsia="Calibri" w:hAnsi="Times New Roman"/>
          <w:szCs w:val="24"/>
        </w:rPr>
        <w:t xml:space="preserve">In the first action </w:t>
      </w:r>
      <w:r>
        <w:rPr>
          <w:rFonts w:ascii="Times New Roman" w:eastAsia="Calibri" w:hAnsi="Times New Roman"/>
          <w:szCs w:val="24"/>
        </w:rPr>
        <w:t>applying</w:t>
      </w:r>
      <w:r w:rsidRPr="00726A03">
        <w:rPr>
          <w:rFonts w:ascii="Times New Roman" w:eastAsia="Calibri" w:hAnsi="Times New Roman"/>
          <w:szCs w:val="24"/>
        </w:rPr>
        <w:t xml:space="preserve"> new </w:t>
      </w:r>
      <w:r>
        <w:rPr>
          <w:rFonts w:ascii="Times New Roman" w:eastAsia="Calibri" w:hAnsi="Times New Roman"/>
          <w:szCs w:val="24"/>
        </w:rPr>
        <w:t xml:space="preserve">foreign ownership </w:t>
      </w:r>
      <w:r w:rsidRPr="00726A03">
        <w:rPr>
          <w:rFonts w:ascii="Times New Roman" w:eastAsia="Calibri" w:hAnsi="Times New Roman"/>
          <w:szCs w:val="24"/>
        </w:rPr>
        <w:t xml:space="preserve">rules meant to reduce </w:t>
      </w:r>
      <w:r>
        <w:rPr>
          <w:rFonts w:ascii="Times New Roman" w:eastAsia="Calibri" w:hAnsi="Times New Roman"/>
          <w:szCs w:val="24"/>
        </w:rPr>
        <w:t xml:space="preserve">red tape </w:t>
      </w:r>
      <w:r w:rsidRPr="00726A03">
        <w:rPr>
          <w:rFonts w:ascii="Times New Roman" w:eastAsia="Calibri" w:hAnsi="Times New Roman"/>
          <w:szCs w:val="24"/>
        </w:rPr>
        <w:t xml:space="preserve">and facilitate </w:t>
      </w:r>
      <w:r>
        <w:rPr>
          <w:rFonts w:ascii="Times New Roman" w:eastAsia="Calibri" w:hAnsi="Times New Roman"/>
          <w:szCs w:val="24"/>
        </w:rPr>
        <w:t xml:space="preserve">international </w:t>
      </w:r>
      <w:r w:rsidRPr="00726A03">
        <w:rPr>
          <w:rFonts w:ascii="Times New Roman" w:eastAsia="Calibri" w:hAnsi="Times New Roman"/>
          <w:szCs w:val="24"/>
        </w:rPr>
        <w:t>investment</w:t>
      </w:r>
      <w:r>
        <w:rPr>
          <w:rFonts w:ascii="Times New Roman" w:eastAsia="Calibri" w:hAnsi="Times New Roman"/>
          <w:szCs w:val="24"/>
        </w:rPr>
        <w:t xml:space="preserve"> in U.S. wireless networks, </w:t>
      </w:r>
      <w:r w:rsidRPr="00726A03">
        <w:rPr>
          <w:rFonts w:ascii="Times New Roman" w:eastAsia="Calibri" w:hAnsi="Times New Roman"/>
          <w:szCs w:val="24"/>
        </w:rPr>
        <w:t xml:space="preserve">the </w:t>
      </w:r>
      <w:r>
        <w:rPr>
          <w:rFonts w:ascii="Times New Roman" w:eastAsia="Calibri" w:hAnsi="Times New Roman"/>
          <w:szCs w:val="24"/>
        </w:rPr>
        <w:t>Federal Communications Commission issued a foreign ownership ruling and approved the transfer of control to Verizon Communications Inc. of  Vodafone Group PLC’s stake in Verizon Wireless.</w:t>
      </w:r>
    </w:p>
    <w:p w:rsidR="00631D1B" w:rsidRDefault="00631D1B" w:rsidP="00631D1B">
      <w:pPr>
        <w:rPr>
          <w:rFonts w:ascii="Times New Roman" w:eastAsia="Calibri" w:hAnsi="Times New Roman"/>
          <w:szCs w:val="24"/>
        </w:rPr>
      </w:pPr>
      <w:r w:rsidDel="00A15185">
        <w:rPr>
          <w:rFonts w:ascii="Times New Roman" w:eastAsia="Calibri" w:hAnsi="Times New Roman"/>
          <w:szCs w:val="24"/>
        </w:rPr>
        <w:t xml:space="preserve"> </w:t>
      </w:r>
    </w:p>
    <w:p w:rsidR="00631D1B" w:rsidRDefault="00631D1B" w:rsidP="00631D1B">
      <w:pPr>
        <w:rPr>
          <w:rFonts w:ascii="Times New Roman" w:eastAsia="Calibri" w:hAnsi="Times New Roman"/>
          <w:szCs w:val="24"/>
        </w:rPr>
      </w:pPr>
      <w:r>
        <w:rPr>
          <w:rFonts w:ascii="Times New Roman" w:eastAsia="Calibri" w:hAnsi="Times New Roman"/>
          <w:szCs w:val="24"/>
        </w:rPr>
        <w:t>The action</w:t>
      </w:r>
      <w:r w:rsidR="00302A76">
        <w:rPr>
          <w:rFonts w:ascii="Times New Roman" w:eastAsia="Calibri" w:hAnsi="Times New Roman"/>
          <w:szCs w:val="24"/>
        </w:rPr>
        <w:t>s</w:t>
      </w:r>
      <w:r>
        <w:rPr>
          <w:rFonts w:ascii="Times New Roman" w:eastAsia="Calibri" w:hAnsi="Times New Roman"/>
          <w:szCs w:val="24"/>
        </w:rPr>
        <w:t xml:space="preserve"> by the </w:t>
      </w:r>
      <w:r w:rsidRPr="007905CB">
        <w:rPr>
          <w:rFonts w:ascii="Times New Roman" w:eastAsia="Calibri" w:hAnsi="Times New Roman"/>
          <w:szCs w:val="24"/>
        </w:rPr>
        <w:t xml:space="preserve">International Bureau, Wireless Telecommunications Bureau, and Office of Engineering and Technology </w:t>
      </w:r>
      <w:r>
        <w:rPr>
          <w:rFonts w:ascii="Times New Roman" w:eastAsia="Calibri" w:hAnsi="Times New Roman"/>
          <w:szCs w:val="24"/>
        </w:rPr>
        <w:t xml:space="preserve">came just over one month after the public comment period closed on the petition.  </w:t>
      </w:r>
    </w:p>
    <w:p w:rsidR="00631D1B" w:rsidRPr="007905CB" w:rsidRDefault="00631D1B" w:rsidP="00631D1B">
      <w:pPr>
        <w:rPr>
          <w:rFonts w:ascii="Times New Roman" w:eastAsia="Calibri" w:hAnsi="Times New Roman"/>
          <w:szCs w:val="24"/>
        </w:rPr>
      </w:pPr>
    </w:p>
    <w:p w:rsidR="00631D1B" w:rsidRDefault="00631D1B" w:rsidP="00631D1B">
      <w:pPr>
        <w:rPr>
          <w:rFonts w:ascii="Times New Roman" w:eastAsia="Calibri" w:hAnsi="Times New Roman"/>
          <w:szCs w:val="24"/>
        </w:rPr>
      </w:pPr>
      <w:r w:rsidRPr="007905CB">
        <w:rPr>
          <w:rFonts w:ascii="Times New Roman" w:eastAsia="Calibri" w:hAnsi="Times New Roman"/>
          <w:szCs w:val="24"/>
        </w:rPr>
        <w:t>“This is an excellent example of the type of process reform the FCC is seeking to accomplish.  In this instance, the International Bureau was able to expeditiously grant the declaratory ruling by public notice after completing its public interest review,” said International Bureau Chief Mindel De La Torre.</w:t>
      </w:r>
    </w:p>
    <w:p w:rsidR="00631D1B" w:rsidRPr="007905CB" w:rsidRDefault="00631D1B" w:rsidP="00631D1B">
      <w:pPr>
        <w:rPr>
          <w:rFonts w:ascii="Times New Roman" w:eastAsia="Calibri" w:hAnsi="Times New Roman"/>
          <w:szCs w:val="24"/>
        </w:rPr>
      </w:pPr>
    </w:p>
    <w:p w:rsidR="00631D1B" w:rsidRDefault="00631D1B" w:rsidP="00631D1B">
      <w:pPr>
        <w:rPr>
          <w:rFonts w:ascii="Times New Roman" w:eastAsia="Calibri" w:hAnsi="Times New Roman"/>
          <w:szCs w:val="24"/>
        </w:rPr>
      </w:pPr>
      <w:r>
        <w:rPr>
          <w:rFonts w:ascii="Times New Roman" w:eastAsia="Calibri" w:hAnsi="Times New Roman"/>
          <w:szCs w:val="24"/>
        </w:rPr>
        <w:t>Earlier this year, t</w:t>
      </w:r>
      <w:r w:rsidRPr="007905CB">
        <w:rPr>
          <w:rFonts w:ascii="Times New Roman" w:eastAsia="Calibri" w:hAnsi="Times New Roman"/>
          <w:szCs w:val="24"/>
        </w:rPr>
        <w:t>he Commission</w:t>
      </w:r>
      <w:r>
        <w:rPr>
          <w:rFonts w:ascii="Times New Roman" w:eastAsia="Calibri" w:hAnsi="Times New Roman"/>
          <w:szCs w:val="24"/>
        </w:rPr>
        <w:t xml:space="preserve"> modified </w:t>
      </w:r>
      <w:r w:rsidRPr="007905CB">
        <w:rPr>
          <w:rFonts w:ascii="Times New Roman" w:eastAsia="Calibri" w:hAnsi="Times New Roman"/>
          <w:szCs w:val="24"/>
        </w:rPr>
        <w:t xml:space="preserve">the policies and procedures </w:t>
      </w:r>
      <w:r>
        <w:rPr>
          <w:rFonts w:ascii="Times New Roman" w:eastAsia="Calibri" w:hAnsi="Times New Roman"/>
          <w:szCs w:val="24"/>
        </w:rPr>
        <w:t>applied to the review of transactions involving f</w:t>
      </w:r>
      <w:r w:rsidRPr="007905CB">
        <w:rPr>
          <w:rFonts w:ascii="Times New Roman" w:eastAsia="Calibri" w:hAnsi="Times New Roman"/>
          <w:szCs w:val="24"/>
        </w:rPr>
        <w:t xml:space="preserve">oreign ownership </w:t>
      </w:r>
      <w:r>
        <w:rPr>
          <w:rFonts w:ascii="Times New Roman" w:eastAsia="Calibri" w:hAnsi="Times New Roman"/>
          <w:szCs w:val="24"/>
        </w:rPr>
        <w:t xml:space="preserve">of U.S. wireless networks in order to encourage investment while reducing </w:t>
      </w:r>
      <w:r w:rsidRPr="007905CB">
        <w:rPr>
          <w:rFonts w:ascii="Times New Roman" w:eastAsia="Calibri" w:hAnsi="Times New Roman"/>
          <w:szCs w:val="24"/>
        </w:rPr>
        <w:t>delay, uncertainty and expens</w:t>
      </w:r>
      <w:r>
        <w:rPr>
          <w:rFonts w:ascii="Times New Roman" w:eastAsia="Calibri" w:hAnsi="Times New Roman"/>
          <w:szCs w:val="24"/>
        </w:rPr>
        <w:t>e. The rules became effective in August.</w:t>
      </w:r>
    </w:p>
    <w:p w:rsidR="00631D1B" w:rsidRPr="007905CB" w:rsidRDefault="00631D1B" w:rsidP="00631D1B">
      <w:pPr>
        <w:rPr>
          <w:rFonts w:ascii="Times New Roman" w:eastAsia="Calibri" w:hAnsi="Times New Roman"/>
          <w:szCs w:val="24"/>
        </w:rPr>
      </w:pPr>
      <w:r w:rsidRPr="007905CB" w:rsidDel="00843155">
        <w:rPr>
          <w:rFonts w:ascii="Times New Roman" w:eastAsia="Calibri" w:hAnsi="Times New Roman"/>
          <w:szCs w:val="24"/>
        </w:rPr>
        <w:t xml:space="preserve"> </w:t>
      </w:r>
    </w:p>
    <w:p w:rsidR="00631D1B" w:rsidRPr="007905CB" w:rsidRDefault="00631D1B" w:rsidP="00631D1B">
      <w:pPr>
        <w:rPr>
          <w:rFonts w:ascii="Times New Roman" w:eastAsia="Calibri" w:hAnsi="Times New Roman"/>
          <w:szCs w:val="24"/>
        </w:rPr>
      </w:pPr>
      <w:r w:rsidRPr="007905CB">
        <w:rPr>
          <w:rFonts w:ascii="Times New Roman" w:eastAsia="Calibri" w:hAnsi="Times New Roman"/>
          <w:szCs w:val="24"/>
        </w:rPr>
        <w:t>In the planned transaction, Verizon, currently the controlling, 55% parent of Verizon Wireless, will acquire, for approximately $130 billion, Vodafone’s U.S. group with the principal asset of the remaining non-controlling 45% interest currently held by Vodafone in Verizon Wireless.   As part of the transaction, Verizon will distribute Verizon stock to Vodafone’s shareholders.</w:t>
      </w:r>
    </w:p>
    <w:p w:rsidR="00631D1B" w:rsidRPr="007905CB" w:rsidRDefault="00631D1B" w:rsidP="00631D1B">
      <w:pPr>
        <w:rPr>
          <w:rFonts w:ascii="Times New Roman" w:eastAsia="Calibri" w:hAnsi="Times New Roman"/>
          <w:szCs w:val="24"/>
        </w:rPr>
      </w:pPr>
    </w:p>
    <w:p w:rsidR="00631D1B" w:rsidRPr="007905CB" w:rsidRDefault="00631D1B" w:rsidP="00631D1B">
      <w:pPr>
        <w:rPr>
          <w:rFonts w:ascii="Times New Roman" w:eastAsia="Calibri" w:hAnsi="Times New Roman"/>
          <w:szCs w:val="24"/>
        </w:rPr>
      </w:pPr>
      <w:r w:rsidRPr="007905CB">
        <w:rPr>
          <w:rFonts w:ascii="Times New Roman" w:eastAsia="Calibri" w:hAnsi="Times New Roman"/>
          <w:szCs w:val="24"/>
        </w:rPr>
        <w:t xml:space="preserve">The declaratory ruling </w:t>
      </w:r>
      <w:r>
        <w:rPr>
          <w:rFonts w:ascii="Times New Roman" w:eastAsia="Calibri" w:hAnsi="Times New Roman"/>
          <w:szCs w:val="24"/>
        </w:rPr>
        <w:t xml:space="preserve">issued by the International Bureau </w:t>
      </w:r>
      <w:r w:rsidRPr="007905CB">
        <w:rPr>
          <w:rFonts w:ascii="Times New Roman" w:eastAsia="Calibri" w:hAnsi="Times New Roman"/>
          <w:szCs w:val="24"/>
        </w:rPr>
        <w:t>permits</w:t>
      </w:r>
      <w:r w:rsidRPr="00E805DB">
        <w:rPr>
          <w:rFonts w:ascii="Times New Roman" w:hAnsi="Times New Roman"/>
        </w:rPr>
        <w:t xml:space="preserve"> Verizon, post-transaction, to have aggregate foreign ownership</w:t>
      </w:r>
      <w:r w:rsidRPr="00E805DB">
        <w:rPr>
          <w:rFonts w:ascii="Times New Roman" w:eastAsia="Calibri" w:hAnsi="Times New Roman"/>
          <w:szCs w:val="24"/>
        </w:rPr>
        <w:t xml:space="preserve"> in excess of the 25% benchmark in Section 310(b)(4).  None of the non-U.S. shareholders will hold a greater than 5% interest, or a controlling interest, in the outstanding</w:t>
      </w:r>
      <w:r w:rsidRPr="007905CB">
        <w:rPr>
          <w:rFonts w:ascii="Times New Roman" w:eastAsia="Calibri" w:hAnsi="Times New Roman"/>
          <w:szCs w:val="24"/>
        </w:rPr>
        <w:t xml:space="preserve"> Verizon shares. </w:t>
      </w:r>
    </w:p>
    <w:p w:rsidR="00631D1B" w:rsidRDefault="00631D1B" w:rsidP="00631D1B"/>
    <w:p w:rsidR="00631D1B" w:rsidRPr="00E805DB" w:rsidRDefault="00631D1B" w:rsidP="00631D1B">
      <w:pPr>
        <w:rPr>
          <w:rFonts w:ascii="Times New Roman" w:hAnsi="Times New Roman"/>
        </w:rPr>
      </w:pPr>
      <w:r>
        <w:rPr>
          <w:rFonts w:ascii="Times New Roman" w:hAnsi="Times New Roman"/>
        </w:rPr>
        <w:t xml:space="preserve">The </w:t>
      </w:r>
      <w:r w:rsidRPr="00E805DB">
        <w:rPr>
          <w:rFonts w:ascii="Times New Roman" w:hAnsi="Times New Roman"/>
        </w:rPr>
        <w:t xml:space="preserve">Wireless Telecommunications Bureau and Office of Engineering and Technology </w:t>
      </w:r>
      <w:r>
        <w:rPr>
          <w:rFonts w:ascii="Times New Roman" w:hAnsi="Times New Roman"/>
        </w:rPr>
        <w:t xml:space="preserve">have also </w:t>
      </w:r>
      <w:r w:rsidRPr="00E805DB">
        <w:rPr>
          <w:rFonts w:ascii="Times New Roman" w:hAnsi="Times New Roman"/>
        </w:rPr>
        <w:t>grant</w:t>
      </w:r>
      <w:r>
        <w:rPr>
          <w:rFonts w:ascii="Times New Roman" w:hAnsi="Times New Roman"/>
        </w:rPr>
        <w:t>ed</w:t>
      </w:r>
      <w:r w:rsidRPr="00E805DB">
        <w:rPr>
          <w:rFonts w:ascii="Times New Roman" w:hAnsi="Times New Roman"/>
        </w:rPr>
        <w:t xml:space="preserve"> the </w:t>
      </w:r>
      <w:r w:rsidRPr="00E805DB">
        <w:rPr>
          <w:rFonts w:ascii="Times New Roman" w:hAnsi="Times New Roman"/>
          <w:i/>
        </w:rPr>
        <w:t>pro forma</w:t>
      </w:r>
      <w:r w:rsidRPr="00E805DB">
        <w:rPr>
          <w:rFonts w:ascii="Times New Roman" w:hAnsi="Times New Roman"/>
        </w:rPr>
        <w:t xml:space="preserve"> transfers of control of Verizon Wireless’s non-common carrier applications.  The </w:t>
      </w:r>
      <w:r w:rsidRPr="00E805DB">
        <w:rPr>
          <w:rFonts w:ascii="Times New Roman" w:hAnsi="Times New Roman"/>
          <w:i/>
        </w:rPr>
        <w:t>pro forma</w:t>
      </w:r>
      <w:r w:rsidRPr="00E805DB">
        <w:rPr>
          <w:rFonts w:ascii="Times New Roman" w:hAnsi="Times New Roman"/>
        </w:rPr>
        <w:t xml:space="preserve"> transfers of the common carrier authorizations do not need prior approval, and notification of these </w:t>
      </w:r>
      <w:r w:rsidRPr="00E805DB">
        <w:rPr>
          <w:rFonts w:ascii="Times New Roman" w:hAnsi="Times New Roman"/>
          <w:i/>
        </w:rPr>
        <w:t>pro forma</w:t>
      </w:r>
      <w:r w:rsidRPr="00E805DB">
        <w:rPr>
          <w:rFonts w:ascii="Times New Roman" w:hAnsi="Times New Roman"/>
        </w:rPr>
        <w:t xml:space="preserve"> transfers will be made after closing of the transaction.</w:t>
      </w:r>
    </w:p>
    <w:p w:rsidR="00631D1B" w:rsidRDefault="00631D1B">
      <w:pPr>
        <w:rPr>
          <w:rFonts w:ascii="Times New Roman" w:hAnsi="Times New Roman"/>
          <w:snapToGrid w:val="0"/>
          <w:sz w:val="22"/>
          <w:szCs w:val="22"/>
        </w:rPr>
      </w:pPr>
    </w:p>
    <w:p w:rsidR="00E61BCE" w:rsidRDefault="00E61BCE">
      <w:pPr>
        <w:rPr>
          <w:rFonts w:ascii="Times New Roman" w:hAnsi="Times New Roman"/>
          <w:snapToGrid w:val="0"/>
          <w:sz w:val="22"/>
          <w:szCs w:val="22"/>
        </w:rPr>
      </w:pPr>
    </w:p>
    <w:p w:rsidR="002E1B2F" w:rsidRDefault="002E1B2F">
      <w:pPr>
        <w:rPr>
          <w:rFonts w:ascii="Times New Roman" w:hAnsi="Times New Roman"/>
          <w:snapToGrid w:val="0"/>
          <w:sz w:val="22"/>
          <w:szCs w:val="22"/>
        </w:rPr>
      </w:pPr>
    </w:p>
    <w:p w:rsidR="00E61BCE" w:rsidRDefault="00F047C0">
      <w:pPr>
        <w:pStyle w:val="PlainText"/>
        <w:jc w:val="center"/>
      </w:pPr>
      <w:r>
        <w:t>-FCC-</w:t>
      </w:r>
    </w:p>
    <w:p w:rsidR="00E61BCE" w:rsidRDefault="00E61BCE">
      <w:pPr>
        <w:pStyle w:val="PlainText"/>
      </w:pPr>
    </w:p>
    <w:p w:rsidR="00E61BCE" w:rsidRDefault="00F047C0">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E61BCE" w:rsidRDefault="00F047C0">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color w:val="auto"/>
            <w:sz w:val="22"/>
            <w:szCs w:val="22"/>
          </w:rPr>
          <w:t>www.fcc.gov</w:t>
        </w:r>
      </w:hyperlink>
      <w:r>
        <w:rPr>
          <w:rFonts w:ascii="Times New Roman" w:hAnsi="Times New Roman"/>
          <w:sz w:val="22"/>
          <w:szCs w:val="22"/>
        </w:rPr>
        <w:t>.</w:t>
      </w:r>
    </w:p>
    <w:p w:rsidR="00E61BCE" w:rsidRDefault="00E61BCE">
      <w:pPr>
        <w:rPr>
          <w:rFonts w:cs="Arial"/>
          <w:szCs w:val="24"/>
        </w:rPr>
      </w:pPr>
    </w:p>
    <w:p w:rsidR="00E61BCE" w:rsidRDefault="00E61BCE">
      <w:pPr>
        <w:rPr>
          <w:rFonts w:ascii="Times New Roman" w:hAnsi="Times New Roman"/>
          <w:sz w:val="22"/>
          <w:szCs w:val="22"/>
        </w:rPr>
      </w:pPr>
    </w:p>
    <w:sectPr w:rsidR="00E61B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C3" w:rsidRDefault="00B46EC3">
      <w:r>
        <w:separator/>
      </w:r>
    </w:p>
  </w:endnote>
  <w:endnote w:type="continuationSeparator" w:id="0">
    <w:p w:rsidR="00B46EC3" w:rsidRDefault="00B4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21" w:rsidRDefault="00867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21" w:rsidRDefault="00867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21" w:rsidRDefault="00867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C3" w:rsidRDefault="00B46EC3">
      <w:r>
        <w:separator/>
      </w:r>
    </w:p>
  </w:footnote>
  <w:footnote w:type="continuationSeparator" w:id="0">
    <w:p w:rsidR="00B46EC3" w:rsidRDefault="00B4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21" w:rsidRDefault="00867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21" w:rsidRDefault="00867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F047C0">
                    <w:pPr>
                      <w:spacing w:before="40"/>
                      <w:jc w:val="right"/>
                      <w:rPr>
                        <w:b/>
                        <w:sz w:val="16"/>
                      </w:rPr>
                    </w:pPr>
                    <w:r>
                      <w:rPr>
                        <w:b/>
                        <w:sz w:val="16"/>
                      </w:rPr>
                      <w:t>News Media Information 202 / 418-0500</w:t>
                    </w:r>
                  </w:p>
                  <w:p w:rsidR="00000000" w:rsidRDefault="00F047C0">
                    <w:pPr>
                      <w:pStyle w:val="Heading3"/>
                      <w:jc w:val="right"/>
                    </w:pPr>
                    <w:r>
                      <w:tab/>
                      <w:t>Internet: http://www.fcc.gov</w:t>
                    </w:r>
                  </w:p>
                  <w:p w:rsidR="00000000"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2E1B2F"/>
    <w:rsid w:val="00302A76"/>
    <w:rsid w:val="00345FEE"/>
    <w:rsid w:val="003B0827"/>
    <w:rsid w:val="00433C25"/>
    <w:rsid w:val="004434D6"/>
    <w:rsid w:val="00631D1B"/>
    <w:rsid w:val="00647B34"/>
    <w:rsid w:val="00697754"/>
    <w:rsid w:val="007A3EC1"/>
    <w:rsid w:val="00867021"/>
    <w:rsid w:val="008F7663"/>
    <w:rsid w:val="00B46EC3"/>
    <w:rsid w:val="00BE101C"/>
    <w:rsid w:val="00D43552"/>
    <w:rsid w:val="00DB24EE"/>
    <w:rsid w:val="00E61BCE"/>
    <w:rsid w:val="00F0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2288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2013-12-04T18:35:00Z</dcterms:created>
  <dcterms:modified xsi:type="dcterms:W3CDTF">2013-12-04T18:35:00Z</dcterms:modified>
  <cp:category> </cp:category>
  <cp:contentStatus> </cp:contentStatus>
</cp:coreProperties>
</file>