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30" w:rsidRPr="00526393" w:rsidRDefault="00916030" w:rsidP="00916030">
      <w:pPr>
        <w:tabs>
          <w:tab w:val="left" w:pos="423"/>
          <w:tab w:val="center" w:pos="4680"/>
        </w:tabs>
        <w:jc w:val="center"/>
        <w:rPr>
          <w:b/>
          <w:szCs w:val="22"/>
        </w:rPr>
      </w:pPr>
      <w:bookmarkStart w:id="0" w:name="_GoBack"/>
      <w:bookmarkEnd w:id="0"/>
      <w:r w:rsidRPr="00526393">
        <w:rPr>
          <w:b/>
          <w:kern w:val="0"/>
          <w:szCs w:val="22"/>
        </w:rPr>
        <w:t>Before</w:t>
      </w:r>
      <w:r w:rsidRPr="00526393">
        <w:rPr>
          <w:b/>
          <w:szCs w:val="22"/>
        </w:rPr>
        <w:t xml:space="preserve"> the</w:t>
      </w:r>
    </w:p>
    <w:p w:rsidR="00916030" w:rsidRPr="00526393" w:rsidRDefault="00916030" w:rsidP="00916030">
      <w:pPr>
        <w:pStyle w:val="StyleBoldCentered"/>
        <w:rPr>
          <w:rFonts w:ascii="Times New Roman" w:hAnsi="Times New Roman"/>
        </w:rPr>
      </w:pPr>
      <w:r w:rsidRPr="00526393">
        <w:rPr>
          <w:rFonts w:ascii="Times New Roman" w:hAnsi="Times New Roman"/>
        </w:rPr>
        <w:t>F</w:t>
      </w:r>
      <w:r w:rsidRPr="00526393">
        <w:rPr>
          <w:rFonts w:ascii="Times New Roman" w:hAnsi="Times New Roman"/>
          <w:caps w:val="0"/>
        </w:rPr>
        <w:t>ederal Communications Commission</w:t>
      </w:r>
    </w:p>
    <w:p w:rsidR="00916030" w:rsidRPr="00526393" w:rsidRDefault="00916030" w:rsidP="00916030">
      <w:pPr>
        <w:pStyle w:val="StyleBoldCentered"/>
        <w:rPr>
          <w:rFonts w:ascii="Times New Roman" w:hAnsi="Times New Roman"/>
        </w:rPr>
      </w:pPr>
      <w:r w:rsidRPr="00526393">
        <w:rPr>
          <w:rFonts w:ascii="Times New Roman" w:hAnsi="Times New Roman"/>
          <w:caps w:val="0"/>
        </w:rPr>
        <w:t>Washington</w:t>
      </w:r>
      <w:r w:rsidRPr="00526393">
        <w:rPr>
          <w:rFonts w:ascii="Times New Roman" w:hAnsi="Times New Roman"/>
        </w:rPr>
        <w:t>, D.C. 20554</w:t>
      </w:r>
    </w:p>
    <w:p w:rsidR="00916030" w:rsidRPr="00526393" w:rsidRDefault="00916030" w:rsidP="00AD0AD2">
      <w:pPr>
        <w:rPr>
          <w:szCs w:val="22"/>
        </w:rPr>
      </w:pPr>
    </w:p>
    <w:tbl>
      <w:tblPr>
        <w:tblW w:w="13824" w:type="dxa"/>
        <w:tblLayout w:type="fixed"/>
        <w:tblLook w:val="0000" w:firstRow="0" w:lastRow="0" w:firstColumn="0" w:lastColumn="0" w:noHBand="0" w:noVBand="0"/>
      </w:tblPr>
      <w:tblGrid>
        <w:gridCol w:w="4698"/>
        <w:gridCol w:w="630"/>
        <w:gridCol w:w="4248"/>
        <w:gridCol w:w="4248"/>
      </w:tblGrid>
      <w:tr w:rsidR="00916030" w:rsidRPr="00526393" w:rsidTr="00B54511">
        <w:tc>
          <w:tcPr>
            <w:tcW w:w="4698" w:type="dxa"/>
          </w:tcPr>
          <w:p w:rsidR="00916030" w:rsidRPr="00526393" w:rsidRDefault="00916030" w:rsidP="00AD0AD2">
            <w:pPr>
              <w:tabs>
                <w:tab w:val="center" w:pos="4680"/>
              </w:tabs>
              <w:suppressAutoHyphens/>
              <w:rPr>
                <w:spacing w:val="-2"/>
                <w:szCs w:val="22"/>
              </w:rPr>
            </w:pPr>
            <w:r w:rsidRPr="00526393">
              <w:rPr>
                <w:spacing w:val="-2"/>
                <w:szCs w:val="22"/>
              </w:rPr>
              <w:t>In the Matter of</w:t>
            </w:r>
          </w:p>
          <w:p w:rsidR="00916030" w:rsidRPr="00526393" w:rsidRDefault="00916030" w:rsidP="00AD0AD2">
            <w:pPr>
              <w:tabs>
                <w:tab w:val="center" w:pos="4680"/>
              </w:tabs>
              <w:suppressAutoHyphens/>
              <w:rPr>
                <w:spacing w:val="-2"/>
                <w:szCs w:val="22"/>
              </w:rPr>
            </w:pPr>
          </w:p>
          <w:p w:rsidR="00916030" w:rsidRPr="00526393" w:rsidRDefault="00916030" w:rsidP="00AD0AD2">
            <w:pPr>
              <w:ind w:right="-18"/>
              <w:rPr>
                <w:szCs w:val="22"/>
              </w:rPr>
            </w:pPr>
            <w:r w:rsidRPr="00526393">
              <w:rPr>
                <w:szCs w:val="22"/>
              </w:rPr>
              <w:t>Reporting Requirements for U.S. Providers of International Telecommunications Services</w:t>
            </w:r>
          </w:p>
          <w:p w:rsidR="00916030" w:rsidRPr="00526393" w:rsidRDefault="00916030" w:rsidP="00AD0AD2">
            <w:pPr>
              <w:ind w:right="-18"/>
              <w:rPr>
                <w:szCs w:val="22"/>
              </w:rPr>
            </w:pPr>
            <w:r w:rsidRPr="00526393">
              <w:rPr>
                <w:szCs w:val="22"/>
              </w:rPr>
              <w:t xml:space="preserve"> </w:t>
            </w:r>
          </w:p>
          <w:p w:rsidR="00916030" w:rsidRPr="00526393" w:rsidRDefault="00916030" w:rsidP="00AD0AD2">
            <w:pPr>
              <w:tabs>
                <w:tab w:val="center" w:pos="4680"/>
              </w:tabs>
              <w:suppressAutoHyphens/>
              <w:rPr>
                <w:spacing w:val="-2"/>
                <w:szCs w:val="22"/>
              </w:rPr>
            </w:pPr>
            <w:r w:rsidRPr="00526393">
              <w:rPr>
                <w:szCs w:val="22"/>
              </w:rPr>
              <w:t>Amendment of Part 43 of the Commission’s Rules</w:t>
            </w:r>
          </w:p>
        </w:tc>
        <w:tc>
          <w:tcPr>
            <w:tcW w:w="630" w:type="dxa"/>
          </w:tcPr>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b/>
                <w:spacing w:val="-2"/>
                <w:szCs w:val="22"/>
              </w:rPr>
            </w:pPr>
            <w:r w:rsidRPr="00526393">
              <w:rPr>
                <w:b/>
                <w:spacing w:val="-2"/>
                <w:szCs w:val="22"/>
              </w:rPr>
              <w:t>)</w:t>
            </w:r>
          </w:p>
          <w:p w:rsidR="00916030" w:rsidRPr="00526393" w:rsidRDefault="00916030" w:rsidP="00AD0AD2">
            <w:pPr>
              <w:tabs>
                <w:tab w:val="center" w:pos="4680"/>
              </w:tabs>
              <w:suppressAutoHyphens/>
              <w:rPr>
                <w:spacing w:val="-2"/>
                <w:szCs w:val="22"/>
              </w:rPr>
            </w:pPr>
          </w:p>
        </w:tc>
        <w:tc>
          <w:tcPr>
            <w:tcW w:w="4248" w:type="dxa"/>
          </w:tcPr>
          <w:p w:rsidR="00916030" w:rsidRPr="00526393" w:rsidRDefault="00916030" w:rsidP="00AD0AD2">
            <w:pPr>
              <w:rPr>
                <w:szCs w:val="22"/>
              </w:rPr>
            </w:pPr>
          </w:p>
          <w:p w:rsidR="00916030" w:rsidRPr="00526393" w:rsidRDefault="00916030" w:rsidP="00AD0AD2">
            <w:pPr>
              <w:rPr>
                <w:szCs w:val="22"/>
              </w:rPr>
            </w:pPr>
          </w:p>
          <w:p w:rsidR="00916030" w:rsidRPr="00526393" w:rsidRDefault="00916030" w:rsidP="00AD0AD2">
            <w:pPr>
              <w:rPr>
                <w:spacing w:val="-2"/>
                <w:szCs w:val="22"/>
              </w:rPr>
            </w:pPr>
            <w:r w:rsidRPr="00526393">
              <w:rPr>
                <w:spacing w:val="-2"/>
                <w:szCs w:val="22"/>
              </w:rPr>
              <w:t>IB Docket No. 04-112</w:t>
            </w:r>
          </w:p>
          <w:p w:rsidR="00916030" w:rsidRPr="00526393" w:rsidRDefault="00916030" w:rsidP="00AD0AD2">
            <w:pPr>
              <w:rPr>
                <w:szCs w:val="22"/>
              </w:rPr>
            </w:pPr>
          </w:p>
          <w:p w:rsidR="00916030" w:rsidRPr="00526393" w:rsidRDefault="00916030" w:rsidP="00AD0AD2">
            <w:pPr>
              <w:jc w:val="right"/>
              <w:rPr>
                <w:szCs w:val="22"/>
              </w:rPr>
            </w:pPr>
          </w:p>
        </w:tc>
        <w:tc>
          <w:tcPr>
            <w:tcW w:w="4248" w:type="dxa"/>
          </w:tcPr>
          <w:p w:rsidR="00916030" w:rsidRPr="00526393" w:rsidRDefault="00916030" w:rsidP="00AD0AD2">
            <w:pPr>
              <w:tabs>
                <w:tab w:val="center" w:pos="4680"/>
              </w:tabs>
              <w:suppressAutoHyphens/>
              <w:rPr>
                <w:spacing w:val="-2"/>
                <w:szCs w:val="22"/>
              </w:rPr>
            </w:pPr>
          </w:p>
          <w:p w:rsidR="00916030" w:rsidRPr="00526393" w:rsidRDefault="00916030" w:rsidP="00AD0AD2">
            <w:pPr>
              <w:pStyle w:val="TOAHeading"/>
              <w:tabs>
                <w:tab w:val="clear" w:pos="9360"/>
                <w:tab w:val="center" w:pos="4680"/>
              </w:tabs>
              <w:rPr>
                <w:spacing w:val="-2"/>
                <w:szCs w:val="22"/>
              </w:rPr>
            </w:pPr>
          </w:p>
          <w:p w:rsidR="00916030" w:rsidRPr="00526393" w:rsidRDefault="00916030" w:rsidP="00AD0AD2">
            <w:pPr>
              <w:tabs>
                <w:tab w:val="center" w:pos="4680"/>
              </w:tabs>
              <w:suppressAutoHyphens/>
              <w:rPr>
                <w:spacing w:val="-2"/>
                <w:szCs w:val="22"/>
              </w:rPr>
            </w:pPr>
          </w:p>
        </w:tc>
      </w:tr>
    </w:tbl>
    <w:p w:rsidR="00722B5B" w:rsidRPr="00526393" w:rsidRDefault="00722B5B" w:rsidP="00AD0AD2">
      <w:pPr>
        <w:jc w:val="center"/>
        <w:rPr>
          <w:b/>
          <w:szCs w:val="22"/>
        </w:rPr>
      </w:pPr>
    </w:p>
    <w:p w:rsidR="00916030" w:rsidRPr="00526393" w:rsidRDefault="00C81C83" w:rsidP="00AD0AD2">
      <w:pPr>
        <w:jc w:val="center"/>
        <w:rPr>
          <w:b/>
          <w:szCs w:val="22"/>
        </w:rPr>
      </w:pPr>
      <w:r w:rsidRPr="00526393">
        <w:rPr>
          <w:b/>
          <w:szCs w:val="22"/>
        </w:rPr>
        <w:t>ERRATUM</w:t>
      </w:r>
    </w:p>
    <w:p w:rsidR="00916030" w:rsidRPr="00526393" w:rsidRDefault="00916030" w:rsidP="00AD0AD2">
      <w:pPr>
        <w:tabs>
          <w:tab w:val="left" w:pos="-720"/>
        </w:tabs>
        <w:suppressAutoHyphens/>
        <w:rPr>
          <w:spacing w:val="-2"/>
          <w:szCs w:val="22"/>
        </w:rPr>
      </w:pPr>
    </w:p>
    <w:p w:rsidR="00916030" w:rsidRPr="00526393" w:rsidRDefault="00916030" w:rsidP="00AD0AD2">
      <w:pPr>
        <w:tabs>
          <w:tab w:val="left" w:pos="5760"/>
        </w:tabs>
        <w:rPr>
          <w:b/>
          <w:szCs w:val="22"/>
        </w:rPr>
      </w:pPr>
      <w:r w:rsidRPr="00526393">
        <w:rPr>
          <w:b/>
          <w:szCs w:val="22"/>
        </w:rPr>
        <w:tab/>
      </w:r>
      <w:r w:rsidRPr="00526393">
        <w:rPr>
          <w:b/>
          <w:szCs w:val="22"/>
        </w:rPr>
        <w:tab/>
        <w:t xml:space="preserve">    Released:  January </w:t>
      </w:r>
      <w:r w:rsidR="0087773E" w:rsidRPr="00526393">
        <w:rPr>
          <w:b/>
          <w:szCs w:val="22"/>
        </w:rPr>
        <w:t>2</w:t>
      </w:r>
      <w:r w:rsidR="00763BE7" w:rsidRPr="00526393">
        <w:rPr>
          <w:b/>
          <w:szCs w:val="22"/>
        </w:rPr>
        <w:t>5</w:t>
      </w:r>
      <w:r w:rsidRPr="00526393">
        <w:rPr>
          <w:b/>
          <w:szCs w:val="22"/>
        </w:rPr>
        <w:t>, 2013</w:t>
      </w:r>
    </w:p>
    <w:p w:rsidR="00916030" w:rsidRPr="00526393" w:rsidRDefault="00916030" w:rsidP="00AD0AD2">
      <w:pPr>
        <w:tabs>
          <w:tab w:val="left" w:pos="360"/>
          <w:tab w:val="left" w:pos="5760"/>
        </w:tabs>
        <w:rPr>
          <w:b/>
          <w:spacing w:val="-2"/>
          <w:szCs w:val="22"/>
        </w:rPr>
      </w:pPr>
    </w:p>
    <w:p w:rsidR="00916030" w:rsidRPr="00526393" w:rsidRDefault="00916030" w:rsidP="00AD0AD2">
      <w:pPr>
        <w:rPr>
          <w:szCs w:val="22"/>
        </w:rPr>
      </w:pPr>
      <w:r w:rsidRPr="00526393">
        <w:rPr>
          <w:szCs w:val="22"/>
        </w:rPr>
        <w:t xml:space="preserve">By the </w:t>
      </w:r>
      <w:r w:rsidR="00CD75C0" w:rsidRPr="00526393">
        <w:rPr>
          <w:szCs w:val="22"/>
        </w:rPr>
        <w:t>Chief, International Bureau</w:t>
      </w:r>
      <w:r w:rsidRPr="00526393">
        <w:rPr>
          <w:szCs w:val="22"/>
        </w:rPr>
        <w:t>: </w:t>
      </w:r>
    </w:p>
    <w:p w:rsidR="00916030" w:rsidRPr="00526393" w:rsidRDefault="00916030" w:rsidP="00916030">
      <w:pPr>
        <w:rPr>
          <w:szCs w:val="22"/>
        </w:rPr>
      </w:pPr>
    </w:p>
    <w:p w:rsidR="00916030" w:rsidRPr="00526393" w:rsidRDefault="00916030" w:rsidP="00916030">
      <w:pPr>
        <w:pStyle w:val="ListParagraph"/>
        <w:ind w:left="0" w:firstLine="720"/>
        <w:rPr>
          <w:kern w:val="0"/>
          <w:szCs w:val="22"/>
        </w:rPr>
      </w:pPr>
      <w:r w:rsidRPr="00526393">
        <w:rPr>
          <w:kern w:val="0"/>
          <w:szCs w:val="22"/>
        </w:rPr>
        <w:t xml:space="preserve">On January 15, 2013, </w:t>
      </w:r>
      <w:r w:rsidR="00CD2D82" w:rsidRPr="00526393">
        <w:rPr>
          <w:kern w:val="0"/>
          <w:szCs w:val="22"/>
        </w:rPr>
        <w:t xml:space="preserve">the Commission </w:t>
      </w:r>
      <w:r w:rsidRPr="00526393">
        <w:rPr>
          <w:kern w:val="0"/>
          <w:szCs w:val="22"/>
        </w:rPr>
        <w:t xml:space="preserve">released a </w:t>
      </w:r>
      <w:r w:rsidRPr="00526393">
        <w:rPr>
          <w:i/>
          <w:kern w:val="0"/>
          <w:szCs w:val="22"/>
        </w:rPr>
        <w:t>Second Report and Order</w:t>
      </w:r>
      <w:r w:rsidR="0087773E" w:rsidRPr="00526393">
        <w:rPr>
          <w:kern w:val="0"/>
          <w:szCs w:val="22"/>
        </w:rPr>
        <w:t>, FCC 13-6,</w:t>
      </w:r>
      <w:r w:rsidRPr="00526393">
        <w:rPr>
          <w:kern w:val="0"/>
          <w:szCs w:val="22"/>
        </w:rPr>
        <w:t xml:space="preserve"> in th</w:t>
      </w:r>
      <w:r w:rsidR="00CD2D82" w:rsidRPr="00526393">
        <w:rPr>
          <w:kern w:val="0"/>
          <w:szCs w:val="22"/>
        </w:rPr>
        <w:t>e above captioned</w:t>
      </w:r>
      <w:r w:rsidRPr="00526393">
        <w:rPr>
          <w:kern w:val="0"/>
          <w:szCs w:val="22"/>
        </w:rPr>
        <w:t xml:space="preserve"> proceeding.  </w:t>
      </w:r>
      <w:r w:rsidR="00CD2D82" w:rsidRPr="00526393">
        <w:rPr>
          <w:kern w:val="0"/>
          <w:szCs w:val="22"/>
        </w:rPr>
        <w:t xml:space="preserve">This erratum </w:t>
      </w:r>
      <w:r w:rsidR="00F403DB" w:rsidRPr="00526393">
        <w:rPr>
          <w:kern w:val="0"/>
          <w:szCs w:val="22"/>
        </w:rPr>
        <w:t>amends the</w:t>
      </w:r>
      <w:r w:rsidR="00F403DB" w:rsidRPr="00526393">
        <w:rPr>
          <w:i/>
          <w:kern w:val="0"/>
          <w:szCs w:val="22"/>
        </w:rPr>
        <w:t xml:space="preserve"> Second Report and Order</w:t>
      </w:r>
      <w:r w:rsidR="00F403DB" w:rsidRPr="00526393">
        <w:rPr>
          <w:kern w:val="0"/>
          <w:szCs w:val="22"/>
        </w:rPr>
        <w:t xml:space="preserve"> as indicated below</w:t>
      </w:r>
      <w:r w:rsidRPr="00526393">
        <w:rPr>
          <w:kern w:val="0"/>
          <w:szCs w:val="22"/>
        </w:rPr>
        <w:t>:</w:t>
      </w:r>
    </w:p>
    <w:p w:rsidR="00916030" w:rsidRPr="00526393" w:rsidRDefault="00916030" w:rsidP="00916030">
      <w:pPr>
        <w:pStyle w:val="ListParagraph"/>
        <w:ind w:left="0" w:firstLine="720"/>
        <w:rPr>
          <w:kern w:val="0"/>
          <w:szCs w:val="22"/>
        </w:rPr>
      </w:pPr>
    </w:p>
    <w:p w:rsidR="00916030" w:rsidRPr="00526393" w:rsidRDefault="00001B71" w:rsidP="00763BE7">
      <w:pPr>
        <w:pStyle w:val="ListParagraph"/>
        <w:ind w:left="0" w:firstLine="720"/>
        <w:rPr>
          <w:kern w:val="0"/>
          <w:szCs w:val="22"/>
        </w:rPr>
      </w:pPr>
      <w:r w:rsidRPr="00526393">
        <w:rPr>
          <w:kern w:val="0"/>
          <w:szCs w:val="22"/>
        </w:rPr>
        <w:t xml:space="preserve">1.  </w:t>
      </w:r>
      <w:r w:rsidR="00F20AA8" w:rsidRPr="00526393">
        <w:rPr>
          <w:kern w:val="0"/>
          <w:szCs w:val="22"/>
        </w:rPr>
        <w:t>In f</w:t>
      </w:r>
      <w:r w:rsidR="00916030" w:rsidRPr="00526393">
        <w:rPr>
          <w:kern w:val="0"/>
          <w:szCs w:val="22"/>
        </w:rPr>
        <w:t>ootnote 107</w:t>
      </w:r>
      <w:r w:rsidR="00F20AA8" w:rsidRPr="00526393">
        <w:rPr>
          <w:kern w:val="0"/>
          <w:szCs w:val="22"/>
        </w:rPr>
        <w:t xml:space="preserve">, in the first sentence, </w:t>
      </w:r>
      <w:r w:rsidR="00D42057" w:rsidRPr="00526393">
        <w:rPr>
          <w:kern w:val="0"/>
          <w:szCs w:val="22"/>
        </w:rPr>
        <w:t>replace</w:t>
      </w:r>
      <w:r w:rsidR="00F20AA8" w:rsidRPr="00526393">
        <w:rPr>
          <w:kern w:val="0"/>
          <w:szCs w:val="22"/>
        </w:rPr>
        <w:t xml:space="preserve"> “service that</w:t>
      </w:r>
      <w:r w:rsidR="00D42057" w:rsidRPr="00526393">
        <w:rPr>
          <w:kern w:val="0"/>
          <w:szCs w:val="22"/>
        </w:rPr>
        <w:t>:</w:t>
      </w:r>
      <w:r w:rsidR="00F20AA8" w:rsidRPr="00526393">
        <w:rPr>
          <w:kern w:val="0"/>
          <w:szCs w:val="22"/>
        </w:rPr>
        <w:t xml:space="preserve">” </w:t>
      </w:r>
      <w:r w:rsidR="00D42057" w:rsidRPr="00526393">
        <w:rPr>
          <w:kern w:val="0"/>
          <w:szCs w:val="22"/>
        </w:rPr>
        <w:t>with</w:t>
      </w:r>
      <w:r w:rsidR="00F20AA8" w:rsidRPr="00526393">
        <w:rPr>
          <w:kern w:val="0"/>
          <w:szCs w:val="22"/>
        </w:rPr>
        <w:t xml:space="preserve"> “</w:t>
      </w:r>
      <w:r w:rsidR="00F20AA8" w:rsidRPr="00526393">
        <w:rPr>
          <w:color w:val="000000" w:themeColor="text1"/>
          <w:szCs w:val="22"/>
        </w:rPr>
        <w:t>service between the United States and a foreign point that:”</w:t>
      </w:r>
      <w:r w:rsidR="00D42057" w:rsidRPr="00526393">
        <w:rPr>
          <w:color w:val="000000" w:themeColor="text1"/>
          <w:szCs w:val="22"/>
        </w:rPr>
        <w:t xml:space="preserve"> and in the second sentence</w:t>
      </w:r>
      <w:r w:rsidRPr="00526393">
        <w:rPr>
          <w:color w:val="000000" w:themeColor="text1"/>
          <w:szCs w:val="22"/>
        </w:rPr>
        <w:t>, replace</w:t>
      </w:r>
      <w:r w:rsidR="00D42057" w:rsidRPr="00526393">
        <w:rPr>
          <w:color w:val="000000" w:themeColor="text1"/>
          <w:szCs w:val="22"/>
        </w:rPr>
        <w:t xml:space="preserve"> “in 47 C.F.R. § 9.3” </w:t>
      </w:r>
      <w:r w:rsidRPr="00526393">
        <w:rPr>
          <w:color w:val="000000" w:themeColor="text1"/>
          <w:szCs w:val="22"/>
        </w:rPr>
        <w:t>with</w:t>
      </w:r>
      <w:r w:rsidR="00D42057" w:rsidRPr="00526393">
        <w:rPr>
          <w:color w:val="000000" w:themeColor="text1"/>
          <w:szCs w:val="22"/>
        </w:rPr>
        <w:t xml:space="preserve"> “set forth in 47 C.F.R. § 9.3”.</w:t>
      </w:r>
    </w:p>
    <w:p w:rsidR="00916030" w:rsidRPr="00526393" w:rsidRDefault="00916030" w:rsidP="00916030">
      <w:pPr>
        <w:rPr>
          <w:kern w:val="0"/>
          <w:szCs w:val="22"/>
        </w:rPr>
      </w:pPr>
    </w:p>
    <w:p w:rsidR="00C81C83" w:rsidRPr="00526393" w:rsidRDefault="00001B71" w:rsidP="00001B71">
      <w:pPr>
        <w:rPr>
          <w:szCs w:val="22"/>
        </w:rPr>
      </w:pPr>
      <w:r w:rsidRPr="00526393">
        <w:rPr>
          <w:color w:val="000000" w:themeColor="text1"/>
          <w:szCs w:val="22"/>
          <w:vertAlign w:val="superscript"/>
        </w:rPr>
        <w:tab/>
      </w:r>
      <w:r w:rsidR="00526393" w:rsidRPr="00526393">
        <w:rPr>
          <w:color w:val="000000" w:themeColor="text1"/>
          <w:szCs w:val="22"/>
        </w:rPr>
        <w:t xml:space="preserve">2.  </w:t>
      </w:r>
      <w:r w:rsidR="00722B5B" w:rsidRPr="00526393">
        <w:rPr>
          <w:szCs w:val="22"/>
        </w:rPr>
        <w:t>In p</w:t>
      </w:r>
      <w:r w:rsidR="00C81C83" w:rsidRPr="00526393">
        <w:rPr>
          <w:szCs w:val="22"/>
        </w:rPr>
        <w:t>aragraph 107</w:t>
      </w:r>
      <w:r w:rsidR="00722B5B" w:rsidRPr="00526393">
        <w:rPr>
          <w:szCs w:val="22"/>
        </w:rPr>
        <w:t>, before the last sentence, add the following sentence to</w:t>
      </w:r>
      <w:r w:rsidR="00C81C83" w:rsidRPr="00526393">
        <w:rPr>
          <w:szCs w:val="22"/>
        </w:rPr>
        <w:t xml:space="preserve"> read as follows:</w:t>
      </w:r>
    </w:p>
    <w:p w:rsidR="00C81C83" w:rsidRPr="00526393" w:rsidRDefault="00C81C83" w:rsidP="00C81C83">
      <w:pPr>
        <w:rPr>
          <w:color w:val="000000" w:themeColor="text1"/>
          <w:szCs w:val="22"/>
        </w:rPr>
      </w:pPr>
    </w:p>
    <w:p w:rsidR="00C81C83" w:rsidRPr="00526393" w:rsidRDefault="00F403DB" w:rsidP="00763BE7">
      <w:pPr>
        <w:ind w:left="720" w:firstLine="360"/>
        <w:rPr>
          <w:szCs w:val="22"/>
        </w:rPr>
      </w:pPr>
      <w:r w:rsidRPr="00526393">
        <w:rPr>
          <w:szCs w:val="22"/>
        </w:rPr>
        <w:t>“</w:t>
      </w:r>
      <w:r w:rsidR="00C81C83" w:rsidRPr="00526393">
        <w:rPr>
          <w:szCs w:val="22"/>
        </w:rPr>
        <w:t>Similarly we will amend section 1.767(l)</w:t>
      </w:r>
      <w:r w:rsidR="000219F4" w:rsidRPr="00526393">
        <w:rPr>
          <w:szCs w:val="22"/>
        </w:rPr>
        <w:t>(2)</w:t>
      </w:r>
      <w:r w:rsidR="00C81C83" w:rsidRPr="00526393">
        <w:rPr>
          <w:szCs w:val="22"/>
        </w:rPr>
        <w:t xml:space="preserve"> to retain the requirement </w:t>
      </w:r>
      <w:r w:rsidR="009840BC" w:rsidRPr="00526393">
        <w:rPr>
          <w:szCs w:val="22"/>
        </w:rPr>
        <w:t>for</w:t>
      </w:r>
      <w:r w:rsidR="00C81C83" w:rsidRPr="00526393">
        <w:rPr>
          <w:szCs w:val="22"/>
        </w:rPr>
        <w:t xml:space="preserve"> cable landing licensees that are affiliated with a carrier with market power in a World Trade Organization (WTO) Member destination country to report their circuits on those routes.</w:t>
      </w:r>
      <w:r w:rsidR="00BC0201" w:rsidRPr="00526393">
        <w:rPr>
          <w:szCs w:val="22"/>
        </w:rPr>
        <w:t>”</w:t>
      </w:r>
      <w:r w:rsidR="00C81C83" w:rsidRPr="00526393">
        <w:rPr>
          <w:szCs w:val="22"/>
        </w:rPr>
        <w:t xml:space="preserve"> </w:t>
      </w:r>
    </w:p>
    <w:p w:rsidR="00AE7171" w:rsidRPr="00526393" w:rsidRDefault="00AE7171" w:rsidP="00C81C83">
      <w:pPr>
        <w:ind w:firstLine="720"/>
        <w:rPr>
          <w:szCs w:val="22"/>
        </w:rPr>
      </w:pPr>
    </w:p>
    <w:p w:rsidR="00CD75C0" w:rsidRPr="00526393" w:rsidRDefault="009554A2" w:rsidP="00CD75C0">
      <w:pPr>
        <w:rPr>
          <w:color w:val="000000"/>
          <w:szCs w:val="22"/>
        </w:rPr>
      </w:pPr>
      <w:r w:rsidRPr="00526393">
        <w:rPr>
          <w:szCs w:val="22"/>
        </w:rPr>
        <w:tab/>
        <w:t>3.</w:t>
      </w:r>
      <w:r w:rsidR="00001B71" w:rsidRPr="00526393">
        <w:rPr>
          <w:szCs w:val="22"/>
        </w:rPr>
        <w:t xml:space="preserve">  </w:t>
      </w:r>
      <w:r w:rsidRPr="00526393">
        <w:rPr>
          <w:szCs w:val="22"/>
        </w:rPr>
        <w:t xml:space="preserve">In Appendix </w:t>
      </w:r>
      <w:r w:rsidR="00BC0201" w:rsidRPr="00526393">
        <w:rPr>
          <w:szCs w:val="22"/>
        </w:rPr>
        <w:t>C</w:t>
      </w:r>
      <w:r w:rsidR="00C42B0E" w:rsidRPr="00526393">
        <w:rPr>
          <w:szCs w:val="22"/>
        </w:rPr>
        <w:t xml:space="preserve">, </w:t>
      </w:r>
      <w:r w:rsidR="00CD75C0" w:rsidRPr="00526393">
        <w:rPr>
          <w:color w:val="000000"/>
          <w:szCs w:val="22"/>
        </w:rPr>
        <w:t xml:space="preserve">on page 55, </w:t>
      </w:r>
      <w:r w:rsidR="00CD75C0" w:rsidRPr="00526393">
        <w:rPr>
          <w:szCs w:val="22"/>
        </w:rPr>
        <w:t>t</w:t>
      </w:r>
      <w:r w:rsidR="00CD75C0" w:rsidRPr="00526393">
        <w:rPr>
          <w:color w:val="000000"/>
          <w:szCs w:val="22"/>
        </w:rPr>
        <w:t>he first sentence is corrected to read as</w:t>
      </w:r>
      <w:r w:rsidR="00CD75C0" w:rsidRPr="00526393">
        <w:rPr>
          <w:szCs w:val="22"/>
        </w:rPr>
        <w:t xml:space="preserve"> “</w:t>
      </w:r>
      <w:r w:rsidRPr="00526393">
        <w:rPr>
          <w:color w:val="000000"/>
          <w:szCs w:val="22"/>
        </w:rPr>
        <w:t>Parts 1, 43 and 63 of the Commission’s rules are amended as follows:</w:t>
      </w:r>
      <w:r w:rsidR="00CD75C0" w:rsidRPr="00526393">
        <w:rPr>
          <w:color w:val="000000"/>
          <w:szCs w:val="22"/>
        </w:rPr>
        <w:t>”</w:t>
      </w:r>
    </w:p>
    <w:p w:rsidR="00CD75C0" w:rsidRPr="00526393" w:rsidRDefault="00CD75C0" w:rsidP="00CD75C0">
      <w:pPr>
        <w:rPr>
          <w:color w:val="000000"/>
          <w:szCs w:val="22"/>
        </w:rPr>
      </w:pPr>
    </w:p>
    <w:p w:rsidR="00C42B0E" w:rsidRPr="00526393" w:rsidRDefault="00CD75C0" w:rsidP="00CD75C0">
      <w:pPr>
        <w:ind w:firstLine="720"/>
        <w:rPr>
          <w:color w:val="000000"/>
          <w:szCs w:val="22"/>
        </w:rPr>
      </w:pPr>
      <w:r w:rsidRPr="00526393">
        <w:rPr>
          <w:color w:val="000000"/>
          <w:szCs w:val="22"/>
        </w:rPr>
        <w:t xml:space="preserve">4.  In Appendix C, </w:t>
      </w:r>
      <w:r w:rsidR="006700F2">
        <w:rPr>
          <w:color w:val="000000"/>
          <w:szCs w:val="22"/>
        </w:rPr>
        <w:t>below</w:t>
      </w:r>
      <w:r w:rsidRPr="00526393">
        <w:rPr>
          <w:color w:val="000000"/>
          <w:szCs w:val="22"/>
        </w:rPr>
        <w:t xml:space="preserve"> the corrected sentence, add </w:t>
      </w:r>
      <w:r w:rsidR="00C42B0E" w:rsidRPr="00526393">
        <w:rPr>
          <w:color w:val="000000"/>
          <w:szCs w:val="22"/>
        </w:rPr>
        <w:t>the following text to read as follows:</w:t>
      </w:r>
    </w:p>
    <w:p w:rsidR="00C42B0E" w:rsidRPr="00526393" w:rsidRDefault="00C42B0E" w:rsidP="00763BE7">
      <w:pPr>
        <w:ind w:left="720"/>
        <w:rPr>
          <w:color w:val="000000"/>
          <w:szCs w:val="22"/>
        </w:rPr>
      </w:pPr>
    </w:p>
    <w:p w:rsidR="009554A2" w:rsidRPr="00526393" w:rsidRDefault="00CD75C0" w:rsidP="00763BE7">
      <w:pPr>
        <w:ind w:left="720"/>
        <w:rPr>
          <w:b/>
          <w:color w:val="000000"/>
          <w:szCs w:val="22"/>
        </w:rPr>
      </w:pPr>
      <w:r w:rsidRPr="00526393">
        <w:rPr>
          <w:color w:val="000000"/>
          <w:szCs w:val="22"/>
        </w:rPr>
        <w:t>“</w:t>
      </w:r>
      <w:r w:rsidR="009554A2" w:rsidRPr="00526393">
        <w:rPr>
          <w:b/>
          <w:color w:val="000000"/>
          <w:szCs w:val="22"/>
        </w:rPr>
        <w:t>PART 1 – GENERAL RULES OF PRACTICE AND PROCEDURE</w:t>
      </w:r>
    </w:p>
    <w:p w:rsidR="009554A2" w:rsidRPr="00526393" w:rsidRDefault="009554A2" w:rsidP="00763BE7">
      <w:pPr>
        <w:ind w:left="720"/>
        <w:rPr>
          <w:color w:val="000000"/>
          <w:szCs w:val="22"/>
        </w:rPr>
      </w:pPr>
    </w:p>
    <w:p w:rsidR="009554A2" w:rsidRPr="00526393" w:rsidRDefault="00F403DB" w:rsidP="00BC0201">
      <w:pPr>
        <w:pStyle w:val="ParaNum"/>
        <w:numPr>
          <w:ilvl w:val="0"/>
          <w:numId w:val="0"/>
        </w:numPr>
        <w:tabs>
          <w:tab w:val="left" w:pos="720"/>
        </w:tabs>
        <w:spacing w:after="0"/>
        <w:ind w:left="720"/>
        <w:rPr>
          <w:szCs w:val="22"/>
        </w:rPr>
      </w:pPr>
      <w:r w:rsidRPr="00526393">
        <w:rPr>
          <w:szCs w:val="22"/>
        </w:rPr>
        <w:tab/>
      </w:r>
      <w:r w:rsidR="009554A2" w:rsidRPr="00526393">
        <w:rPr>
          <w:szCs w:val="22"/>
        </w:rPr>
        <w:t>1.</w:t>
      </w:r>
      <w:r w:rsidR="009554A2" w:rsidRPr="00526393">
        <w:rPr>
          <w:szCs w:val="22"/>
        </w:rPr>
        <w:tab/>
        <w:t>The authority citation for part 1 is amended to read as follows:</w:t>
      </w:r>
    </w:p>
    <w:p w:rsidR="00F403DB" w:rsidRPr="00526393" w:rsidRDefault="00F403DB" w:rsidP="00763BE7">
      <w:pPr>
        <w:pStyle w:val="ParaNum"/>
        <w:numPr>
          <w:ilvl w:val="0"/>
          <w:numId w:val="0"/>
        </w:numPr>
        <w:tabs>
          <w:tab w:val="left" w:pos="720"/>
        </w:tabs>
        <w:spacing w:after="0"/>
        <w:ind w:left="1440"/>
        <w:rPr>
          <w:szCs w:val="22"/>
        </w:rPr>
      </w:pPr>
    </w:p>
    <w:p w:rsidR="009554A2" w:rsidRPr="00526393" w:rsidRDefault="009554A2" w:rsidP="00763BE7">
      <w:pPr>
        <w:pStyle w:val="ParaNum"/>
        <w:numPr>
          <w:ilvl w:val="0"/>
          <w:numId w:val="0"/>
        </w:numPr>
        <w:tabs>
          <w:tab w:val="left" w:pos="720"/>
        </w:tabs>
        <w:spacing w:after="0"/>
        <w:ind w:left="720"/>
        <w:rPr>
          <w:szCs w:val="22"/>
        </w:rPr>
      </w:pPr>
      <w:r w:rsidRPr="00526393">
        <w:rPr>
          <w:szCs w:val="22"/>
        </w:rPr>
        <w:t xml:space="preserve">Authority:  15 U.S.C. 79 </w:t>
      </w:r>
      <w:r w:rsidRPr="00526393">
        <w:rPr>
          <w:i/>
          <w:iCs/>
          <w:szCs w:val="22"/>
        </w:rPr>
        <w:t>et seq.;</w:t>
      </w:r>
      <w:r w:rsidRPr="00526393">
        <w:rPr>
          <w:szCs w:val="22"/>
        </w:rPr>
        <w:t xml:space="preserve"> 47 U.S.C. 151, 154(i), 154(j), 155, 157, 225, 227, 303(r), and 309, Cable Landing License Act of 1921, 47 U.S.C. 35-39, and the Middle Class Tax Relief and Job Creation Act of 2012, Pub. L. No. 112-96.</w:t>
      </w:r>
    </w:p>
    <w:p w:rsidR="009554A2" w:rsidRPr="00526393" w:rsidRDefault="009554A2" w:rsidP="00763BE7">
      <w:pPr>
        <w:tabs>
          <w:tab w:val="left" w:pos="720"/>
        </w:tabs>
        <w:ind w:left="720"/>
        <w:rPr>
          <w:color w:val="000000"/>
          <w:szCs w:val="22"/>
        </w:rPr>
      </w:pPr>
    </w:p>
    <w:p w:rsidR="00001B71" w:rsidRPr="00526393" w:rsidRDefault="00001B71">
      <w:pPr>
        <w:widowControl/>
        <w:spacing w:after="200" w:line="276" w:lineRule="auto"/>
        <w:rPr>
          <w:color w:val="000000"/>
          <w:szCs w:val="22"/>
        </w:rPr>
      </w:pPr>
      <w:r w:rsidRPr="00526393">
        <w:rPr>
          <w:color w:val="000000"/>
          <w:szCs w:val="22"/>
        </w:rPr>
        <w:br w:type="page"/>
      </w:r>
    </w:p>
    <w:p w:rsidR="009554A2" w:rsidRPr="00526393" w:rsidRDefault="009554A2" w:rsidP="00763BE7">
      <w:pPr>
        <w:pStyle w:val="ParaNum"/>
        <w:numPr>
          <w:ilvl w:val="0"/>
          <w:numId w:val="0"/>
        </w:numPr>
        <w:tabs>
          <w:tab w:val="left" w:pos="720"/>
        </w:tabs>
        <w:spacing w:after="0"/>
        <w:ind w:left="720"/>
        <w:rPr>
          <w:szCs w:val="22"/>
        </w:rPr>
      </w:pPr>
      <w:r w:rsidRPr="00526393">
        <w:rPr>
          <w:color w:val="000000"/>
          <w:szCs w:val="22"/>
        </w:rPr>
        <w:lastRenderedPageBreak/>
        <w:tab/>
        <w:t>2.</w:t>
      </w:r>
      <w:r w:rsidRPr="00526393">
        <w:rPr>
          <w:color w:val="000000"/>
          <w:szCs w:val="22"/>
        </w:rPr>
        <w:tab/>
      </w:r>
      <w:r w:rsidRPr="00526393">
        <w:rPr>
          <w:szCs w:val="22"/>
        </w:rPr>
        <w:t>Section 1.767(l)(2) is amended to read as follows:</w:t>
      </w:r>
    </w:p>
    <w:p w:rsidR="009554A2" w:rsidRPr="00526393" w:rsidRDefault="009554A2" w:rsidP="00763BE7">
      <w:pPr>
        <w:pStyle w:val="ParaNum"/>
        <w:numPr>
          <w:ilvl w:val="0"/>
          <w:numId w:val="0"/>
        </w:numPr>
        <w:tabs>
          <w:tab w:val="left" w:pos="720"/>
        </w:tabs>
        <w:spacing w:after="0"/>
        <w:ind w:left="720"/>
        <w:rPr>
          <w:szCs w:val="22"/>
        </w:rPr>
      </w:pPr>
    </w:p>
    <w:p w:rsidR="009554A2" w:rsidRPr="00526393" w:rsidRDefault="009554A2" w:rsidP="00763BE7">
      <w:pPr>
        <w:ind w:left="720"/>
        <w:rPr>
          <w:szCs w:val="22"/>
        </w:rPr>
      </w:pPr>
      <w:r w:rsidRPr="00526393">
        <w:rPr>
          <w:szCs w:val="22"/>
        </w:rPr>
        <w:t>(2) File quarterly, within 90 days from the end of each calendar quarter, a report of its active and idle 64 kbps or equivalent circuits by facility (terrestrial, satellite and submarine cable).</w:t>
      </w:r>
      <w:r w:rsidR="00CD75C0" w:rsidRPr="00526393">
        <w:rPr>
          <w:szCs w:val="22"/>
        </w:rPr>
        <w:t>”</w:t>
      </w:r>
    </w:p>
    <w:p w:rsidR="00FA2504" w:rsidRPr="00526393" w:rsidRDefault="00FA2504" w:rsidP="009554A2">
      <w:pPr>
        <w:rPr>
          <w:szCs w:val="22"/>
        </w:rPr>
      </w:pPr>
    </w:p>
    <w:p w:rsidR="009554A2" w:rsidRPr="00526393" w:rsidRDefault="009554A2" w:rsidP="009554A2">
      <w:pPr>
        <w:rPr>
          <w:szCs w:val="22"/>
        </w:rPr>
      </w:pPr>
    </w:p>
    <w:p w:rsidR="009554A2" w:rsidRPr="00526393" w:rsidRDefault="009554A2" w:rsidP="009554A2">
      <w:pPr>
        <w:ind w:left="2880" w:firstLine="720"/>
        <w:rPr>
          <w:szCs w:val="22"/>
        </w:rPr>
      </w:pPr>
      <w:r w:rsidRPr="00526393">
        <w:rPr>
          <w:szCs w:val="22"/>
        </w:rPr>
        <w:t>FEDERAL COMMUNICATIONS COMMISSION</w:t>
      </w:r>
    </w:p>
    <w:p w:rsidR="009554A2" w:rsidRPr="00526393" w:rsidRDefault="009554A2" w:rsidP="009554A2">
      <w:pPr>
        <w:rPr>
          <w:szCs w:val="22"/>
        </w:rPr>
      </w:pPr>
    </w:p>
    <w:p w:rsidR="009554A2" w:rsidRPr="00526393" w:rsidRDefault="009554A2" w:rsidP="009554A2">
      <w:pPr>
        <w:rPr>
          <w:szCs w:val="22"/>
        </w:rPr>
      </w:pPr>
    </w:p>
    <w:p w:rsidR="009554A2" w:rsidRPr="00526393" w:rsidRDefault="009554A2" w:rsidP="009554A2">
      <w:pPr>
        <w:rPr>
          <w:szCs w:val="22"/>
        </w:rPr>
      </w:pPr>
    </w:p>
    <w:p w:rsidR="00CD75C0" w:rsidRPr="00526393" w:rsidRDefault="00CD75C0" w:rsidP="009554A2">
      <w:pPr>
        <w:ind w:left="2880" w:firstLine="720"/>
        <w:rPr>
          <w:szCs w:val="22"/>
        </w:rPr>
      </w:pPr>
      <w:r w:rsidRPr="00526393">
        <w:rPr>
          <w:szCs w:val="22"/>
        </w:rPr>
        <w:t>Mindel de la Torre</w:t>
      </w:r>
    </w:p>
    <w:p w:rsidR="00CD75C0" w:rsidRPr="00526393" w:rsidRDefault="00CD75C0" w:rsidP="009554A2">
      <w:pPr>
        <w:ind w:left="2880" w:firstLine="720"/>
        <w:rPr>
          <w:szCs w:val="22"/>
        </w:rPr>
      </w:pPr>
      <w:r w:rsidRPr="00526393">
        <w:rPr>
          <w:szCs w:val="22"/>
        </w:rPr>
        <w:t>Chief</w:t>
      </w:r>
    </w:p>
    <w:p w:rsidR="009554A2" w:rsidRPr="00526393" w:rsidRDefault="00CD75C0" w:rsidP="009554A2">
      <w:pPr>
        <w:ind w:left="2880" w:firstLine="720"/>
        <w:rPr>
          <w:szCs w:val="22"/>
        </w:rPr>
      </w:pPr>
      <w:r w:rsidRPr="00526393">
        <w:rPr>
          <w:szCs w:val="22"/>
        </w:rPr>
        <w:t>International Bureau</w:t>
      </w:r>
    </w:p>
    <w:p w:rsidR="009554A2" w:rsidRPr="00526393" w:rsidRDefault="009554A2" w:rsidP="009554A2">
      <w:pPr>
        <w:rPr>
          <w:szCs w:val="22"/>
        </w:rPr>
      </w:pPr>
    </w:p>
    <w:p w:rsidR="00526393" w:rsidRPr="00526393" w:rsidRDefault="00526393">
      <w:pPr>
        <w:rPr>
          <w:szCs w:val="22"/>
        </w:rPr>
      </w:pPr>
    </w:p>
    <w:sectPr w:rsidR="00526393" w:rsidRPr="00526393" w:rsidSect="00763B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11" w:rsidRDefault="00B54511" w:rsidP="00916030">
      <w:r>
        <w:separator/>
      </w:r>
    </w:p>
  </w:endnote>
  <w:endnote w:type="continuationSeparator" w:id="0">
    <w:p w:rsidR="00B54511" w:rsidRDefault="00B54511" w:rsidP="0091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8" w:rsidRDefault="0016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82963"/>
      <w:docPartObj>
        <w:docPartGallery w:val="Page Numbers (Bottom of Page)"/>
        <w:docPartUnique/>
      </w:docPartObj>
    </w:sdtPr>
    <w:sdtEndPr>
      <w:rPr>
        <w:noProof/>
      </w:rPr>
    </w:sdtEndPr>
    <w:sdtContent>
      <w:p w:rsidR="00001B71" w:rsidRDefault="00001B71">
        <w:pPr>
          <w:pStyle w:val="Footer"/>
          <w:jc w:val="center"/>
        </w:pPr>
        <w:r>
          <w:fldChar w:fldCharType="begin"/>
        </w:r>
        <w:r>
          <w:instrText xml:space="preserve"> PAGE   \* MERGEFORMAT </w:instrText>
        </w:r>
        <w:r>
          <w:fldChar w:fldCharType="separate"/>
        </w:r>
        <w:r w:rsidR="00593EC3">
          <w:rPr>
            <w:noProof/>
          </w:rPr>
          <w:t>2</w:t>
        </w:r>
        <w:r>
          <w:rPr>
            <w:noProof/>
          </w:rPr>
          <w:fldChar w:fldCharType="end"/>
        </w:r>
      </w:p>
    </w:sdtContent>
  </w:sdt>
  <w:p w:rsidR="00001B71" w:rsidRDefault="00001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8" w:rsidRDefault="0016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11" w:rsidRDefault="00B54511" w:rsidP="00916030">
      <w:r>
        <w:separator/>
      </w:r>
    </w:p>
  </w:footnote>
  <w:footnote w:type="continuationSeparator" w:id="0">
    <w:p w:rsidR="00B54511" w:rsidRDefault="00B54511" w:rsidP="0091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8" w:rsidRDefault="0016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1" w:rsidRDefault="00B54511" w:rsidP="00916030">
    <w:pPr>
      <w:pBdr>
        <w:bottom w:val="single" w:sz="12" w:space="1" w:color="auto"/>
      </w:pBdr>
      <w:tabs>
        <w:tab w:val="center" w:pos="4680"/>
        <w:tab w:val="right" w:pos="9360"/>
      </w:tabs>
    </w:pPr>
    <w:r w:rsidRPr="007443C4">
      <w:rPr>
        <w:b/>
      </w:rPr>
      <w:tab/>
      <w:t>Federal Communications Commission</w:t>
    </w:r>
    <w:r w:rsidRPr="007443C4">
      <w:rPr>
        <w:b/>
      </w:rPr>
      <w:tab/>
    </w:r>
  </w:p>
  <w:p w:rsidR="00B54511" w:rsidRDefault="00B54511" w:rsidP="00916030">
    <w:pPr>
      <w:pStyle w:val="Header"/>
    </w:pPr>
  </w:p>
  <w:p w:rsidR="00B54511" w:rsidRDefault="00B54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71" w:rsidRDefault="00001B71" w:rsidP="00001B71">
    <w:pPr>
      <w:pBdr>
        <w:bottom w:val="single" w:sz="12" w:space="1" w:color="auto"/>
      </w:pBdr>
      <w:tabs>
        <w:tab w:val="center" w:pos="4680"/>
        <w:tab w:val="right" w:pos="9360"/>
      </w:tabs>
    </w:pPr>
    <w:r w:rsidRPr="007443C4">
      <w:rPr>
        <w:b/>
      </w:rPr>
      <w:tab/>
      <w:t>Federal Communications Commission</w:t>
    </w:r>
    <w:r w:rsidRPr="007443C4">
      <w:rPr>
        <w:b/>
      </w:rPr>
      <w:tab/>
    </w:r>
  </w:p>
  <w:p w:rsidR="00001B71" w:rsidRDefault="0000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08D"/>
    <w:multiLevelType w:val="hybridMultilevel"/>
    <w:tmpl w:val="D878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438E0"/>
    <w:multiLevelType w:val="hybridMultilevel"/>
    <w:tmpl w:val="75604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B12145"/>
    <w:multiLevelType w:val="hybridMultilevel"/>
    <w:tmpl w:val="70D400F2"/>
    <w:lvl w:ilvl="0" w:tplc="E7182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182925"/>
    <w:multiLevelType w:val="singleLevel"/>
    <w:tmpl w:val="2A2C4546"/>
    <w:lvl w:ilvl="0">
      <w:start w:val="1"/>
      <w:numFmt w:val="decimal"/>
      <w:pStyle w:val="ParaNum"/>
      <w:lvlText w:val="%1."/>
      <w:lvlJc w:val="left"/>
      <w:pPr>
        <w:tabs>
          <w:tab w:val="num" w:pos="1170"/>
        </w:tabs>
        <w:ind w:left="90" w:firstLine="720"/>
      </w:pPr>
      <w:rPr>
        <w:rFonts w:ascii="Times New Roman" w:hAnsi="Times New Roman" w:cs="Times New Roman" w:hint="default"/>
        <w:b w:val="0"/>
        <w:sz w:val="22"/>
        <w:szCs w:val="22"/>
      </w:r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30"/>
    <w:rsid w:val="00001B71"/>
    <w:rsid w:val="000060D6"/>
    <w:rsid w:val="000219F4"/>
    <w:rsid w:val="001648A8"/>
    <w:rsid w:val="003A0AE8"/>
    <w:rsid w:val="00526393"/>
    <w:rsid w:val="00537F42"/>
    <w:rsid w:val="00593EC3"/>
    <w:rsid w:val="00644F2F"/>
    <w:rsid w:val="006541C1"/>
    <w:rsid w:val="006700F2"/>
    <w:rsid w:val="00722B5B"/>
    <w:rsid w:val="00750048"/>
    <w:rsid w:val="00763BE7"/>
    <w:rsid w:val="0087773E"/>
    <w:rsid w:val="00916030"/>
    <w:rsid w:val="009554A2"/>
    <w:rsid w:val="009840BC"/>
    <w:rsid w:val="00A51BA4"/>
    <w:rsid w:val="00AD0AD2"/>
    <w:rsid w:val="00AE7171"/>
    <w:rsid w:val="00B54511"/>
    <w:rsid w:val="00BC0201"/>
    <w:rsid w:val="00C42B0E"/>
    <w:rsid w:val="00C81C83"/>
    <w:rsid w:val="00CD2D82"/>
    <w:rsid w:val="00CD75C0"/>
    <w:rsid w:val="00D42057"/>
    <w:rsid w:val="00E32773"/>
    <w:rsid w:val="00F20AA8"/>
    <w:rsid w:val="00F403DB"/>
    <w:rsid w:val="00FA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0"/>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6030"/>
    <w:pPr>
      <w:tabs>
        <w:tab w:val="right" w:pos="9360"/>
      </w:tabs>
      <w:suppressAutoHyphens/>
    </w:pPr>
  </w:style>
  <w:style w:type="paragraph" w:customStyle="1" w:styleId="StyleBoldCentered">
    <w:name w:val="Style Bold Centered"/>
    <w:basedOn w:val="Normal"/>
    <w:rsid w:val="00916030"/>
    <w:pPr>
      <w:jc w:val="center"/>
    </w:pPr>
    <w:rPr>
      <w:rFonts w:ascii="Times New Roman Bold" w:hAnsi="Times New Roman Bold"/>
      <w:b/>
      <w:bCs/>
      <w:caps/>
      <w:szCs w:val="22"/>
    </w:rPr>
  </w:style>
  <w:style w:type="paragraph" w:styleId="Header">
    <w:name w:val="header"/>
    <w:basedOn w:val="Normal"/>
    <w:link w:val="HeaderChar"/>
    <w:unhideWhenUsed/>
    <w:rsid w:val="00916030"/>
    <w:pPr>
      <w:tabs>
        <w:tab w:val="center" w:pos="4680"/>
        <w:tab w:val="right" w:pos="9360"/>
      </w:tabs>
    </w:pPr>
  </w:style>
  <w:style w:type="character" w:customStyle="1" w:styleId="HeaderChar">
    <w:name w:val="Header Char"/>
    <w:basedOn w:val="DefaultParagraphFont"/>
    <w:link w:val="Header"/>
    <w:uiPriority w:val="99"/>
    <w:rsid w:val="00916030"/>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16030"/>
    <w:pPr>
      <w:tabs>
        <w:tab w:val="center" w:pos="4680"/>
        <w:tab w:val="right" w:pos="9360"/>
      </w:tabs>
    </w:pPr>
  </w:style>
  <w:style w:type="character" w:customStyle="1" w:styleId="FooterChar">
    <w:name w:val="Footer Char"/>
    <w:basedOn w:val="DefaultParagraphFont"/>
    <w:link w:val="Footer"/>
    <w:uiPriority w:val="99"/>
    <w:rsid w:val="00916030"/>
    <w:rPr>
      <w:rFonts w:ascii="Times New Roman" w:eastAsia="Times New Roman" w:hAnsi="Times New Roman" w:cs="Times New Roman"/>
      <w:kern w:val="28"/>
      <w:szCs w:val="20"/>
    </w:rPr>
  </w:style>
  <w:style w:type="paragraph" w:styleId="ListParagraph">
    <w:name w:val="List Paragraph"/>
    <w:basedOn w:val="Normal"/>
    <w:uiPriority w:val="34"/>
    <w:qFormat/>
    <w:rsid w:val="00916030"/>
    <w:pPr>
      <w:ind w:left="720"/>
      <w:contextualSpacing/>
    </w:pPr>
  </w:style>
  <w:style w:type="paragraph" w:styleId="FootnoteText">
    <w:name w:val="footnote text"/>
    <w:aliases w:val="ALTS FOOTNOTE,fn,Footnote Text Char2 Char2,Footnote Text Char Char1 Char,Footnote Text Char2 Char2 Char Char,Footnote Text Char Char1 Char Char Char,Footnote Text Char1 Char1 Char Char Char Char,fn Char1,ALTS FOOTNOTE C"/>
    <w:basedOn w:val="Normal"/>
    <w:link w:val="FootnoteTextChar"/>
    <w:semiHidden/>
    <w:unhideWhenUsed/>
    <w:rsid w:val="00916030"/>
    <w:rPr>
      <w:sz w:val="20"/>
    </w:rPr>
  </w:style>
  <w:style w:type="character" w:customStyle="1" w:styleId="FootnoteTextChar">
    <w:name w:val="Footnote Text Char"/>
    <w:aliases w:val="ALTS FOOTNOTE Char1,fn Char2,Footnote Text Char2 Char2 Char1,Footnote Text Char Char1 Char Char1,Footnote Text Char2 Char2 Char Char Char1,Footnote Text Char Char1 Char Char Char Char1,fn Char1 Char,ALTS FOOTNOTE C Char"/>
    <w:basedOn w:val="DefaultParagraphFont"/>
    <w:link w:val="FootnoteText"/>
    <w:uiPriority w:val="99"/>
    <w:semiHidden/>
    <w:rsid w:val="00916030"/>
    <w:rPr>
      <w:rFonts w:ascii="Times New Roman" w:eastAsia="Times New Roman" w:hAnsi="Times New Roman" w:cs="Times New Roman"/>
      <w:kern w:val="28"/>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916030"/>
    <w:rPr>
      <w:vertAlign w:val="superscript"/>
    </w:rPr>
  </w:style>
  <w:style w:type="character" w:customStyle="1" w:styleId="FootnoteTextChar1">
    <w:name w:val="Footnote Text Char1"/>
    <w:aliases w:val="ALTS FOOTNOTE Char,fn Char,Footnote Text Char2 Char2 Char,Footnote Text Char Char1 Char Char,Footnote Text Char2 Char2 Char Char Char,Footnote Text Char Char1 Char Char Char Char,Footnote Text Char1 Char1 Char Char Char Char Char"/>
    <w:semiHidden/>
    <w:locked/>
    <w:rsid w:val="00C81C83"/>
    <w:rPr>
      <w:rFonts w:ascii="Times New Roman" w:eastAsia="Times New Roman" w:hAnsi="Times New Roman" w:cs="Times New Roman"/>
      <w:sz w:val="20"/>
      <w:szCs w:val="20"/>
    </w:rPr>
  </w:style>
  <w:style w:type="character" w:customStyle="1" w:styleId="ParaNumChar2">
    <w:name w:val="ParaNum Char2"/>
    <w:link w:val="ParaNum"/>
    <w:locked/>
    <w:rsid w:val="009554A2"/>
    <w:rPr>
      <w:rFonts w:ascii="Times New Roman" w:eastAsia="Times New Roman" w:hAnsi="Times New Roman" w:cs="Times New Roman"/>
      <w:kern w:val="28"/>
      <w:szCs w:val="20"/>
    </w:rPr>
  </w:style>
  <w:style w:type="paragraph" w:customStyle="1" w:styleId="ParaNum">
    <w:name w:val="ParaNum"/>
    <w:basedOn w:val="Normal"/>
    <w:link w:val="ParaNumChar2"/>
    <w:rsid w:val="009554A2"/>
    <w:pPr>
      <w:numPr>
        <w:numId w:val="3"/>
      </w:numPr>
      <w:spacing w:after="120"/>
    </w:pPr>
  </w:style>
  <w:style w:type="paragraph" w:styleId="BalloonText">
    <w:name w:val="Balloon Text"/>
    <w:basedOn w:val="Normal"/>
    <w:link w:val="BalloonTextChar"/>
    <w:uiPriority w:val="99"/>
    <w:semiHidden/>
    <w:unhideWhenUsed/>
    <w:rsid w:val="00B54511"/>
    <w:rPr>
      <w:rFonts w:ascii="Tahoma" w:hAnsi="Tahoma" w:cs="Tahoma"/>
      <w:sz w:val="16"/>
      <w:szCs w:val="16"/>
    </w:rPr>
  </w:style>
  <w:style w:type="character" w:customStyle="1" w:styleId="BalloonTextChar">
    <w:name w:val="Balloon Text Char"/>
    <w:basedOn w:val="DefaultParagraphFont"/>
    <w:link w:val="BalloonText"/>
    <w:uiPriority w:val="99"/>
    <w:semiHidden/>
    <w:rsid w:val="00B54511"/>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0"/>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6030"/>
    <w:pPr>
      <w:tabs>
        <w:tab w:val="right" w:pos="9360"/>
      </w:tabs>
      <w:suppressAutoHyphens/>
    </w:pPr>
  </w:style>
  <w:style w:type="paragraph" w:customStyle="1" w:styleId="StyleBoldCentered">
    <w:name w:val="Style Bold Centered"/>
    <w:basedOn w:val="Normal"/>
    <w:rsid w:val="00916030"/>
    <w:pPr>
      <w:jc w:val="center"/>
    </w:pPr>
    <w:rPr>
      <w:rFonts w:ascii="Times New Roman Bold" w:hAnsi="Times New Roman Bold"/>
      <w:b/>
      <w:bCs/>
      <w:caps/>
      <w:szCs w:val="22"/>
    </w:rPr>
  </w:style>
  <w:style w:type="paragraph" w:styleId="Header">
    <w:name w:val="header"/>
    <w:basedOn w:val="Normal"/>
    <w:link w:val="HeaderChar"/>
    <w:unhideWhenUsed/>
    <w:rsid w:val="00916030"/>
    <w:pPr>
      <w:tabs>
        <w:tab w:val="center" w:pos="4680"/>
        <w:tab w:val="right" w:pos="9360"/>
      </w:tabs>
    </w:pPr>
  </w:style>
  <w:style w:type="character" w:customStyle="1" w:styleId="HeaderChar">
    <w:name w:val="Header Char"/>
    <w:basedOn w:val="DefaultParagraphFont"/>
    <w:link w:val="Header"/>
    <w:uiPriority w:val="99"/>
    <w:rsid w:val="00916030"/>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16030"/>
    <w:pPr>
      <w:tabs>
        <w:tab w:val="center" w:pos="4680"/>
        <w:tab w:val="right" w:pos="9360"/>
      </w:tabs>
    </w:pPr>
  </w:style>
  <w:style w:type="character" w:customStyle="1" w:styleId="FooterChar">
    <w:name w:val="Footer Char"/>
    <w:basedOn w:val="DefaultParagraphFont"/>
    <w:link w:val="Footer"/>
    <w:uiPriority w:val="99"/>
    <w:rsid w:val="00916030"/>
    <w:rPr>
      <w:rFonts w:ascii="Times New Roman" w:eastAsia="Times New Roman" w:hAnsi="Times New Roman" w:cs="Times New Roman"/>
      <w:kern w:val="28"/>
      <w:szCs w:val="20"/>
    </w:rPr>
  </w:style>
  <w:style w:type="paragraph" w:styleId="ListParagraph">
    <w:name w:val="List Paragraph"/>
    <w:basedOn w:val="Normal"/>
    <w:uiPriority w:val="34"/>
    <w:qFormat/>
    <w:rsid w:val="00916030"/>
    <w:pPr>
      <w:ind w:left="720"/>
      <w:contextualSpacing/>
    </w:pPr>
  </w:style>
  <w:style w:type="paragraph" w:styleId="FootnoteText">
    <w:name w:val="footnote text"/>
    <w:aliases w:val="ALTS FOOTNOTE,fn,Footnote Text Char2 Char2,Footnote Text Char Char1 Char,Footnote Text Char2 Char2 Char Char,Footnote Text Char Char1 Char Char Char,Footnote Text Char1 Char1 Char Char Char Char,fn Char1,ALTS FOOTNOTE C"/>
    <w:basedOn w:val="Normal"/>
    <w:link w:val="FootnoteTextChar"/>
    <w:semiHidden/>
    <w:unhideWhenUsed/>
    <w:rsid w:val="00916030"/>
    <w:rPr>
      <w:sz w:val="20"/>
    </w:rPr>
  </w:style>
  <w:style w:type="character" w:customStyle="1" w:styleId="FootnoteTextChar">
    <w:name w:val="Footnote Text Char"/>
    <w:aliases w:val="ALTS FOOTNOTE Char1,fn Char2,Footnote Text Char2 Char2 Char1,Footnote Text Char Char1 Char Char1,Footnote Text Char2 Char2 Char Char Char1,Footnote Text Char Char1 Char Char Char Char1,fn Char1 Char,ALTS FOOTNOTE C Char"/>
    <w:basedOn w:val="DefaultParagraphFont"/>
    <w:link w:val="FootnoteText"/>
    <w:uiPriority w:val="99"/>
    <w:semiHidden/>
    <w:rsid w:val="00916030"/>
    <w:rPr>
      <w:rFonts w:ascii="Times New Roman" w:eastAsia="Times New Roman" w:hAnsi="Times New Roman" w:cs="Times New Roman"/>
      <w:kern w:val="28"/>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916030"/>
    <w:rPr>
      <w:vertAlign w:val="superscript"/>
    </w:rPr>
  </w:style>
  <w:style w:type="character" w:customStyle="1" w:styleId="FootnoteTextChar1">
    <w:name w:val="Footnote Text Char1"/>
    <w:aliases w:val="ALTS FOOTNOTE Char,fn Char,Footnote Text Char2 Char2 Char,Footnote Text Char Char1 Char Char,Footnote Text Char2 Char2 Char Char Char,Footnote Text Char Char1 Char Char Char Char,Footnote Text Char1 Char1 Char Char Char Char Char"/>
    <w:semiHidden/>
    <w:locked/>
    <w:rsid w:val="00C81C83"/>
    <w:rPr>
      <w:rFonts w:ascii="Times New Roman" w:eastAsia="Times New Roman" w:hAnsi="Times New Roman" w:cs="Times New Roman"/>
      <w:sz w:val="20"/>
      <w:szCs w:val="20"/>
    </w:rPr>
  </w:style>
  <w:style w:type="character" w:customStyle="1" w:styleId="ParaNumChar2">
    <w:name w:val="ParaNum Char2"/>
    <w:link w:val="ParaNum"/>
    <w:locked/>
    <w:rsid w:val="009554A2"/>
    <w:rPr>
      <w:rFonts w:ascii="Times New Roman" w:eastAsia="Times New Roman" w:hAnsi="Times New Roman" w:cs="Times New Roman"/>
      <w:kern w:val="28"/>
      <w:szCs w:val="20"/>
    </w:rPr>
  </w:style>
  <w:style w:type="paragraph" w:customStyle="1" w:styleId="ParaNum">
    <w:name w:val="ParaNum"/>
    <w:basedOn w:val="Normal"/>
    <w:link w:val="ParaNumChar2"/>
    <w:rsid w:val="009554A2"/>
    <w:pPr>
      <w:numPr>
        <w:numId w:val="3"/>
      </w:numPr>
      <w:spacing w:after="120"/>
    </w:pPr>
  </w:style>
  <w:style w:type="paragraph" w:styleId="BalloonText">
    <w:name w:val="Balloon Text"/>
    <w:basedOn w:val="Normal"/>
    <w:link w:val="BalloonTextChar"/>
    <w:uiPriority w:val="99"/>
    <w:semiHidden/>
    <w:unhideWhenUsed/>
    <w:rsid w:val="00B54511"/>
    <w:rPr>
      <w:rFonts w:ascii="Tahoma" w:hAnsi="Tahoma" w:cs="Tahoma"/>
      <w:sz w:val="16"/>
      <w:szCs w:val="16"/>
    </w:rPr>
  </w:style>
  <w:style w:type="character" w:customStyle="1" w:styleId="BalloonTextChar">
    <w:name w:val="Balloon Text Char"/>
    <w:basedOn w:val="DefaultParagraphFont"/>
    <w:link w:val="BalloonText"/>
    <w:uiPriority w:val="99"/>
    <w:semiHidden/>
    <w:rsid w:val="00B54511"/>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60629">
      <w:bodyDiv w:val="1"/>
      <w:marLeft w:val="0"/>
      <w:marRight w:val="0"/>
      <w:marTop w:val="0"/>
      <w:marBottom w:val="0"/>
      <w:divBdr>
        <w:top w:val="none" w:sz="0" w:space="0" w:color="auto"/>
        <w:left w:val="none" w:sz="0" w:space="0" w:color="auto"/>
        <w:bottom w:val="none" w:sz="0" w:space="0" w:color="auto"/>
        <w:right w:val="none" w:sz="0" w:space="0" w:color="auto"/>
      </w:divBdr>
    </w:div>
    <w:div w:id="1463887975">
      <w:bodyDiv w:val="1"/>
      <w:marLeft w:val="0"/>
      <w:marRight w:val="0"/>
      <w:marTop w:val="0"/>
      <w:marBottom w:val="0"/>
      <w:divBdr>
        <w:top w:val="none" w:sz="0" w:space="0" w:color="auto"/>
        <w:left w:val="none" w:sz="0" w:space="0" w:color="auto"/>
        <w:bottom w:val="none" w:sz="0" w:space="0" w:color="auto"/>
        <w:right w:val="none" w:sz="0" w:space="0" w:color="auto"/>
      </w:divBdr>
    </w:div>
    <w:div w:id="1544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1671</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2013-01-23T23:16:00Z</cp:lastPrinted>
  <dcterms:created xsi:type="dcterms:W3CDTF">2013-01-25T17:35:00Z</dcterms:created>
  <dcterms:modified xsi:type="dcterms:W3CDTF">2013-01-25T17:35:00Z</dcterms:modified>
  <cp:category> </cp:category>
  <cp:contentStatus> </cp:contentStatus>
</cp:coreProperties>
</file>