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184803" w14:paraId="4C9B5BA1" w14:textId="10660C54">
      <w:pPr>
        <w:ind w:left="5760" w:firstLine="720"/>
        <w:rPr>
          <w:b/>
          <w:sz w:val="24"/>
        </w:rPr>
      </w:pPr>
      <w:r>
        <w:rPr>
          <w:sz w:val="24"/>
        </w:rPr>
        <w:t xml:space="preserve">                           </w:t>
      </w:r>
      <w:r>
        <w:rPr>
          <w:b/>
          <w:sz w:val="24"/>
        </w:rPr>
        <w:t>DA 23-1029</w:t>
      </w:r>
    </w:p>
    <w:p w:rsidR="00013A8B" w:rsidRPr="00184803" w:rsidP="00184803" w14:paraId="30693D3A" w14:textId="578FB15F">
      <w:pPr>
        <w:spacing w:before="60"/>
        <w:jc w:val="right"/>
        <w:rPr>
          <w:b/>
          <w:sz w:val="24"/>
        </w:rPr>
      </w:pPr>
      <w:r>
        <w:rPr>
          <w:b/>
          <w:sz w:val="24"/>
        </w:rPr>
        <w:t xml:space="preserve">Released:  </w:t>
      </w:r>
      <w:r w:rsidR="00184803">
        <w:rPr>
          <w:b/>
          <w:sz w:val="24"/>
        </w:rPr>
        <w:t>October 31, 2023</w:t>
      </w:r>
    </w:p>
    <w:p w:rsidR="00184803" w:rsidRPr="0085522E" w:rsidP="00184803" w14:paraId="1CE3EBD2" w14:textId="77777777">
      <w:pPr>
        <w:jc w:val="right"/>
      </w:pPr>
    </w:p>
    <w:p w:rsidR="00184803" w:rsidRPr="0085522E" w:rsidP="00184803" w14:paraId="6EDAA9EF" w14:textId="77777777">
      <w:pPr>
        <w:spacing w:after="240"/>
        <w:jc w:val="center"/>
        <w:rPr>
          <w:b/>
        </w:rPr>
      </w:pPr>
      <w:r w:rsidRPr="0085522E">
        <w:rPr>
          <w:b/>
        </w:rPr>
        <w:t xml:space="preserve">WIRELINE COMPETITION BUREAU EXTENDS </w:t>
      </w:r>
      <w:r>
        <w:rPr>
          <w:b/>
        </w:rPr>
        <w:t>EMERGENCY CONNECTIVITY FUND OCTOBER 30, 2023 INVOICE DEADLINE</w:t>
      </w:r>
    </w:p>
    <w:p w:rsidR="00184803" w:rsidRPr="0085522E" w:rsidP="00184803" w14:paraId="35840DC2" w14:textId="261090B6">
      <w:pPr>
        <w:spacing w:after="120"/>
        <w:jc w:val="center"/>
        <w:rPr>
          <w:b/>
        </w:rPr>
      </w:pPr>
      <w:bookmarkStart w:id="0" w:name="TOChere"/>
      <w:r>
        <w:rPr>
          <w:b/>
        </w:rPr>
        <w:t>WC</w:t>
      </w:r>
      <w:r w:rsidRPr="0085522E">
        <w:rPr>
          <w:b/>
        </w:rPr>
        <w:t xml:space="preserve"> Docket No. </w:t>
      </w:r>
      <w:r>
        <w:rPr>
          <w:b/>
        </w:rPr>
        <w:t>21-93</w:t>
      </w:r>
    </w:p>
    <w:p w:rsidR="00184803" w:rsidP="00184803" w14:paraId="275F8DC7" w14:textId="77777777">
      <w:pPr>
        <w:spacing w:before="120" w:after="120"/>
        <w:ind w:firstLine="720"/>
      </w:pPr>
      <w:r>
        <w:t>T</w:t>
      </w:r>
      <w:r w:rsidRPr="00D121B7">
        <w:t>he Wireline Competition Bureau</w:t>
      </w:r>
      <w:r>
        <w:t xml:space="preserve"> (Bureau)</w:t>
      </w:r>
      <w:r w:rsidRPr="00D121B7">
        <w:t xml:space="preserve"> </w:t>
      </w:r>
      <w:r>
        <w:t xml:space="preserve">is </w:t>
      </w:r>
      <w:r w:rsidRPr="00D121B7">
        <w:t>extend</w:t>
      </w:r>
      <w:r>
        <w:t>ing</w:t>
      </w:r>
      <w:r w:rsidRPr="00D121B7">
        <w:t xml:space="preserve"> the deadline</w:t>
      </w:r>
      <w:r>
        <w:t xml:space="preserve"> for Emergency Connectivity Fund (ECF) program</w:t>
      </w:r>
      <w:r w:rsidRPr="00D121B7">
        <w:t xml:space="preserve"> participants</w:t>
      </w:r>
      <w:r>
        <w:t xml:space="preserve"> </w:t>
      </w:r>
      <w:r w:rsidRPr="00D121B7">
        <w:t>with an</w:t>
      </w:r>
      <w:r>
        <w:t xml:space="preserve"> October 30, 2023 invoice filing deadline due to a technical issue that might have prevented parties from timely filing.</w:t>
      </w:r>
      <w:r>
        <w:rPr>
          <w:rStyle w:val="FootnoteReference"/>
        </w:rPr>
        <w:footnoteReference w:id="3"/>
      </w:r>
      <w:r w:rsidRPr="00D121B7">
        <w:t xml:space="preserve">  </w:t>
      </w:r>
      <w:r>
        <w:t xml:space="preserve">Entities and service providers with an October 30, 2023 invoice filing deadline now have until 7:59 p.m. ET on Friday, November 3, 2023, to submit requests for reimbursement.  </w:t>
      </w:r>
    </w:p>
    <w:p w:rsidR="00184803" w:rsidP="00184803" w14:paraId="17CED5D9" w14:textId="77777777">
      <w:pPr>
        <w:spacing w:before="120" w:after="120"/>
        <w:ind w:firstLine="720"/>
      </w:pPr>
      <w:r>
        <w:t>On October 31, 2023, the Bureau learned that the ECF Invoice Portal was improperly rejecting timely efforts to submit requests for reimbursement from ECF applicants and service providers with an October 30, 2023 invoice deadline because of a time zone error.  Because of this unanticipated technical issue that might have prevented parties from timely submitting requests for reimbursement, the Bureau extends the October 30, 2023 deadline until 7:59 p.m. ET on Friday, November 3, 2023.</w:t>
      </w:r>
    </w:p>
    <w:p w:rsidR="00184803" w:rsidP="00184803" w14:paraId="74EEB567" w14:textId="77777777">
      <w:pPr>
        <w:spacing w:before="120" w:after="120"/>
        <w:ind w:firstLine="720"/>
        <w:rPr>
          <w:color w:val="1F497D"/>
        </w:rPr>
      </w:pPr>
      <w:r w:rsidRPr="002005D9">
        <w:t xml:space="preserve">For more information, please contact </w:t>
      </w:r>
      <w:r>
        <w:t>Kate Dumouchel</w:t>
      </w:r>
      <w:r w:rsidRPr="002005D9">
        <w:t xml:space="preserve">, Telecommunications Access Policy Division, Wireline Competition Bureau at (202) 418-7400 or (202) 418-0484 (TTY), or at </w:t>
      </w:r>
      <w:hyperlink r:id="rId5" w:history="1">
        <w:r>
          <w:rPr>
            <w:rStyle w:val="Hyperlink"/>
          </w:rPr>
          <w:t>kate.dumouchel@fcc.gov</w:t>
        </w:r>
      </w:hyperlink>
      <w:r w:rsidRPr="002005D9">
        <w:t xml:space="preserve">. </w:t>
      </w:r>
      <w:r>
        <w:rPr>
          <w:color w:val="1F497D"/>
        </w:rPr>
        <w:t xml:space="preserve"> </w:t>
      </w:r>
    </w:p>
    <w:p w:rsidR="00184803" w:rsidRPr="0094703A" w:rsidP="00184803" w14:paraId="04B22CE1" w14:textId="77777777">
      <w:pPr>
        <w:tabs>
          <w:tab w:val="left" w:pos="8595"/>
        </w:tabs>
        <w:spacing w:after="240"/>
        <w:ind w:left="720" w:hanging="720"/>
        <w:rPr>
          <w:szCs w:val="22"/>
        </w:rPr>
      </w:pPr>
      <w:r>
        <w:rPr>
          <w:szCs w:val="22"/>
        </w:rPr>
        <w:tab/>
      </w:r>
    </w:p>
    <w:p w:rsidR="00F96F63" w:rsidRPr="00930ECF" w:rsidP="00F96F63" w14:paraId="10B17FC8" w14:textId="77777777">
      <w:pPr>
        <w:rPr>
          <w:sz w:val="24"/>
        </w:rPr>
      </w:pPr>
    </w:p>
    <w:bookmarkEnd w:id="0"/>
    <w:p w:rsidR="00F96F63" w:rsidP="00F96F63" w14:paraId="047FCD0A" w14:textId="77777777">
      <w:pPr>
        <w:rPr>
          <w:sz w:val="24"/>
        </w:rPr>
      </w:pPr>
    </w:p>
    <w:p w:rsidR="00930ECF" w:rsidRPr="00930ECF" w:rsidP="00F96F63" w14:paraId="35E9B7A6"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EF99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5D4A4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6431C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DE33D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803" w14:paraId="799D0E04" w14:textId="77777777">
      <w:r>
        <w:separator/>
      </w:r>
    </w:p>
  </w:footnote>
  <w:footnote w:type="continuationSeparator" w:id="1">
    <w:p w:rsidR="00184803" w14:paraId="569AA488" w14:textId="77777777">
      <w:pPr>
        <w:rPr>
          <w:sz w:val="20"/>
        </w:rPr>
      </w:pPr>
      <w:r>
        <w:rPr>
          <w:sz w:val="20"/>
        </w:rPr>
        <w:t xml:space="preserve">(Continued from previous page)  </w:t>
      </w:r>
      <w:r>
        <w:rPr>
          <w:sz w:val="20"/>
        </w:rPr>
        <w:separator/>
      </w:r>
    </w:p>
  </w:footnote>
  <w:footnote w:type="continuationNotice" w:id="2">
    <w:p w:rsidR="00184803" w:rsidP="00910F12" w14:paraId="6D10028C" w14:textId="77777777">
      <w:pPr>
        <w:jc w:val="right"/>
        <w:rPr>
          <w:sz w:val="20"/>
        </w:rPr>
      </w:pPr>
      <w:r>
        <w:rPr>
          <w:sz w:val="20"/>
        </w:rPr>
        <w:t>(continued….)</w:t>
      </w:r>
    </w:p>
  </w:footnote>
  <w:footnote w:id="3">
    <w:p w:rsidR="00184803" w:rsidRPr="00CD003B" w:rsidP="00184803" w14:paraId="42705BFA" w14:textId="77777777">
      <w:pPr>
        <w:pStyle w:val="FootnoteText"/>
      </w:pPr>
      <w:r w:rsidRPr="00D121B7">
        <w:rPr>
          <w:rStyle w:val="FootnoteReference"/>
        </w:rPr>
        <w:footnoteRef/>
      </w:r>
      <w:r w:rsidRPr="00D121B7">
        <w:t xml:space="preserve"> </w:t>
      </w:r>
      <w:r>
        <w:t xml:space="preserve">The Commission has </w:t>
      </w:r>
      <w:r w:rsidRPr="009F567E">
        <w:t>delegate</w:t>
      </w:r>
      <w:r>
        <w:t>d</w:t>
      </w:r>
      <w:r w:rsidRPr="009F567E">
        <w:t xml:space="preserve"> authority to the Chief</w:t>
      </w:r>
      <w:r>
        <w:t xml:space="preserve"> of the Wireline Competition Bureau </w:t>
      </w:r>
      <w:r w:rsidRPr="009F567E">
        <w:t>to resolve unanticipated technical and operational issues relating to the universal service mechanisms</w:t>
      </w:r>
      <w:r>
        <w:t xml:space="preserve"> (including the E-Rate program) </w:t>
      </w:r>
      <w:r w:rsidRPr="009F567E">
        <w:t>that may arise.</w:t>
      </w:r>
      <w:r>
        <w:t xml:space="preserve">  </w:t>
      </w:r>
      <w:r w:rsidRPr="00CD003B">
        <w:rPr>
          <w:i/>
        </w:rPr>
        <w:t xml:space="preserve">Federal-State Joint Board on Universal Service, </w:t>
      </w:r>
      <w:r w:rsidRPr="009F567E">
        <w:t xml:space="preserve">CC Docket No. 96-45, </w:t>
      </w:r>
      <w:r w:rsidRPr="00CD003B">
        <w:t>Third Report and Order,</w:t>
      </w:r>
      <w:r w:rsidRPr="009F567E">
        <w:t xml:space="preserve"> 12 FCC </w:t>
      </w:r>
      <w:r w:rsidRPr="009F567E">
        <w:t>Rcd</w:t>
      </w:r>
      <w:r>
        <w:t xml:space="preserve"> 22485, 22488-89, para. 6 (1997).  </w:t>
      </w:r>
      <w:r w:rsidRPr="00CD003B">
        <w:rPr>
          <w:i/>
        </w:rPr>
        <w:t>See als</w:t>
      </w:r>
      <w:r w:rsidRPr="00394E7A">
        <w:rPr>
          <w:i/>
        </w:rPr>
        <w:t>o Modernizing the E-</w:t>
      </w:r>
      <w:r>
        <w:rPr>
          <w:i/>
        </w:rPr>
        <w:t>R</w:t>
      </w:r>
      <w:r w:rsidRPr="00394E7A">
        <w:rPr>
          <w:i/>
        </w:rPr>
        <w:t>ate Program for Schools and Libraries</w:t>
      </w:r>
      <w:r w:rsidRPr="009F567E">
        <w:t xml:space="preserve">, WC Docket No. 13-184, Order and Further Notice of Proposed Rulemaking, 29 FCC </w:t>
      </w:r>
      <w:r w:rsidRPr="009F567E">
        <w:t>Rcd</w:t>
      </w:r>
      <w:r w:rsidRPr="009F567E">
        <w:t xml:space="preserve"> 8870, </w:t>
      </w:r>
      <w:r>
        <w:t xml:space="preserve">8922, </w:t>
      </w:r>
      <w:r w:rsidRPr="009F567E">
        <w:t xml:space="preserve">para. </w:t>
      </w:r>
      <w:r>
        <w:t xml:space="preserve">133 </w:t>
      </w:r>
      <w:r w:rsidRPr="009F567E">
        <w:t xml:space="preserve">(2014) </w:t>
      </w:r>
      <w:r>
        <w:t xml:space="preserve">(reaffirming this </w:t>
      </w:r>
      <w:r w:rsidRPr="009F567E">
        <w:t>delegation of authority to the Bureau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7E0C07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239565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CB27C7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65E66F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BFC90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0B6A24D" w14:textId="77777777">
                <w:pPr>
                  <w:rPr>
                    <w:rFonts w:ascii="Arial" w:hAnsi="Arial"/>
                    <w:b/>
                    <w:snapToGrid/>
                  </w:rPr>
                </w:pPr>
                <w:r>
                  <w:rPr>
                    <w:rFonts w:ascii="Arial" w:hAnsi="Arial"/>
                    <w:b/>
                  </w:rPr>
                  <w:t>Federal Communications Commission</w:t>
                </w:r>
              </w:p>
              <w:p w:rsidR="00DE0AB8" w:rsidP="00DE0AB8" w14:paraId="497D3100" w14:textId="77777777">
                <w:pPr>
                  <w:rPr>
                    <w:rFonts w:ascii="Arial" w:hAnsi="Arial"/>
                    <w:b/>
                  </w:rPr>
                </w:pPr>
                <w:r>
                  <w:rPr>
                    <w:rFonts w:ascii="Arial" w:hAnsi="Arial"/>
                    <w:b/>
                  </w:rPr>
                  <w:t>45 L Street NE</w:t>
                </w:r>
              </w:p>
              <w:p w:rsidR="009838BC" w:rsidP="00DE0AB8" w14:paraId="62CD9C5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B90E93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C605DFE" w14:textId="77777777">
                <w:pPr>
                  <w:spacing w:before="40"/>
                  <w:jc w:val="right"/>
                  <w:rPr>
                    <w:rFonts w:ascii="Arial" w:hAnsi="Arial"/>
                    <w:b/>
                    <w:sz w:val="16"/>
                  </w:rPr>
                </w:pPr>
                <w:r>
                  <w:rPr>
                    <w:rFonts w:ascii="Arial" w:hAnsi="Arial"/>
                    <w:b/>
                    <w:sz w:val="16"/>
                  </w:rPr>
                  <w:t>News Media Information 202 / 418-0500</w:t>
                </w:r>
              </w:p>
              <w:p w:rsidR="009838BC" w:rsidP="009838BC" w14:paraId="3802996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6C43D91" w14:textId="77777777">
                <w:pPr>
                  <w:jc w:val="right"/>
                </w:pPr>
                <w:r>
                  <w:rPr>
                    <w:rFonts w:ascii="Arial" w:hAnsi="Arial"/>
                    <w:b/>
                    <w:sz w:val="16"/>
                  </w:rPr>
                  <w:t>TTY: 1-888-835-5322</w:t>
                </w:r>
              </w:p>
            </w:txbxContent>
          </v:textbox>
        </v:shape>
      </w:pict>
    </w:r>
  </w:p>
  <w:p w:rsidR="006F7393" w:rsidRPr="009838BC" w:rsidP="009838BC" w14:paraId="7150AA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03"/>
    <w:rsid w:val="000072CE"/>
    <w:rsid w:val="00013A8B"/>
    <w:rsid w:val="00021445"/>
    <w:rsid w:val="00036039"/>
    <w:rsid w:val="00037F90"/>
    <w:rsid w:val="000875BF"/>
    <w:rsid w:val="00096D8C"/>
    <w:rsid w:val="000C0B65"/>
    <w:rsid w:val="000E3D42"/>
    <w:rsid w:val="000E5884"/>
    <w:rsid w:val="00122BD5"/>
    <w:rsid w:val="00184803"/>
    <w:rsid w:val="001979D9"/>
    <w:rsid w:val="001D6BCF"/>
    <w:rsid w:val="001E01CA"/>
    <w:rsid w:val="002005D9"/>
    <w:rsid w:val="002060D9"/>
    <w:rsid w:val="00226822"/>
    <w:rsid w:val="00260594"/>
    <w:rsid w:val="00285017"/>
    <w:rsid w:val="002A2D2E"/>
    <w:rsid w:val="00343749"/>
    <w:rsid w:val="00357D50"/>
    <w:rsid w:val="003925DC"/>
    <w:rsid w:val="00394E7A"/>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522E"/>
    <w:rsid w:val="008C22FD"/>
    <w:rsid w:val="00910F12"/>
    <w:rsid w:val="00926503"/>
    <w:rsid w:val="00930ECF"/>
    <w:rsid w:val="0094703A"/>
    <w:rsid w:val="009838BC"/>
    <w:rsid w:val="009F567E"/>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CD003B"/>
    <w:rsid w:val="00D0218D"/>
    <w:rsid w:val="00D121B7"/>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176DF1"/>
  <w15:chartTrackingRefBased/>
  <w15:docId w15:val="{F80F724D-EA41-4A16-A182-9859964B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18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