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7B931F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6BEEC21" w14:textId="77777777">
      <w:pPr>
        <w:pStyle w:val="StyleBoldCentered"/>
      </w:pPr>
      <w:r>
        <w:t>F</w:t>
      </w:r>
      <w:r>
        <w:rPr>
          <w:caps w:val="0"/>
        </w:rPr>
        <w:t>ederal Communications Commission</w:t>
      </w:r>
    </w:p>
    <w:p w:rsidR="004C2EE3" w:rsidP="00096D8C" w14:paraId="4575A38D" w14:textId="77777777">
      <w:pPr>
        <w:pStyle w:val="StyleBoldCentered"/>
      </w:pPr>
      <w:r>
        <w:rPr>
          <w:caps w:val="0"/>
        </w:rPr>
        <w:t>Washington, D.C. 20554</w:t>
      </w:r>
    </w:p>
    <w:p w:rsidR="004C2EE3" w:rsidP="0070224F" w14:paraId="4D1031D6" w14:textId="77777777"/>
    <w:p w:rsidR="004C2EE3" w:rsidP="0070224F" w14:paraId="0154C1E0" w14:textId="77777777"/>
    <w:tbl>
      <w:tblPr>
        <w:tblW w:w="0" w:type="auto"/>
        <w:tblLayout w:type="fixed"/>
        <w:tblLook w:val="0000"/>
      </w:tblPr>
      <w:tblGrid>
        <w:gridCol w:w="4698"/>
        <w:gridCol w:w="630"/>
        <w:gridCol w:w="4248"/>
      </w:tblGrid>
      <w:tr w14:paraId="3F4A2E3B" w14:textId="77777777">
        <w:tblPrEx>
          <w:tblW w:w="0" w:type="auto"/>
          <w:tblLayout w:type="fixed"/>
          <w:tblLook w:val="0000"/>
        </w:tblPrEx>
        <w:tc>
          <w:tcPr>
            <w:tcW w:w="4698" w:type="dxa"/>
          </w:tcPr>
          <w:p w:rsidR="00423AE6" w:rsidRPr="00850CEF" w:rsidP="00423AE6" w14:paraId="1BD1CBED" w14:textId="77777777">
            <w:pPr>
              <w:tabs>
                <w:tab w:val="center" w:pos="4680"/>
              </w:tabs>
              <w:suppressAutoHyphens/>
              <w:rPr>
                <w:spacing w:val="-2"/>
              </w:rPr>
            </w:pPr>
            <w:r w:rsidRPr="00850CEF">
              <w:rPr>
                <w:spacing w:val="-2"/>
              </w:rPr>
              <w:t>In the Matter of</w:t>
            </w:r>
          </w:p>
          <w:p w:rsidR="00423AE6" w:rsidRPr="00850CEF" w:rsidP="00423AE6" w14:paraId="5A88F945" w14:textId="77777777">
            <w:pPr>
              <w:tabs>
                <w:tab w:val="center" w:pos="4680"/>
              </w:tabs>
              <w:suppressAutoHyphens/>
              <w:rPr>
                <w:spacing w:val="-2"/>
              </w:rPr>
            </w:pPr>
          </w:p>
          <w:p w:rsidR="00423AE6" w:rsidP="00423AE6" w14:paraId="53CFB26B" w14:textId="77777777">
            <w:pPr>
              <w:tabs>
                <w:tab w:val="center" w:pos="4680"/>
              </w:tabs>
              <w:suppressAutoHyphens/>
              <w:rPr>
                <w:spacing w:val="-2"/>
              </w:rPr>
            </w:pPr>
            <w:r>
              <w:rPr>
                <w:spacing w:val="-2"/>
              </w:rPr>
              <w:t xml:space="preserve">The Rural Digital Opportunity Fund </w:t>
            </w:r>
          </w:p>
          <w:p w:rsidR="00423AE6" w:rsidP="00423AE6" w14:paraId="61FC915B" w14:textId="77777777">
            <w:pPr>
              <w:tabs>
                <w:tab w:val="center" w:pos="4680"/>
              </w:tabs>
              <w:suppressAutoHyphens/>
              <w:rPr>
                <w:spacing w:val="-2"/>
              </w:rPr>
            </w:pPr>
            <w:r>
              <w:rPr>
                <w:spacing w:val="-2"/>
              </w:rPr>
              <w:t>Auction (Auction 904)</w:t>
            </w:r>
          </w:p>
          <w:p w:rsidR="00423AE6" w:rsidP="00423AE6" w14:paraId="31612BC6" w14:textId="77777777">
            <w:pPr>
              <w:tabs>
                <w:tab w:val="center" w:pos="4680"/>
              </w:tabs>
              <w:suppressAutoHyphens/>
              <w:rPr>
                <w:spacing w:val="-2"/>
              </w:rPr>
            </w:pPr>
          </w:p>
          <w:p w:rsidR="00423AE6" w:rsidRPr="00850CEF" w:rsidP="00423AE6" w14:paraId="77D90AFE" w14:textId="77777777">
            <w:pPr>
              <w:tabs>
                <w:tab w:val="center" w:pos="4680"/>
              </w:tabs>
              <w:suppressAutoHyphens/>
              <w:rPr>
                <w:spacing w:val="-2"/>
              </w:rPr>
            </w:pPr>
            <w:r w:rsidRPr="00850CEF">
              <w:rPr>
                <w:spacing w:val="-2"/>
              </w:rPr>
              <w:t>Rural Digital Opportunity Fund</w:t>
            </w:r>
          </w:p>
          <w:p w:rsidR="00423AE6" w:rsidRPr="007115F7" w:rsidP="00423AE6" w14:paraId="44CF2328" w14:textId="795A6496">
            <w:pPr>
              <w:tabs>
                <w:tab w:val="center" w:pos="4680"/>
              </w:tabs>
              <w:suppressAutoHyphens/>
              <w:rPr>
                <w:spacing w:val="-2"/>
              </w:rPr>
            </w:pPr>
          </w:p>
        </w:tc>
        <w:tc>
          <w:tcPr>
            <w:tcW w:w="630" w:type="dxa"/>
          </w:tcPr>
          <w:p w:rsidR="00423AE6" w:rsidRPr="00850CEF" w:rsidP="00423AE6" w14:paraId="58D4924F" w14:textId="77777777">
            <w:pPr>
              <w:tabs>
                <w:tab w:val="center" w:pos="4680"/>
              </w:tabs>
              <w:suppressAutoHyphens/>
              <w:rPr>
                <w:b/>
                <w:spacing w:val="-2"/>
              </w:rPr>
            </w:pPr>
            <w:r w:rsidRPr="00850CEF">
              <w:rPr>
                <w:b/>
                <w:spacing w:val="-2"/>
              </w:rPr>
              <w:t>)</w:t>
            </w:r>
          </w:p>
          <w:p w:rsidR="00423AE6" w:rsidRPr="00850CEF" w:rsidP="00423AE6" w14:paraId="6DFDD56F" w14:textId="77777777">
            <w:pPr>
              <w:tabs>
                <w:tab w:val="center" w:pos="4680"/>
              </w:tabs>
              <w:suppressAutoHyphens/>
              <w:rPr>
                <w:b/>
                <w:spacing w:val="-2"/>
              </w:rPr>
            </w:pPr>
            <w:r w:rsidRPr="00850CEF">
              <w:rPr>
                <w:b/>
                <w:spacing w:val="-2"/>
              </w:rPr>
              <w:t>)</w:t>
            </w:r>
          </w:p>
          <w:p w:rsidR="00423AE6" w:rsidRPr="00850CEF" w:rsidP="00423AE6" w14:paraId="3DF20361" w14:textId="77777777">
            <w:pPr>
              <w:tabs>
                <w:tab w:val="center" w:pos="4680"/>
              </w:tabs>
              <w:suppressAutoHyphens/>
              <w:rPr>
                <w:b/>
                <w:spacing w:val="-2"/>
              </w:rPr>
            </w:pPr>
            <w:r w:rsidRPr="00850CEF">
              <w:rPr>
                <w:b/>
                <w:spacing w:val="-2"/>
              </w:rPr>
              <w:t>)</w:t>
            </w:r>
          </w:p>
          <w:p w:rsidR="00423AE6" w:rsidRPr="00850CEF" w:rsidP="00423AE6" w14:paraId="0878640D" w14:textId="77777777">
            <w:pPr>
              <w:tabs>
                <w:tab w:val="center" w:pos="4680"/>
              </w:tabs>
              <w:suppressAutoHyphens/>
              <w:rPr>
                <w:b/>
                <w:spacing w:val="-2"/>
              </w:rPr>
            </w:pPr>
            <w:r w:rsidRPr="00850CEF">
              <w:rPr>
                <w:b/>
                <w:spacing w:val="-2"/>
              </w:rPr>
              <w:t>)</w:t>
            </w:r>
          </w:p>
          <w:p w:rsidR="00423AE6" w:rsidRPr="00850CEF" w:rsidP="00423AE6" w14:paraId="0DA308F6" w14:textId="77777777">
            <w:pPr>
              <w:tabs>
                <w:tab w:val="center" w:pos="4680"/>
              </w:tabs>
              <w:suppressAutoHyphens/>
              <w:rPr>
                <w:b/>
                <w:spacing w:val="-2"/>
              </w:rPr>
            </w:pPr>
            <w:r w:rsidRPr="00850CEF">
              <w:rPr>
                <w:b/>
                <w:spacing w:val="-2"/>
              </w:rPr>
              <w:t>)</w:t>
            </w:r>
          </w:p>
          <w:p w:rsidR="00423AE6" w:rsidP="00423AE6" w14:paraId="08323521" w14:textId="429B8EB9">
            <w:pPr>
              <w:tabs>
                <w:tab w:val="center" w:pos="4680"/>
              </w:tabs>
              <w:suppressAutoHyphens/>
              <w:rPr>
                <w:spacing w:val="-2"/>
              </w:rPr>
            </w:pPr>
            <w:r>
              <w:rPr>
                <w:b/>
                <w:spacing w:val="-2"/>
              </w:rPr>
              <w:t>)</w:t>
            </w:r>
          </w:p>
        </w:tc>
        <w:tc>
          <w:tcPr>
            <w:tcW w:w="4248" w:type="dxa"/>
          </w:tcPr>
          <w:p w:rsidR="00423AE6" w:rsidRPr="00850CEF" w:rsidP="00423AE6" w14:paraId="1396AE8B" w14:textId="77777777">
            <w:pPr>
              <w:tabs>
                <w:tab w:val="center" w:pos="4680"/>
              </w:tabs>
              <w:suppressAutoHyphens/>
              <w:rPr>
                <w:spacing w:val="-2"/>
              </w:rPr>
            </w:pPr>
          </w:p>
          <w:p w:rsidR="00423AE6" w:rsidRPr="00850CEF" w:rsidP="00423AE6" w14:paraId="16B2D308" w14:textId="77777777">
            <w:pPr>
              <w:tabs>
                <w:tab w:val="center" w:pos="4680"/>
              </w:tabs>
              <w:suppressAutoHyphens/>
              <w:rPr>
                <w:spacing w:val="-2"/>
              </w:rPr>
            </w:pPr>
          </w:p>
          <w:p w:rsidR="00423AE6" w:rsidP="00423AE6" w14:paraId="655686C9" w14:textId="77777777">
            <w:pPr>
              <w:tabs>
                <w:tab w:val="center" w:pos="4680"/>
              </w:tabs>
              <w:suppressAutoHyphens/>
              <w:rPr>
                <w:spacing w:val="-2"/>
              </w:rPr>
            </w:pPr>
          </w:p>
          <w:p w:rsidR="00423AE6" w:rsidP="00423AE6" w14:paraId="437DC5A7" w14:textId="77777777">
            <w:pPr>
              <w:tabs>
                <w:tab w:val="center" w:pos="4680"/>
              </w:tabs>
              <w:suppressAutoHyphens/>
              <w:rPr>
                <w:spacing w:val="-2"/>
              </w:rPr>
            </w:pPr>
            <w:r>
              <w:rPr>
                <w:spacing w:val="-2"/>
              </w:rPr>
              <w:t>AU Docket No. 20-34</w:t>
            </w:r>
          </w:p>
          <w:p w:rsidR="00423AE6" w:rsidP="00423AE6" w14:paraId="4B148271" w14:textId="77777777">
            <w:pPr>
              <w:tabs>
                <w:tab w:val="center" w:pos="4680"/>
              </w:tabs>
              <w:suppressAutoHyphens/>
              <w:rPr>
                <w:spacing w:val="-2"/>
              </w:rPr>
            </w:pPr>
          </w:p>
          <w:p w:rsidR="00423AE6" w:rsidRPr="00850CEF" w:rsidP="00423AE6" w14:paraId="6CDCFCAB" w14:textId="77777777">
            <w:pPr>
              <w:tabs>
                <w:tab w:val="center" w:pos="4680"/>
              </w:tabs>
              <w:suppressAutoHyphens/>
              <w:rPr>
                <w:spacing w:val="-2"/>
              </w:rPr>
            </w:pPr>
            <w:r w:rsidRPr="00850CEF">
              <w:rPr>
                <w:spacing w:val="-2"/>
              </w:rPr>
              <w:t>WC Docket No. 19-126</w:t>
            </w:r>
          </w:p>
          <w:p w:rsidR="00423AE6" w:rsidP="00423AE6" w14:paraId="5E961901" w14:textId="64BF2260">
            <w:pPr>
              <w:tabs>
                <w:tab w:val="center" w:pos="4680"/>
              </w:tabs>
              <w:suppressAutoHyphens/>
              <w:rPr>
                <w:spacing w:val="-2"/>
              </w:rPr>
            </w:pPr>
          </w:p>
        </w:tc>
      </w:tr>
    </w:tbl>
    <w:p w:rsidR="00841AB1" w:rsidRPr="00CC5630" w:rsidP="00F021FA" w14:paraId="6E50BE2E" w14:textId="4C8D6CA5">
      <w:pPr>
        <w:pStyle w:val="StyleBoldCentered"/>
      </w:pPr>
      <w:r w:rsidRPr="00CC5630">
        <w:t xml:space="preserve">ORDER </w:t>
      </w:r>
      <w:r w:rsidRPr="00CC5630" w:rsidR="00E942BE">
        <w:t>ON RECONSIDERATION</w:t>
      </w:r>
    </w:p>
    <w:p w:rsidR="004C2EE3" w:rsidRPr="00CC5630" w14:paraId="2A9CE957" w14:textId="77777777">
      <w:pPr>
        <w:tabs>
          <w:tab w:val="left" w:pos="-720"/>
        </w:tabs>
        <w:suppressAutoHyphens/>
        <w:spacing w:line="227" w:lineRule="auto"/>
        <w:rPr>
          <w:spacing w:val="-2"/>
        </w:rPr>
      </w:pPr>
    </w:p>
    <w:p w:rsidR="004C2EE3" w:rsidRPr="00CC5630" w:rsidP="00133F79" w14:paraId="60B0878B" w14:textId="7D636D2D">
      <w:pPr>
        <w:tabs>
          <w:tab w:val="left" w:pos="720"/>
          <w:tab w:val="right" w:pos="9360"/>
        </w:tabs>
        <w:suppressAutoHyphens/>
        <w:spacing w:line="227" w:lineRule="auto"/>
        <w:rPr>
          <w:spacing w:val="-2"/>
        </w:rPr>
      </w:pPr>
      <w:r w:rsidRPr="00CC5630">
        <w:rPr>
          <w:b/>
          <w:spacing w:val="-2"/>
        </w:rPr>
        <w:t xml:space="preserve">Adopted:  </w:t>
      </w:r>
      <w:r w:rsidRPr="00CC5630" w:rsidR="00CC5630">
        <w:rPr>
          <w:b/>
          <w:spacing w:val="-2"/>
        </w:rPr>
        <w:t>August 10</w:t>
      </w:r>
      <w:r w:rsidRPr="00CC5630" w:rsidR="006850BB">
        <w:rPr>
          <w:b/>
          <w:spacing w:val="-2"/>
        </w:rPr>
        <w:t>, 2022</w:t>
      </w:r>
      <w:r w:rsidRPr="00CC5630">
        <w:rPr>
          <w:b/>
          <w:spacing w:val="-2"/>
        </w:rPr>
        <w:tab/>
      </w:r>
      <w:r w:rsidRPr="00CC5630" w:rsidR="00822CE0">
        <w:rPr>
          <w:b/>
          <w:spacing w:val="-2"/>
        </w:rPr>
        <w:t>Released</w:t>
      </w:r>
      <w:r w:rsidRPr="00CC5630">
        <w:rPr>
          <w:b/>
          <w:spacing w:val="-2"/>
        </w:rPr>
        <w:t>:</w:t>
      </w:r>
      <w:r w:rsidRPr="00CC5630" w:rsidR="00822CE0">
        <w:rPr>
          <w:b/>
          <w:spacing w:val="-2"/>
        </w:rPr>
        <w:t xml:space="preserve"> </w:t>
      </w:r>
      <w:r w:rsidRPr="00CC5630">
        <w:rPr>
          <w:b/>
          <w:spacing w:val="-2"/>
        </w:rPr>
        <w:t xml:space="preserve"> </w:t>
      </w:r>
      <w:r w:rsidRPr="00CC5630" w:rsidR="00CC5630">
        <w:rPr>
          <w:b/>
          <w:spacing w:val="-2"/>
        </w:rPr>
        <w:t>August 10</w:t>
      </w:r>
      <w:r w:rsidRPr="00CC5630" w:rsidR="006850BB">
        <w:rPr>
          <w:b/>
          <w:spacing w:val="-2"/>
        </w:rPr>
        <w:t>, 2022</w:t>
      </w:r>
    </w:p>
    <w:p w:rsidR="00822CE0" w:rsidRPr="00CC5630" w14:paraId="6F4CD0A3" w14:textId="77777777"/>
    <w:p w:rsidR="004C2EE3" w:rsidRPr="00CC5630" w14:paraId="70ECE1B1" w14:textId="65A59D74">
      <w:pPr>
        <w:rPr>
          <w:spacing w:val="-2"/>
        </w:rPr>
      </w:pPr>
      <w:r w:rsidRPr="00CC5630">
        <w:t xml:space="preserve">By </w:t>
      </w:r>
      <w:r w:rsidRPr="00CC5630" w:rsidR="004E4A22">
        <w:t>the</w:t>
      </w:r>
      <w:r w:rsidRPr="00CC5630" w:rsidR="002A2D2E">
        <w:t xml:space="preserve"> </w:t>
      </w:r>
      <w:r w:rsidRPr="00CC5630" w:rsidR="00423AE6">
        <w:t>Chief, Wireline Competition Bureau</w:t>
      </w:r>
      <w:r w:rsidRPr="00CC5630">
        <w:rPr>
          <w:spacing w:val="-2"/>
        </w:rPr>
        <w:t>:</w:t>
      </w:r>
    </w:p>
    <w:p w:rsidR="00822CE0" w:rsidRPr="00CC5630" w14:paraId="4A9B3378" w14:textId="77777777">
      <w:pPr>
        <w:rPr>
          <w:spacing w:val="-2"/>
        </w:rPr>
      </w:pPr>
    </w:p>
    <w:p w:rsidR="00423AE6" w:rsidP="005213A3" w14:paraId="66C1AB20" w14:textId="203305B5">
      <w:pPr>
        <w:pStyle w:val="ParaNum"/>
        <w:widowControl/>
        <w:numPr>
          <w:ilvl w:val="0"/>
          <w:numId w:val="9"/>
        </w:numPr>
        <w:tabs>
          <w:tab w:val="left" w:pos="1440"/>
        </w:tabs>
      </w:pPr>
      <w:r w:rsidRPr="00CC5630">
        <w:t>In this Order, the Wireline Competition Bureau</w:t>
      </w:r>
      <w:r w:rsidRPr="00CC5630" w:rsidR="005A1908">
        <w:t xml:space="preserve"> (Bureau)</w:t>
      </w:r>
      <w:r w:rsidRPr="00CC5630">
        <w:t>, in conjunction with the Rural Broadband Auctions Task Force and the Office of Economics and Analytics</w:t>
      </w:r>
      <w:r w:rsidRPr="00CC5630" w:rsidR="00B2319F">
        <w:t xml:space="preserve"> (OEA)</w:t>
      </w:r>
      <w:r w:rsidRPr="00CC5630">
        <w:t xml:space="preserve">, </w:t>
      </w:r>
      <w:r w:rsidRPr="00CC5630" w:rsidR="00D73D1D">
        <w:t>den</w:t>
      </w:r>
      <w:r w:rsidRPr="00CC5630" w:rsidR="008E6340">
        <w:t>ies</w:t>
      </w:r>
      <w:r w:rsidRPr="00CC5630" w:rsidR="00D73D1D">
        <w:t xml:space="preserve"> </w:t>
      </w:r>
      <w:r w:rsidRPr="00CC5630" w:rsidR="007B68A9">
        <w:t xml:space="preserve">a </w:t>
      </w:r>
      <w:r w:rsidRPr="00CC5630">
        <w:t>petition</w:t>
      </w:r>
      <w:r w:rsidRPr="00CC5630" w:rsidR="00C52CFB">
        <w:t xml:space="preserve"> for reconsideration</w:t>
      </w:r>
      <w:r w:rsidRPr="00CC5630">
        <w:t xml:space="preserve"> </w:t>
      </w:r>
      <w:r w:rsidRPr="00CC5630">
        <w:t>submitted by AB Indiana LLC</w:t>
      </w:r>
      <w:r w:rsidRPr="00CC5630" w:rsidR="00724775">
        <w:t xml:space="preserve"> (AB</w:t>
      </w:r>
      <w:r w:rsidR="00724775">
        <w:t xml:space="preserve"> Indiana)</w:t>
      </w:r>
      <w:r>
        <w:rPr>
          <w:rStyle w:val="FootnoteReference"/>
        </w:rPr>
        <w:footnoteReference w:id="3"/>
      </w:r>
      <w:r>
        <w:t xml:space="preserve"> </w:t>
      </w:r>
      <w:r w:rsidR="0062444E">
        <w:t xml:space="preserve">of the </w:t>
      </w:r>
      <w:r w:rsidRPr="147083FB" w:rsidR="0062444E">
        <w:rPr>
          <w:i/>
          <w:iCs/>
        </w:rPr>
        <w:t>ETC Waiver Order</w:t>
      </w:r>
      <w:r w:rsidR="0062444E">
        <w:t xml:space="preserve"> denying applicant’s request for waiver of the ETC designation deadline </w:t>
      </w:r>
      <w:r w:rsidR="008E6340">
        <w:t>in Florida</w:t>
      </w:r>
      <w:r w:rsidR="00004AD8">
        <w:t>.</w:t>
      </w:r>
      <w:r>
        <w:rPr>
          <w:rStyle w:val="FootnoteReference"/>
        </w:rPr>
        <w:footnoteReference w:id="4"/>
      </w:r>
      <w:r w:rsidR="00004AD8">
        <w:t xml:space="preserve">  </w:t>
      </w:r>
      <w:r w:rsidR="000B1F39">
        <w:t>We</w:t>
      </w:r>
      <w:r w:rsidR="00FB4E2D">
        <w:t xml:space="preserve"> affirm the Bureau’s</w:t>
      </w:r>
      <w:r w:rsidR="00E942BE">
        <w:t xml:space="preserve"> decision </w:t>
      </w:r>
      <w:r w:rsidR="00FB4E2D">
        <w:t xml:space="preserve">in the </w:t>
      </w:r>
      <w:r w:rsidRPr="147083FB" w:rsidR="00010709">
        <w:rPr>
          <w:i/>
          <w:iCs/>
        </w:rPr>
        <w:t>ETC Waiver Order</w:t>
      </w:r>
      <w:r w:rsidR="00010709">
        <w:t xml:space="preserve"> </w:t>
      </w:r>
      <w:r w:rsidR="00FB4E2D">
        <w:t xml:space="preserve">and </w:t>
      </w:r>
      <w:r w:rsidR="00545193">
        <w:t xml:space="preserve">affirm </w:t>
      </w:r>
      <w:r w:rsidR="00503C05">
        <w:t>the finding of default for</w:t>
      </w:r>
      <w:r w:rsidR="009C722D">
        <w:t xml:space="preserve"> </w:t>
      </w:r>
      <w:r w:rsidR="006E499F">
        <w:t xml:space="preserve">the </w:t>
      </w:r>
      <w:r w:rsidR="00503C05">
        <w:t>carrier’s winning</w:t>
      </w:r>
      <w:r w:rsidR="009C722D">
        <w:t xml:space="preserve"> bids .</w:t>
      </w:r>
    </w:p>
    <w:p w:rsidR="00423AE6" w:rsidP="00423AE6" w14:paraId="2ECED087" w14:textId="77777777">
      <w:pPr>
        <w:pStyle w:val="Heading1"/>
        <w:numPr>
          <w:ilvl w:val="0"/>
          <w:numId w:val="8"/>
        </w:numPr>
        <w:tabs>
          <w:tab w:val="left" w:pos="720"/>
        </w:tabs>
      </w:pPr>
      <w:r w:rsidRPr="0019242C">
        <w:t>background</w:t>
      </w:r>
      <w:r>
        <w:t xml:space="preserve">    </w:t>
      </w:r>
    </w:p>
    <w:p w:rsidR="00423AE6" w:rsidRPr="0072731F" w:rsidP="00423AE6" w14:paraId="4F22A615" w14:textId="7DFA8768">
      <w:pPr>
        <w:pStyle w:val="ParaNum"/>
        <w:widowControl/>
        <w:numPr>
          <w:ilvl w:val="0"/>
          <w:numId w:val="9"/>
        </w:numPr>
        <w:tabs>
          <w:tab w:val="left" w:pos="1440"/>
        </w:tabs>
        <w:rPr>
          <w:color w:val="000000"/>
        </w:rPr>
      </w:pPr>
      <w:r w:rsidRPr="4F212E13">
        <w:rPr>
          <w:color w:val="000000"/>
        </w:rPr>
        <w:t xml:space="preserve">In the </w:t>
      </w:r>
      <w:r w:rsidRPr="4F212E13">
        <w:rPr>
          <w:i/>
          <w:color w:val="000000"/>
        </w:rPr>
        <w:t>Rural Digital Opportunity Fund Order</w:t>
      </w:r>
      <w:r w:rsidRPr="4F212E13">
        <w:rPr>
          <w:color w:val="000000"/>
        </w:rPr>
        <w:t xml:space="preserve">, </w:t>
      </w:r>
      <w:r w:rsidRPr="00226964">
        <w:t xml:space="preserve">the Commission </w:t>
      </w:r>
      <w:r w:rsidR="00C63588">
        <w:t>determined that</w:t>
      </w:r>
      <w:r>
        <w:t xml:space="preserve"> applicants were required to obtain ETC designations covering each of the geographic areas for which they sought to be authorized for support</w:t>
      </w:r>
      <w:r w:rsidR="008F593B">
        <w:t xml:space="preserve"> and</w:t>
      </w:r>
      <w:r>
        <w:t xml:space="preserve"> established a deadline </w:t>
      </w:r>
      <w:r w:rsidR="008F593B">
        <w:t xml:space="preserve">of June 7, 2021 </w:t>
      </w:r>
      <w:r>
        <w:t>for submitting this documentation.</w:t>
      </w:r>
      <w:r>
        <w:rPr>
          <w:rStyle w:val="FootnoteReference"/>
        </w:rPr>
        <w:footnoteReference w:id="5"/>
      </w:r>
      <w:r w:rsidR="008F593B">
        <w:t xml:space="preserve">  </w:t>
      </w:r>
      <w:r w:rsidR="00C63588">
        <w:rPr>
          <w:color w:val="000000"/>
          <w:szCs w:val="22"/>
        </w:rPr>
        <w:t xml:space="preserve">The Commission recognized that, in some cases, applicants may face delays in obtaining their ETC designations </w:t>
      </w:r>
      <w:r w:rsidR="008F593B">
        <w:rPr>
          <w:color w:val="000000"/>
          <w:szCs w:val="22"/>
        </w:rPr>
        <w:t xml:space="preserve">and </w:t>
      </w:r>
      <w:r w:rsidR="00C63588">
        <w:rPr>
          <w:color w:val="000000"/>
          <w:szCs w:val="22"/>
        </w:rPr>
        <w:t>explained that an applicant could seek waiver of the ETC deadline if it anticipated that it would not be able to obtain the required designations within 180 days.</w:t>
      </w:r>
      <w:r>
        <w:rPr>
          <w:rStyle w:val="FootnoteReference"/>
          <w:color w:val="000000"/>
          <w:szCs w:val="22"/>
        </w:rPr>
        <w:footnoteReference w:id="6"/>
      </w:r>
      <w:r w:rsidR="00C63588">
        <w:rPr>
          <w:color w:val="000000"/>
          <w:szCs w:val="22"/>
        </w:rPr>
        <w:t xml:space="preserve">  Additionally, the Commission noted that </w:t>
      </w:r>
      <w:r w:rsidRPr="004262FD" w:rsidR="00C63588">
        <w:rPr>
          <w:color w:val="000000"/>
          <w:szCs w:val="22"/>
        </w:rPr>
        <w:t xml:space="preserve">it would </w:t>
      </w:r>
      <w:r w:rsidR="00C63588">
        <w:t>presume that an applicant acted in good faith if it filed its ETC application with the relevant state authority within 30 days of the release of the public notice identifying Auction 904 winning bidders.</w:t>
      </w:r>
      <w:r>
        <w:rPr>
          <w:rStyle w:val="FootnoteReference"/>
        </w:rPr>
        <w:footnoteReference w:id="7"/>
      </w:r>
      <w:r w:rsidR="00506478">
        <w:t xml:space="preserve">  </w:t>
      </w:r>
    </w:p>
    <w:p w:rsidR="003D1862" w:rsidRPr="003B3713" w:rsidP="000F2B87" w14:paraId="48057591" w14:textId="78C753E9">
      <w:pPr>
        <w:pStyle w:val="ParaNum"/>
        <w:widowControl/>
        <w:numPr>
          <w:ilvl w:val="0"/>
          <w:numId w:val="9"/>
        </w:numPr>
        <w:tabs>
          <w:tab w:val="left" w:pos="1440"/>
        </w:tabs>
        <w:autoSpaceDE w:val="0"/>
        <w:autoSpaceDN w:val="0"/>
        <w:adjustRightInd w:val="0"/>
        <w:rPr>
          <w:rFonts w:ascii="TimesNewRomanPSMT" w:hAnsi="TimesNewRomanPSMT" w:cs="TimesNewRomanPSMT"/>
          <w:snapToGrid/>
          <w:kern w:val="0"/>
          <w:szCs w:val="22"/>
        </w:rPr>
      </w:pPr>
      <w:r w:rsidRPr="002C607E">
        <w:rPr>
          <w:i/>
          <w:color w:val="000000"/>
        </w:rPr>
        <w:t xml:space="preserve">ETC </w:t>
      </w:r>
      <w:r w:rsidRPr="002C607E" w:rsidR="0049351B">
        <w:rPr>
          <w:i/>
          <w:color w:val="000000"/>
        </w:rPr>
        <w:t xml:space="preserve">Waiver </w:t>
      </w:r>
      <w:r w:rsidRPr="002C607E" w:rsidR="00A1200D">
        <w:rPr>
          <w:i/>
          <w:color w:val="000000"/>
        </w:rPr>
        <w:t>Order</w:t>
      </w:r>
      <w:r w:rsidRPr="002C607E" w:rsidR="0049351B">
        <w:rPr>
          <w:i/>
          <w:color w:val="000000"/>
        </w:rPr>
        <w:t>.</w:t>
      </w:r>
      <w:r w:rsidRPr="002C607E" w:rsidR="0049351B">
        <w:rPr>
          <w:color w:val="000000"/>
        </w:rPr>
        <w:t xml:space="preserve"> </w:t>
      </w:r>
      <w:r w:rsidRPr="002C607E">
        <w:rPr>
          <w:color w:val="000000"/>
        </w:rPr>
        <w:t xml:space="preserve"> </w:t>
      </w:r>
      <w:r w:rsidRPr="002C607E" w:rsidR="00A1200D">
        <w:rPr>
          <w:color w:val="000000"/>
        </w:rPr>
        <w:t>On July 26, 2021</w:t>
      </w:r>
      <w:r w:rsidR="005A5786">
        <w:rPr>
          <w:color w:val="000000"/>
        </w:rPr>
        <w:t>,</w:t>
      </w:r>
      <w:r w:rsidRPr="002C607E" w:rsidR="00A1200D">
        <w:rPr>
          <w:color w:val="000000"/>
        </w:rPr>
        <w:t xml:space="preserve"> the Bureau denied </w:t>
      </w:r>
      <w:r w:rsidRPr="002C607E" w:rsidR="0049351B">
        <w:rPr>
          <w:color w:val="000000"/>
        </w:rPr>
        <w:t>AB Indiana</w:t>
      </w:r>
      <w:r w:rsidR="006C0BCA">
        <w:rPr>
          <w:color w:val="000000"/>
        </w:rPr>
        <w:t xml:space="preserve">’s </w:t>
      </w:r>
      <w:r w:rsidRPr="002C607E" w:rsidR="0049351B">
        <w:rPr>
          <w:color w:val="000000"/>
        </w:rPr>
        <w:t>request for</w:t>
      </w:r>
      <w:r w:rsidRPr="002C607E" w:rsidR="00A1200D">
        <w:rPr>
          <w:color w:val="000000"/>
        </w:rPr>
        <w:t xml:space="preserve"> </w:t>
      </w:r>
      <w:r w:rsidRPr="002C607E" w:rsidR="0049351B">
        <w:rPr>
          <w:color w:val="000000"/>
        </w:rPr>
        <w:t xml:space="preserve">waiver of the ETC documentation deadline </w:t>
      </w:r>
      <w:r w:rsidRPr="002C607E" w:rsidR="00FC6AB9">
        <w:rPr>
          <w:color w:val="000000"/>
        </w:rPr>
        <w:t>of</w:t>
      </w:r>
      <w:r w:rsidRPr="002C607E" w:rsidR="0049351B">
        <w:rPr>
          <w:color w:val="000000"/>
        </w:rPr>
        <w:t xml:space="preserve"> June 7, 2021.</w:t>
      </w:r>
      <w:r>
        <w:rPr>
          <w:rStyle w:val="FootnoteReference"/>
          <w:color w:val="000000"/>
        </w:rPr>
        <w:footnoteReference w:id="8"/>
      </w:r>
      <w:r w:rsidRPr="002C607E" w:rsidR="0049351B">
        <w:rPr>
          <w:color w:val="000000"/>
        </w:rPr>
        <w:t xml:space="preserve">  AB Indiana sought relief of the </w:t>
      </w:r>
      <w:r w:rsidR="00332DE7">
        <w:t>deadline for providing</w:t>
      </w:r>
      <w:r w:rsidR="0049351B">
        <w:t xml:space="preserve"> </w:t>
      </w:r>
      <w:r w:rsidR="0049351B">
        <w:t>documentation of its ETC designation in the state of Florida.</w:t>
      </w:r>
      <w:r>
        <w:rPr>
          <w:rStyle w:val="FootnoteReference"/>
        </w:rPr>
        <w:footnoteReference w:id="9"/>
      </w:r>
      <w:r w:rsidR="0049351B">
        <w:t xml:space="preserve">  </w:t>
      </w:r>
      <w:r w:rsidR="002B4D2C">
        <w:t>The Bureau denied AB Indiana’s waiver request</w:t>
      </w:r>
      <w:r w:rsidR="00AA171E">
        <w:t>,</w:t>
      </w:r>
      <w:r w:rsidR="002B4D2C">
        <w:t xml:space="preserve"> stating that </w:t>
      </w:r>
      <w:r w:rsidR="005A5786">
        <w:t xml:space="preserve">AB Indiana </w:t>
      </w:r>
      <w:r w:rsidR="002B4D2C">
        <w:t>failed to provide any rationale for its delay in meeting the deadline, and that it did not file its ETC application with the state within the 30-day “good faith presumption” window.</w:t>
      </w:r>
      <w:r>
        <w:rPr>
          <w:rStyle w:val="FootnoteReference"/>
        </w:rPr>
        <w:footnoteReference w:id="10"/>
      </w:r>
      <w:r w:rsidR="002B4D2C">
        <w:t xml:space="preserve">  </w:t>
      </w:r>
      <w:r w:rsidR="00FC6AB9">
        <w:t xml:space="preserve">Ultimately, </w:t>
      </w:r>
      <w:r w:rsidR="00157B43">
        <w:t xml:space="preserve">AB Indiana did not </w:t>
      </w:r>
      <w:r w:rsidR="00FC6AB9">
        <w:t>present special circumstances that warrant</w:t>
      </w:r>
      <w:r w:rsidR="00545193">
        <w:t>ed</w:t>
      </w:r>
      <w:r w:rsidR="00FC6AB9">
        <w:t xml:space="preserve"> a waiver of the requirement to demonstrate having obtained ETC designation by the June 7 deadline.  </w:t>
      </w:r>
    </w:p>
    <w:p w:rsidR="0021422A" w:rsidRPr="009150E6" w:rsidP="009150E6" w14:paraId="1FA70F07" w14:textId="41C27EDD">
      <w:pPr>
        <w:pStyle w:val="ParaNum"/>
        <w:widowControl/>
        <w:numPr>
          <w:ilvl w:val="0"/>
          <w:numId w:val="9"/>
        </w:numPr>
        <w:tabs>
          <w:tab w:val="left" w:pos="1440"/>
        </w:tabs>
        <w:rPr>
          <w:rFonts w:ascii="TimesNewRomanPSMT" w:hAnsi="TimesNewRomanPSMT" w:cs="TimesNewRomanPSMT"/>
          <w:snapToGrid/>
          <w:kern w:val="0"/>
          <w:szCs w:val="22"/>
        </w:rPr>
      </w:pPr>
      <w:r w:rsidRPr="005213A3">
        <w:rPr>
          <w:i/>
          <w:iCs/>
        </w:rPr>
        <w:t>Request for Reconsideration</w:t>
      </w:r>
      <w:r>
        <w:t xml:space="preserve">.  </w:t>
      </w:r>
      <w:r w:rsidR="00E810EF">
        <w:t>AB Indiana</w:t>
      </w:r>
      <w:r w:rsidR="00272B30">
        <w:t xml:space="preserve"> </w:t>
      </w:r>
      <w:r w:rsidR="00E810EF">
        <w:t xml:space="preserve">submitted </w:t>
      </w:r>
      <w:r w:rsidR="00272B30">
        <w:t xml:space="preserve">a </w:t>
      </w:r>
      <w:r w:rsidR="00A703B4">
        <w:t xml:space="preserve">petition </w:t>
      </w:r>
      <w:r w:rsidR="00E810EF">
        <w:t xml:space="preserve">for reconsideration of the Bureau’s </w:t>
      </w:r>
      <w:r w:rsidR="0011518D">
        <w:t>denial</w:t>
      </w:r>
      <w:r w:rsidR="00E810EF">
        <w:t xml:space="preserve"> of </w:t>
      </w:r>
      <w:r w:rsidR="00B72516">
        <w:t>its</w:t>
      </w:r>
      <w:r w:rsidR="00E810EF">
        <w:t xml:space="preserve"> waiver request.</w:t>
      </w:r>
      <w:r>
        <w:rPr>
          <w:rStyle w:val="FootnoteReference"/>
        </w:rPr>
        <w:footnoteReference w:id="11"/>
      </w:r>
      <w:r w:rsidR="0011518D">
        <w:rPr>
          <w:color w:val="000000"/>
          <w:szCs w:val="22"/>
        </w:rPr>
        <w:t xml:space="preserve">  </w:t>
      </w:r>
      <w:r w:rsidRPr="00FB13EE">
        <w:t>AB Indiana</w:t>
      </w:r>
      <w:r w:rsidR="0011518D">
        <w:rPr>
          <w:color w:val="000000"/>
          <w:szCs w:val="22"/>
        </w:rPr>
        <w:t xml:space="preserve"> </w:t>
      </w:r>
      <w:r w:rsidR="00436EE1">
        <w:rPr>
          <w:color w:val="000000"/>
          <w:szCs w:val="22"/>
        </w:rPr>
        <w:t>argues</w:t>
      </w:r>
      <w:r w:rsidR="0011518D">
        <w:rPr>
          <w:color w:val="000000"/>
          <w:szCs w:val="22"/>
        </w:rPr>
        <w:t xml:space="preserve"> that it </w:t>
      </w:r>
      <w:r w:rsidR="00D2384B">
        <w:rPr>
          <w:color w:val="000000"/>
          <w:szCs w:val="22"/>
        </w:rPr>
        <w:t>has</w:t>
      </w:r>
      <w:r w:rsidR="0011518D">
        <w:rPr>
          <w:color w:val="000000"/>
          <w:szCs w:val="22"/>
        </w:rPr>
        <w:t xml:space="preserve"> act</w:t>
      </w:r>
      <w:r w:rsidR="00D2384B">
        <w:rPr>
          <w:color w:val="000000"/>
          <w:szCs w:val="22"/>
        </w:rPr>
        <w:t>ed</w:t>
      </w:r>
      <w:r w:rsidR="0011518D">
        <w:rPr>
          <w:color w:val="000000"/>
          <w:szCs w:val="22"/>
        </w:rPr>
        <w:t xml:space="preserve"> in good faith </w:t>
      </w:r>
      <w:r w:rsidR="00D2384B">
        <w:rPr>
          <w:color w:val="000000"/>
          <w:szCs w:val="22"/>
        </w:rPr>
        <w:t xml:space="preserve">by spending its own funds towards meeting the project’s </w:t>
      </w:r>
      <w:r w:rsidR="00CC55CF">
        <w:rPr>
          <w:color w:val="000000"/>
          <w:szCs w:val="22"/>
        </w:rPr>
        <w:t xml:space="preserve">broadband deployment </w:t>
      </w:r>
      <w:r w:rsidR="00D2384B">
        <w:rPr>
          <w:color w:val="000000"/>
          <w:szCs w:val="22"/>
        </w:rPr>
        <w:t xml:space="preserve">goals </w:t>
      </w:r>
      <w:r w:rsidR="004F1AB9">
        <w:rPr>
          <w:color w:val="000000"/>
          <w:szCs w:val="22"/>
        </w:rPr>
        <w:t xml:space="preserve">before it was authorized </w:t>
      </w:r>
      <w:r w:rsidR="00D2384B">
        <w:rPr>
          <w:color w:val="000000"/>
          <w:szCs w:val="22"/>
        </w:rPr>
        <w:t xml:space="preserve">and </w:t>
      </w:r>
      <w:r w:rsidR="004F1AB9">
        <w:rPr>
          <w:color w:val="000000"/>
          <w:szCs w:val="22"/>
        </w:rPr>
        <w:t xml:space="preserve">it </w:t>
      </w:r>
      <w:r w:rsidR="00D2384B">
        <w:rPr>
          <w:color w:val="000000"/>
          <w:szCs w:val="22"/>
        </w:rPr>
        <w:t>offer</w:t>
      </w:r>
      <w:r w:rsidR="004F1AB9">
        <w:rPr>
          <w:color w:val="000000"/>
          <w:szCs w:val="22"/>
        </w:rPr>
        <w:t>s</w:t>
      </w:r>
      <w:r w:rsidR="00D2384B">
        <w:rPr>
          <w:color w:val="000000"/>
          <w:szCs w:val="22"/>
        </w:rPr>
        <w:t xml:space="preserve"> to provide evidence of that</w:t>
      </w:r>
      <w:r w:rsidR="00ED0CCB">
        <w:rPr>
          <w:color w:val="000000"/>
          <w:szCs w:val="22"/>
        </w:rPr>
        <w:t xml:space="preserve"> spending</w:t>
      </w:r>
      <w:r w:rsidR="00D2384B">
        <w:rPr>
          <w:color w:val="000000"/>
          <w:szCs w:val="22"/>
        </w:rPr>
        <w:t>.</w:t>
      </w:r>
      <w:r>
        <w:rPr>
          <w:rStyle w:val="FootnoteReference"/>
          <w:szCs w:val="22"/>
        </w:rPr>
        <w:footnoteReference w:id="12"/>
      </w:r>
      <w:r w:rsidR="00D2384B">
        <w:rPr>
          <w:color w:val="000000"/>
          <w:szCs w:val="22"/>
        </w:rPr>
        <w:t xml:space="preserve">  </w:t>
      </w:r>
      <w:r w:rsidR="00FB13EE">
        <w:rPr>
          <w:color w:val="000000"/>
          <w:szCs w:val="22"/>
        </w:rPr>
        <w:t xml:space="preserve">AB Indiana </w:t>
      </w:r>
      <w:r w:rsidR="00A51C65">
        <w:rPr>
          <w:color w:val="000000"/>
          <w:szCs w:val="22"/>
        </w:rPr>
        <w:t xml:space="preserve">briefly </w:t>
      </w:r>
      <w:r w:rsidR="00CC55CF">
        <w:rPr>
          <w:color w:val="000000"/>
          <w:szCs w:val="22"/>
        </w:rPr>
        <w:t>explains</w:t>
      </w:r>
      <w:r w:rsidR="00CC55CF">
        <w:rPr>
          <w:color w:val="000000"/>
          <w:szCs w:val="22"/>
        </w:rPr>
        <w:t xml:space="preserve"> </w:t>
      </w:r>
      <w:r w:rsidR="00704212">
        <w:rPr>
          <w:color w:val="000000"/>
          <w:szCs w:val="22"/>
        </w:rPr>
        <w:t>its actions saying</w:t>
      </w:r>
      <w:r w:rsidR="00FB13EE">
        <w:rPr>
          <w:color w:val="000000"/>
          <w:szCs w:val="22"/>
        </w:rPr>
        <w:t>, “</w:t>
      </w:r>
      <w:r w:rsidR="00446443">
        <w:rPr>
          <w:color w:val="000000"/>
          <w:szCs w:val="22"/>
        </w:rPr>
        <w:t>[l]</w:t>
      </w:r>
      <w:r w:rsidR="00FB13EE">
        <w:rPr>
          <w:color w:val="000000"/>
          <w:szCs w:val="22"/>
        </w:rPr>
        <w:t xml:space="preserve">earning that ETC designation in Florida was impossible and also learning that the FCC knew it was impossible we let this detail slip past us. </w:t>
      </w:r>
      <w:r w:rsidR="00A51C65">
        <w:rPr>
          <w:color w:val="000000"/>
          <w:szCs w:val="22"/>
        </w:rPr>
        <w:t xml:space="preserve"> </w:t>
      </w:r>
      <w:r w:rsidR="00FB13EE">
        <w:rPr>
          <w:color w:val="000000"/>
          <w:szCs w:val="22"/>
        </w:rPr>
        <w:t>However, we did submit the necessary paperwork to the Florida PSC in order to get this official denial on June 7</w:t>
      </w:r>
      <w:r w:rsidR="009D2184">
        <w:rPr>
          <w:color w:val="000000"/>
          <w:szCs w:val="22"/>
        </w:rPr>
        <w:t>.</w:t>
      </w:r>
      <w:r w:rsidR="00FB13EE">
        <w:rPr>
          <w:color w:val="000000"/>
          <w:szCs w:val="22"/>
        </w:rPr>
        <w:t>”</w:t>
      </w:r>
      <w:r>
        <w:rPr>
          <w:rStyle w:val="FootnoteReference"/>
          <w:szCs w:val="22"/>
        </w:rPr>
        <w:footnoteReference w:id="13"/>
      </w:r>
      <w:r w:rsidR="00FB13EE">
        <w:rPr>
          <w:color w:val="000000"/>
          <w:szCs w:val="22"/>
        </w:rPr>
        <w:t xml:space="preserve">  </w:t>
      </w:r>
      <w:r w:rsidR="004F1AB9">
        <w:rPr>
          <w:color w:val="000000"/>
          <w:szCs w:val="22"/>
        </w:rPr>
        <w:t>AB Indiana</w:t>
      </w:r>
      <w:r w:rsidR="00D2384B">
        <w:rPr>
          <w:color w:val="000000"/>
          <w:szCs w:val="22"/>
        </w:rPr>
        <w:t xml:space="preserve"> apologizes for not providing more information about when it filed its </w:t>
      </w:r>
      <w:r w:rsidR="004F1AB9">
        <w:rPr>
          <w:color w:val="000000"/>
          <w:szCs w:val="22"/>
        </w:rPr>
        <w:t xml:space="preserve">ETC </w:t>
      </w:r>
      <w:r w:rsidR="00D2384B">
        <w:rPr>
          <w:color w:val="000000"/>
          <w:szCs w:val="22"/>
        </w:rPr>
        <w:t>application with the Florida PSC and states that “all work is complete in that regard.”</w:t>
      </w:r>
      <w:r>
        <w:rPr>
          <w:rStyle w:val="FootnoteReference"/>
          <w:szCs w:val="22"/>
        </w:rPr>
        <w:footnoteReference w:id="14"/>
      </w:r>
      <w:r w:rsidR="00D2384B">
        <w:rPr>
          <w:color w:val="000000"/>
          <w:szCs w:val="22"/>
        </w:rPr>
        <w:t xml:space="preserve">  AB Indiana further states that it has since provided the Commission with all </w:t>
      </w:r>
      <w:r w:rsidR="004F1AB9">
        <w:rPr>
          <w:color w:val="000000"/>
          <w:szCs w:val="22"/>
        </w:rPr>
        <w:t>available</w:t>
      </w:r>
      <w:r w:rsidR="00D2384B">
        <w:rPr>
          <w:color w:val="000000"/>
          <w:szCs w:val="22"/>
        </w:rPr>
        <w:t xml:space="preserve"> information about</w:t>
      </w:r>
      <w:r w:rsidR="004F1AB9">
        <w:rPr>
          <w:color w:val="000000"/>
          <w:szCs w:val="22"/>
        </w:rPr>
        <w:t xml:space="preserve"> its</w:t>
      </w:r>
      <w:r w:rsidR="00D2384B">
        <w:rPr>
          <w:color w:val="000000"/>
          <w:szCs w:val="22"/>
        </w:rPr>
        <w:t xml:space="preserve"> </w:t>
      </w:r>
      <w:r w:rsidR="00BC6AD6">
        <w:rPr>
          <w:color w:val="000000"/>
          <w:szCs w:val="22"/>
        </w:rPr>
        <w:t xml:space="preserve">application for </w:t>
      </w:r>
      <w:r w:rsidR="00D2384B">
        <w:rPr>
          <w:color w:val="000000"/>
          <w:szCs w:val="22"/>
        </w:rPr>
        <w:t>ETC designation</w:t>
      </w:r>
      <w:r w:rsidR="009C2535">
        <w:rPr>
          <w:color w:val="000000"/>
          <w:szCs w:val="22"/>
        </w:rPr>
        <w:t>.</w:t>
      </w:r>
      <w:r>
        <w:rPr>
          <w:rStyle w:val="FootnoteReference"/>
          <w:szCs w:val="22"/>
        </w:rPr>
        <w:footnoteReference w:id="15"/>
      </w:r>
      <w:r w:rsidR="00FB13EE">
        <w:rPr>
          <w:color w:val="000000"/>
          <w:szCs w:val="22"/>
        </w:rPr>
        <w:t xml:space="preserve">  </w:t>
      </w:r>
    </w:p>
    <w:p w:rsidR="00423AE6" w:rsidP="00423AE6" w14:paraId="79CB2A9F" w14:textId="77777777">
      <w:pPr>
        <w:pStyle w:val="Heading1"/>
        <w:widowControl/>
        <w:numPr>
          <w:ilvl w:val="0"/>
          <w:numId w:val="8"/>
        </w:numPr>
        <w:tabs>
          <w:tab w:val="left" w:pos="720"/>
        </w:tabs>
      </w:pPr>
      <w:r w:rsidRPr="0019242C">
        <w:t>DISCUSSION</w:t>
      </w:r>
    </w:p>
    <w:p w:rsidR="00423AE6" w:rsidP="00ED0CCB" w14:paraId="022F14FE" w14:textId="056724CC">
      <w:pPr>
        <w:pStyle w:val="ParaNum"/>
        <w:widowControl/>
        <w:numPr>
          <w:ilvl w:val="0"/>
          <w:numId w:val="9"/>
        </w:numPr>
        <w:tabs>
          <w:tab w:val="left" w:pos="1440"/>
        </w:tabs>
      </w:pPr>
      <w:r>
        <w:t>Generally, the Commission’s rules may be waived for good cause shown.</w:t>
      </w:r>
      <w:r>
        <w:rPr>
          <w:rStyle w:val="FootnoteReference"/>
        </w:rPr>
        <w:footnoteReference w:id="16"/>
      </w:r>
      <w:r>
        <w:t xml:space="preserve">  </w:t>
      </w:r>
      <w:r w:rsidRPr="00BB3C3D">
        <w:t>W</w:t>
      </w:r>
      <w:r w:rsidRPr="00C47CA8">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17"/>
      </w:r>
      <w:r w:rsidRPr="00F6751B">
        <w:t xml:space="preserve">  </w:t>
      </w:r>
      <w:r w:rsidR="00660F79">
        <w:t>Further</w:t>
      </w:r>
      <w:r w:rsidR="004764BD">
        <w:t xml:space="preserve">, the Commission may </w:t>
      </w:r>
      <w:r w:rsidR="0021422A">
        <w:t xml:space="preserve">reconsider </w:t>
      </w:r>
      <w:r w:rsidR="00A7723B">
        <w:t xml:space="preserve">the record and change </w:t>
      </w:r>
      <w:r w:rsidR="0021422A">
        <w:t xml:space="preserve">its decision </w:t>
      </w:r>
      <w:r w:rsidR="00A7723B">
        <w:t>if the facts in the record demonstrate a waiver is warranted and in the public interest</w:t>
      </w:r>
      <w:r w:rsidR="00E67A76">
        <w:t>.</w:t>
      </w:r>
      <w:r w:rsidR="000459BE">
        <w:t xml:space="preserve">  </w:t>
      </w:r>
      <w:r w:rsidR="006839C7">
        <w:t xml:space="preserve">As explained below, </w:t>
      </w:r>
      <w:r w:rsidR="003572A5">
        <w:t>u</w:t>
      </w:r>
      <w:r w:rsidR="000459BE">
        <w:t xml:space="preserve">pon reconsideration, we affirm our previous decision and deny the petition for reconsideration </w:t>
      </w:r>
      <w:r w:rsidR="00A756FD">
        <w:t xml:space="preserve">filed by </w:t>
      </w:r>
      <w:r w:rsidR="000459BE">
        <w:t>AB Indiana.</w:t>
      </w:r>
    </w:p>
    <w:p w:rsidR="00A23FDE" w:rsidP="00606AEC" w14:paraId="66086E49" w14:textId="37CAC7DD">
      <w:pPr>
        <w:pStyle w:val="ParaNum"/>
        <w:widowControl/>
        <w:numPr>
          <w:ilvl w:val="0"/>
          <w:numId w:val="9"/>
        </w:numPr>
        <w:tabs>
          <w:tab w:val="left" w:pos="1440"/>
        </w:tabs>
      </w:pPr>
      <w:r>
        <w:t>We</w:t>
      </w:r>
      <w:r w:rsidR="00E67A76">
        <w:t xml:space="preserve"> reject AB Indiana’s </w:t>
      </w:r>
      <w:r w:rsidR="00E23810">
        <w:t xml:space="preserve">cursory </w:t>
      </w:r>
      <w:r w:rsidR="00E67A76">
        <w:t>arguments and</w:t>
      </w:r>
      <w:r>
        <w:t xml:space="preserve"> deny AB Indiana’s</w:t>
      </w:r>
      <w:r w:rsidR="004764BD">
        <w:t xml:space="preserve"> request for reconsideration</w:t>
      </w:r>
      <w:r w:rsidR="00833212">
        <w:t xml:space="preserve"> regarding Florida</w:t>
      </w:r>
      <w:r w:rsidR="004764BD">
        <w:t xml:space="preserve">. </w:t>
      </w:r>
      <w:r w:rsidR="00E67A76">
        <w:t xml:space="preserve"> </w:t>
      </w:r>
      <w:r>
        <w:t>AB Indiana’s request</w:t>
      </w:r>
      <w:r w:rsidR="00E47035">
        <w:t xml:space="preserve"> </w:t>
      </w:r>
      <w:r>
        <w:t>lacks any</w:t>
      </w:r>
      <w:r w:rsidR="004764BD">
        <w:t xml:space="preserve"> </w:t>
      </w:r>
      <w:r w:rsidR="00CC55CF">
        <w:t xml:space="preserve">additional </w:t>
      </w:r>
      <w:r w:rsidR="004764BD">
        <w:t xml:space="preserve">information </w:t>
      </w:r>
      <w:r w:rsidR="0021422A">
        <w:t>that suggest</w:t>
      </w:r>
      <w:r w:rsidR="00CC55CF">
        <w:t>s</w:t>
      </w:r>
      <w:r w:rsidR="0021422A">
        <w:t xml:space="preserve"> a change in the Bureau’s initial decision is warranted</w:t>
      </w:r>
      <w:r w:rsidR="00D20AB0">
        <w:t>.</w:t>
      </w:r>
      <w:r w:rsidR="00E47035">
        <w:t xml:space="preserve">  As an initial matter, AB Indiana’s </w:t>
      </w:r>
      <w:r w:rsidR="0079562E">
        <w:t xml:space="preserve">attempt to shift the blame </w:t>
      </w:r>
      <w:r w:rsidR="00B770AB">
        <w:t xml:space="preserve">for its </w:t>
      </w:r>
      <w:r w:rsidR="00C202F2">
        <w:t xml:space="preserve">failure </w:t>
      </w:r>
      <w:r w:rsidR="00E23EFC">
        <w:t xml:space="preserve">to timely seek and obtain ETC designation </w:t>
      </w:r>
      <w:r w:rsidR="00D10D05">
        <w:t>is unavailing.</w:t>
      </w:r>
      <w:r>
        <w:rPr>
          <w:rStyle w:val="FootnoteReference"/>
          <w:szCs w:val="22"/>
        </w:rPr>
        <w:footnoteReference w:id="18"/>
      </w:r>
      <w:r w:rsidR="00E47035">
        <w:rPr>
          <w:color w:val="000000"/>
          <w:szCs w:val="22"/>
        </w:rPr>
        <w:t xml:space="preserve">  The Commission has been clear</w:t>
      </w:r>
      <w:r w:rsidR="00913BF8">
        <w:rPr>
          <w:color w:val="000000"/>
          <w:szCs w:val="22"/>
        </w:rPr>
        <w:t xml:space="preserve"> that obtaining</w:t>
      </w:r>
      <w:r w:rsidR="00E47035">
        <w:rPr>
          <w:color w:val="000000"/>
          <w:szCs w:val="22"/>
        </w:rPr>
        <w:t xml:space="preserve"> ETC designation is the responsibility of the applicant.</w:t>
      </w:r>
      <w:r>
        <w:rPr>
          <w:rStyle w:val="FootnoteReference"/>
          <w:szCs w:val="22"/>
        </w:rPr>
        <w:footnoteReference w:id="19"/>
      </w:r>
      <w:r w:rsidR="00E47035">
        <w:rPr>
          <w:color w:val="000000"/>
          <w:szCs w:val="22"/>
        </w:rPr>
        <w:t xml:space="preserve">  </w:t>
      </w:r>
      <w:r w:rsidR="001D1788">
        <w:rPr>
          <w:color w:val="000000"/>
          <w:szCs w:val="22"/>
        </w:rPr>
        <w:t>Every applicant is subject to the same ETC requirements and deadlines so there is nothing unique about the Bureau’s expectation for AB Indiana.</w:t>
      </w:r>
      <w:r w:rsidR="001D1788">
        <w:t xml:space="preserve"> </w:t>
      </w:r>
      <w:r w:rsidR="00587BB3">
        <w:t xml:space="preserve"> The Commission recognizes that some states do not consider ETC applications in </w:t>
      </w:r>
      <w:r w:rsidR="003173EF">
        <w:t>some or all</w:t>
      </w:r>
      <w:r w:rsidR="00587BB3">
        <w:t xml:space="preserve"> circumstances</w:t>
      </w:r>
      <w:r w:rsidR="003173EF">
        <w:t>.</w:t>
      </w:r>
      <w:r w:rsidR="00587BB3">
        <w:t xml:space="preserve"> </w:t>
      </w:r>
      <w:r w:rsidR="003173EF">
        <w:t xml:space="preserve"> I</w:t>
      </w:r>
      <w:r w:rsidR="00587BB3">
        <w:t>n those instances</w:t>
      </w:r>
      <w:r w:rsidR="003173EF">
        <w:t>,</w:t>
      </w:r>
      <w:r w:rsidR="00587BB3">
        <w:t xml:space="preserve"> </w:t>
      </w:r>
      <w:r w:rsidR="00542A55">
        <w:t>the</w:t>
      </w:r>
      <w:r w:rsidR="00587BB3">
        <w:t xml:space="preserve"> applicant must seek designation directly with the Commission.  </w:t>
      </w:r>
      <w:r w:rsidR="003173EF">
        <w:t>However</w:t>
      </w:r>
      <w:r w:rsidR="00587BB3">
        <w:t>, application</w:t>
      </w:r>
      <w:r w:rsidR="003173EF">
        <w:t xml:space="preserve"> for ETC status</w:t>
      </w:r>
      <w:r w:rsidR="00587BB3">
        <w:t xml:space="preserve"> </w:t>
      </w:r>
      <w:r w:rsidR="003173EF">
        <w:t xml:space="preserve">directly </w:t>
      </w:r>
      <w:r w:rsidR="00587BB3">
        <w:t xml:space="preserve">with the Commission does not change the deadline or the period for good faith presumption. </w:t>
      </w:r>
      <w:r w:rsidR="001D1788">
        <w:t xml:space="preserve"> </w:t>
      </w:r>
      <w:r w:rsidR="00E47035">
        <w:rPr>
          <w:color w:val="000000"/>
          <w:szCs w:val="22"/>
        </w:rPr>
        <w:t xml:space="preserve">  </w:t>
      </w:r>
    </w:p>
    <w:p w:rsidR="004106B4" w:rsidRPr="009056A6" w:rsidP="001D1788" w14:paraId="6671665A" w14:textId="6709B55D">
      <w:pPr>
        <w:pStyle w:val="ParaNum"/>
        <w:widowControl/>
        <w:numPr>
          <w:ilvl w:val="0"/>
          <w:numId w:val="9"/>
        </w:numPr>
        <w:tabs>
          <w:tab w:val="left" w:pos="1440"/>
        </w:tabs>
        <w:rPr>
          <w:rStyle w:val="normaltextrun"/>
        </w:rPr>
      </w:pPr>
      <w:r w:rsidRPr="738CDEB1">
        <w:rPr>
          <w:rStyle w:val="normaltextrun"/>
          <w:shd w:val="clear" w:color="auto" w:fill="FFFFFF"/>
        </w:rPr>
        <w:t>AB Indiana has not obtained ETC status from either the Florida PSC or the Commission by the Commission’s June 7 deadline.  While it is unclear when AB Indiana filed its ETC application in Florida,</w:t>
      </w:r>
      <w:r>
        <w:rPr>
          <w:rStyle w:val="FootnoteReference"/>
          <w:snapToGrid/>
          <w:kern w:val="0"/>
        </w:rPr>
        <w:footnoteReference w:id="20"/>
      </w:r>
      <w:r w:rsidRPr="738CDEB1">
        <w:rPr>
          <w:rStyle w:val="normaltextrun"/>
          <w:shd w:val="clear" w:color="auto" w:fill="FFFFFF"/>
        </w:rPr>
        <w:t xml:space="preserve"> the Florida PSC subsequently denied jurisdiction in an order that was finalized on August 3, 2021 and directed AB Indiana to seek status directly from the Commission.</w:t>
      </w:r>
      <w:r w:rsidRPr="738CDEB1" w:rsidR="3A74E0A6">
        <w:rPr>
          <w:rStyle w:val="FootnoteReference"/>
          <w:snapToGrid/>
          <w:kern w:val="0"/>
        </w:rPr>
        <w:t xml:space="preserve"> </w:t>
      </w:r>
      <w:r>
        <w:rPr>
          <w:rStyle w:val="FootnoteReference"/>
          <w:snapToGrid/>
          <w:kern w:val="0"/>
        </w:rPr>
        <w:footnoteReference w:id="21"/>
      </w:r>
      <w:r w:rsidRPr="738CDEB1">
        <w:rPr>
          <w:rStyle w:val="normaltextrun"/>
          <w:shd w:val="clear" w:color="auto" w:fill="FFFFFF"/>
        </w:rPr>
        <w:t xml:space="preserve">  Yet the Commission </w:t>
      </w:r>
      <w:r w:rsidRPr="7DCFD09B" w:rsidR="3ECB56A5">
        <w:rPr>
          <w:rStyle w:val="normaltextrun"/>
        </w:rPr>
        <w:t xml:space="preserve">still </w:t>
      </w:r>
      <w:r w:rsidRPr="738CDEB1">
        <w:rPr>
          <w:rStyle w:val="normaltextrun"/>
          <w:shd w:val="clear" w:color="auto" w:fill="FFFFFF"/>
        </w:rPr>
        <w:t>has not received an application for ETC status from AB Indiana.</w:t>
      </w:r>
      <w:r>
        <w:rPr>
          <w:rStyle w:val="FootnoteReference"/>
          <w:snapToGrid/>
          <w:kern w:val="0"/>
        </w:rPr>
        <w:footnoteReference w:id="22"/>
      </w:r>
      <w:r w:rsidRPr="738CDEB1">
        <w:rPr>
          <w:rStyle w:val="normaltextrun"/>
          <w:shd w:val="clear" w:color="auto" w:fill="FFFFFF"/>
        </w:rPr>
        <w:t xml:space="preserve">  In its petition, AB Indiana provides no additional details to explain the timing of its ETC application in Florida or why it has not filed with the Commission.  Accordingly, there continues to be no good cause to grant a waiver of the ETC deadline to AB Indiana.  We thus deny AB Indiana’s petition for reconsideration and affirm the Bureau’s determination in the </w:t>
      </w:r>
      <w:r w:rsidRPr="147083FB">
        <w:rPr>
          <w:rStyle w:val="normaltextrun"/>
          <w:i/>
          <w:iCs/>
          <w:shd w:val="clear" w:color="auto" w:fill="FFFFFF"/>
        </w:rPr>
        <w:t>ETC Waiver Order</w:t>
      </w:r>
      <w:r w:rsidRPr="738CDEB1">
        <w:rPr>
          <w:rStyle w:val="normaltextrun"/>
          <w:shd w:val="clear" w:color="auto" w:fill="FFFFFF"/>
        </w:rPr>
        <w:t>.</w:t>
      </w:r>
    </w:p>
    <w:p w:rsidR="00423AE6" w:rsidP="00ED0CCB" w14:paraId="1D0F2F86" w14:textId="28FE09DD">
      <w:pPr>
        <w:pStyle w:val="ParaNum"/>
        <w:widowControl/>
        <w:numPr>
          <w:ilvl w:val="0"/>
          <w:numId w:val="9"/>
        </w:numPr>
        <w:tabs>
          <w:tab w:val="left" w:pos="1440"/>
        </w:tabs>
      </w:pPr>
      <w:r>
        <w:t>W</w:t>
      </w:r>
      <w:r w:rsidR="00D86747">
        <w:t xml:space="preserve">e find that </w:t>
      </w:r>
      <w:r w:rsidR="00E15528">
        <w:t>AB Indiana</w:t>
      </w:r>
      <w:r w:rsidR="00D86747">
        <w:t xml:space="preserve"> fail</w:t>
      </w:r>
      <w:r w:rsidR="00001BBE">
        <w:t>ed</w:t>
      </w:r>
      <w:r w:rsidR="00D86747">
        <w:t xml:space="preserve"> to present special circumstances that would warrant a waiver of the Auction 904 long-form requirements</w:t>
      </w:r>
      <w:r w:rsidR="00040F27">
        <w:t xml:space="preserve">, and </w:t>
      </w:r>
      <w:r w:rsidR="000F46F9">
        <w:t xml:space="preserve">that </w:t>
      </w:r>
      <w:r w:rsidR="00040F27">
        <w:t>AB Indiana failed to demonstrate the Bureau erred in its decision</w:t>
      </w:r>
      <w:r w:rsidR="00015D60">
        <w:t>.</w:t>
      </w:r>
      <w:r w:rsidR="009150E6">
        <w:t xml:space="preserve">  </w:t>
      </w:r>
      <w:r w:rsidR="00015D60">
        <w:t>W</w:t>
      </w:r>
      <w:r w:rsidR="00D86747">
        <w:t>e find that grant</w:t>
      </w:r>
      <w:r w:rsidR="00E62C1B">
        <w:t>ing the petition</w:t>
      </w:r>
      <w:r w:rsidR="00BC450F">
        <w:t xml:space="preserve"> </w:t>
      </w:r>
      <w:r w:rsidR="00D86747">
        <w:t>would not serve the public interest.  Consequently</w:t>
      </w:r>
      <w:r w:rsidR="009150E6">
        <w:t xml:space="preserve"> </w:t>
      </w:r>
      <w:r w:rsidR="00CC30D3">
        <w:t>w</w:t>
      </w:r>
      <w:r w:rsidR="00900B23">
        <w:t xml:space="preserve">e deny </w:t>
      </w:r>
      <w:r w:rsidR="00B57D81">
        <w:t xml:space="preserve">AB Indiana’s </w:t>
      </w:r>
      <w:r w:rsidR="006361E3">
        <w:t>petition</w:t>
      </w:r>
      <w:r w:rsidR="00BC7DA6">
        <w:t xml:space="preserve"> for</w:t>
      </w:r>
      <w:r w:rsidR="00900B23">
        <w:t xml:space="preserve"> </w:t>
      </w:r>
      <w:r w:rsidR="00AF6203">
        <w:t>reconsideration</w:t>
      </w:r>
      <w:r w:rsidR="006922EF">
        <w:t xml:space="preserve"> and</w:t>
      </w:r>
      <w:r w:rsidR="003D2B1E">
        <w:t xml:space="preserve"> affirm the Bureau’s</w:t>
      </w:r>
      <w:r w:rsidR="00BC7DA6">
        <w:t xml:space="preserve"> find</w:t>
      </w:r>
      <w:r w:rsidR="003D2B1E">
        <w:t>ing of</w:t>
      </w:r>
      <w:r w:rsidR="00BC7DA6">
        <w:t xml:space="preserve"> </w:t>
      </w:r>
      <w:r w:rsidR="00900B23">
        <w:t xml:space="preserve">AB Indiana in default </w:t>
      </w:r>
      <w:r w:rsidR="002C607E">
        <w:t>of</w:t>
      </w:r>
      <w:r w:rsidR="00900B23">
        <w:t xml:space="preserve"> its </w:t>
      </w:r>
      <w:r w:rsidR="00AB7562">
        <w:t xml:space="preserve">winning </w:t>
      </w:r>
      <w:r w:rsidR="00900B23">
        <w:t>bids in Florida.</w:t>
      </w:r>
      <w:r>
        <w:rPr>
          <w:rStyle w:val="FootnoteReference"/>
        </w:rPr>
        <w:footnoteReference w:id="23"/>
      </w:r>
      <w:r w:rsidR="00900B23">
        <w:t xml:space="preserve"> </w:t>
      </w:r>
      <w:r w:rsidR="002C607E">
        <w:t xml:space="preserve"> The Bureau will release a public notice in the near future announcing the default.</w:t>
      </w:r>
      <w:r w:rsidR="00900B23">
        <w:t xml:space="preserve"> </w:t>
      </w:r>
      <w:r w:rsidR="002C607E">
        <w:t xml:space="preserve"> Consistent with</w:t>
      </w:r>
      <w:r w:rsidR="00AF6203">
        <w:t xml:space="preserve"> the </w:t>
      </w:r>
      <w:r w:rsidRPr="002C607E" w:rsidR="002C607E">
        <w:rPr>
          <w:i/>
          <w:iCs/>
        </w:rPr>
        <w:t>ETC Waiver Order</w:t>
      </w:r>
      <w:r w:rsidR="00704CB8">
        <w:rPr>
          <w:i/>
          <w:iCs/>
        </w:rPr>
        <w:t xml:space="preserve"> </w:t>
      </w:r>
      <w:r w:rsidR="002C607E">
        <w:t>and</w:t>
      </w:r>
      <w:r w:rsidR="00900B23">
        <w:t xml:space="preserve"> the Commission’s direction in the </w:t>
      </w:r>
      <w:r w:rsidRPr="4F212E13" w:rsidR="00900B23">
        <w:rPr>
          <w:i/>
          <w:color w:val="000000"/>
        </w:rPr>
        <w:t>Rural Digital Opportunity Fund Order</w:t>
      </w:r>
      <w:r w:rsidRPr="4F212E13" w:rsidR="00900B23">
        <w:rPr>
          <w:color w:val="000000"/>
        </w:rPr>
        <w:t xml:space="preserve">, </w:t>
      </w:r>
      <w:r w:rsidR="00900B23">
        <w:rPr>
          <w:color w:val="000000"/>
        </w:rPr>
        <w:t>applicants who default</w:t>
      </w:r>
      <w:r w:rsidRPr="4F212E13" w:rsidR="00900B23">
        <w:rPr>
          <w:color w:val="000000"/>
        </w:rPr>
        <w:t xml:space="preserve"> will be </w:t>
      </w:r>
      <w:r w:rsidR="00900B23">
        <w:t xml:space="preserve">subject to the applicable forfeiture under the Commission’s rules, and </w:t>
      </w:r>
      <w:r w:rsidRPr="00423AE6" w:rsidR="00900B23">
        <w:rPr>
          <w:color w:val="000000"/>
        </w:rPr>
        <w:t xml:space="preserve">defaults </w:t>
      </w:r>
      <w:r w:rsidR="00900B23">
        <w:t xml:space="preserve">will be </w:t>
      </w:r>
      <w:r w:rsidRPr="4F212E13" w:rsidR="00900B23">
        <w:rPr>
          <w:color w:val="000000"/>
        </w:rPr>
        <w:t>referr</w:t>
      </w:r>
      <w:r w:rsidRPr="00423AE6" w:rsidR="00900B23">
        <w:rPr>
          <w:color w:val="000000"/>
        </w:rPr>
        <w:t>ed</w:t>
      </w:r>
      <w:r w:rsidRPr="4F212E13" w:rsidR="00900B23">
        <w:rPr>
          <w:color w:val="000000"/>
        </w:rPr>
        <w:t xml:space="preserve"> to the Enforcement Bureau.</w:t>
      </w:r>
      <w:r>
        <w:rPr>
          <w:rStyle w:val="FootnoteReference"/>
          <w:color w:val="000000"/>
        </w:rPr>
        <w:footnoteReference w:id="24"/>
      </w:r>
      <w:r w:rsidR="007556D9">
        <w:rPr>
          <w:color w:val="000000"/>
        </w:rPr>
        <w:t xml:space="preserve"> </w:t>
      </w:r>
    </w:p>
    <w:p w:rsidR="00423AE6" w:rsidRPr="0019242C" w:rsidP="00423AE6" w14:paraId="6A9EE425" w14:textId="77777777">
      <w:pPr>
        <w:pStyle w:val="Heading1"/>
        <w:widowControl/>
        <w:numPr>
          <w:ilvl w:val="0"/>
          <w:numId w:val="8"/>
        </w:numPr>
        <w:tabs>
          <w:tab w:val="left" w:pos="720"/>
        </w:tabs>
      </w:pPr>
      <w:r w:rsidRPr="0019242C">
        <w:t>ORDERING CLAUSES</w:t>
      </w:r>
    </w:p>
    <w:p w:rsidR="00423AE6" w:rsidP="00ED0CCB" w14:paraId="6CA34FAE" w14:textId="51182B85">
      <w:pPr>
        <w:pStyle w:val="ParaNum"/>
        <w:widowControl/>
        <w:numPr>
          <w:ilvl w:val="0"/>
          <w:numId w:val="9"/>
        </w:numPr>
        <w:tabs>
          <w:tab w:val="left" w:pos="1440"/>
        </w:tabs>
      </w:pPr>
      <w:r w:rsidRPr="0019242C">
        <w:t>Accordingly, IT IS ORDERED, pursuant to sections 1, 4(</w:t>
      </w:r>
      <w:r w:rsidRPr="0019242C">
        <w:t>i</w:t>
      </w:r>
      <w:r w:rsidRPr="0019242C">
        <w:t>), 5(c), and 254 of the Communications Act of 1934, as amended, 47 U.S.C. §§ 151, 154(</w:t>
      </w:r>
      <w:r w:rsidRPr="0019242C">
        <w:t>i</w:t>
      </w:r>
      <w:r w:rsidRPr="0019242C">
        <w:t xml:space="preserve">), 155(c), 254, and sections 0.91, </w:t>
      </w:r>
      <w:r>
        <w:t>0.131, 0.271,</w:t>
      </w:r>
      <w:r w:rsidRPr="0019242C">
        <w:t xml:space="preserve"> 0.291,</w:t>
      </w:r>
      <w:r>
        <w:t xml:space="preserve"> </w:t>
      </w:r>
      <w:r w:rsidRPr="0019242C">
        <w:t xml:space="preserve">and 1.3 of the Commission’s rules, 47 CFR §§ 0.91, </w:t>
      </w:r>
      <w:r>
        <w:t xml:space="preserve">0.131, 0.271, </w:t>
      </w:r>
      <w:r w:rsidRPr="0019242C">
        <w:t>0.291,</w:t>
      </w:r>
      <w:r>
        <w:t xml:space="preserve"> </w:t>
      </w:r>
      <w:r w:rsidRPr="0019242C">
        <w:t>1.3, that this Order IS ADOPTED.</w:t>
      </w:r>
    </w:p>
    <w:p w:rsidR="00372D59" w:rsidRPr="00E20700" w:rsidP="00372D59" w14:paraId="6709BEBF" w14:textId="563AD373">
      <w:pPr>
        <w:pStyle w:val="ParaNum"/>
        <w:widowControl/>
        <w:numPr>
          <w:ilvl w:val="0"/>
          <w:numId w:val="9"/>
        </w:numPr>
        <w:tabs>
          <w:tab w:val="left" w:pos="1440"/>
        </w:tabs>
      </w:pPr>
      <w:r w:rsidRPr="00E20700">
        <w:t xml:space="preserve">IT IS FURTHER ORDERED that the petition for </w:t>
      </w:r>
      <w:r>
        <w:t xml:space="preserve">reconsideration of the deadline for providing documentation of ETC designation for Auction 904 </w:t>
      </w:r>
      <w:r w:rsidRPr="00E20700">
        <w:t xml:space="preserve">filed by </w:t>
      </w:r>
      <w:r>
        <w:t>AB Indiana, LLC, IS</w:t>
      </w:r>
      <w:r w:rsidRPr="00E20700">
        <w:t xml:space="preserve"> </w:t>
      </w:r>
      <w:r>
        <w:t xml:space="preserve">DENIED </w:t>
      </w:r>
      <w:r w:rsidRPr="00E20700">
        <w:t>as described herein.</w:t>
      </w:r>
    </w:p>
    <w:p w:rsidR="00403FEA" w:rsidP="009274F5" w14:paraId="500E3397" w14:textId="10B9F1E9">
      <w:pPr>
        <w:pStyle w:val="ParaNum"/>
        <w:keepNext/>
        <w:widowControl/>
        <w:numPr>
          <w:ilvl w:val="0"/>
          <w:numId w:val="9"/>
        </w:numPr>
        <w:tabs>
          <w:tab w:val="left" w:pos="1440"/>
        </w:tabs>
      </w:pPr>
      <w:r w:rsidRPr="0019242C">
        <w:t>IT IS FURTHER ORDERED that, pursuant to section 1.102(b)(1) of the Commission’s rules, 47 CFR § 1.102(b)(1), this Order SHALL BE EFFECTIVE upon release.</w:t>
      </w:r>
    </w:p>
    <w:p w:rsidR="009B28AF" w:rsidP="009B28AF" w14:paraId="15F19319" w14:textId="77777777">
      <w:pPr>
        <w:pStyle w:val="ParaNum"/>
        <w:widowControl/>
        <w:numPr>
          <w:ilvl w:val="0"/>
          <w:numId w:val="0"/>
        </w:numPr>
        <w:tabs>
          <w:tab w:val="left" w:pos="1440"/>
        </w:tabs>
        <w:ind w:firstLine="720"/>
      </w:pPr>
    </w:p>
    <w:p w:rsidR="00403FEA" w:rsidP="00403FEA" w14:paraId="3E477740" w14:textId="77777777">
      <w:pPr>
        <w:pStyle w:val="ParaNum"/>
        <w:widowControl/>
        <w:numPr>
          <w:ilvl w:val="0"/>
          <w:numId w:val="0"/>
        </w:numPr>
        <w:tabs>
          <w:tab w:val="left" w:pos="1440"/>
        </w:tabs>
      </w:pPr>
    </w:p>
    <w:p w:rsidR="00423AE6" w:rsidP="0017296B" w14:paraId="285CEB4D" w14:textId="77777777">
      <w:r>
        <w:tab/>
      </w:r>
      <w:r>
        <w:tab/>
      </w:r>
      <w:r>
        <w:tab/>
      </w:r>
      <w:r>
        <w:tab/>
      </w:r>
      <w:r>
        <w:tab/>
      </w:r>
      <w:r>
        <w:tab/>
        <w:t>FEDERAL COMMUNICATIONS COMMISSION</w:t>
      </w:r>
    </w:p>
    <w:p w:rsidR="00423AE6" w:rsidP="0017296B" w14:paraId="0FBBA5F8" w14:textId="77777777"/>
    <w:p w:rsidR="00423AE6" w:rsidP="0017296B" w14:paraId="2CDAC907" w14:textId="77777777"/>
    <w:p w:rsidR="00423AE6" w:rsidP="0017296B" w14:paraId="30B5EB99" w14:textId="77777777"/>
    <w:p w:rsidR="00423AE6" w:rsidP="0017296B" w14:paraId="4E1C2572" w14:textId="311E3886">
      <w:r>
        <w:tab/>
      </w:r>
      <w:r>
        <w:tab/>
      </w:r>
      <w:r>
        <w:tab/>
      </w:r>
      <w:r>
        <w:tab/>
      </w:r>
      <w:r>
        <w:tab/>
      </w:r>
      <w:r>
        <w:tab/>
      </w:r>
      <w:r w:rsidR="004A2417">
        <w:t>Trent B. Harkrader</w:t>
      </w:r>
    </w:p>
    <w:p w:rsidR="00423AE6" w:rsidP="0017296B" w14:paraId="28D57097" w14:textId="77B0DA51">
      <w:r>
        <w:tab/>
      </w:r>
      <w:r>
        <w:tab/>
      </w:r>
      <w:r>
        <w:tab/>
      </w:r>
      <w:r>
        <w:tab/>
      </w:r>
      <w:r>
        <w:tab/>
      </w:r>
      <w:r>
        <w:tab/>
        <w:t>Chief</w:t>
      </w:r>
    </w:p>
    <w:p w:rsidR="00423AE6" w:rsidRPr="00423AE6" w:rsidP="009150E6" w14:paraId="649740B7" w14:textId="2B5BB099">
      <w:r>
        <w:tab/>
      </w:r>
      <w:r>
        <w:tab/>
      </w:r>
      <w:r>
        <w:tab/>
      </w:r>
      <w:r>
        <w:tab/>
      </w:r>
      <w:r>
        <w:tab/>
      </w:r>
      <w: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6A4F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B7A27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9437F0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31088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21AF" w14:paraId="37C4C04A" w14:textId="77777777">
      <w:r>
        <w:separator/>
      </w:r>
    </w:p>
  </w:footnote>
  <w:footnote w:type="continuationSeparator" w:id="1">
    <w:p w:rsidR="00D821AF" w:rsidP="00C721AC" w14:paraId="4951366D" w14:textId="77777777">
      <w:pPr>
        <w:spacing w:before="120"/>
        <w:rPr>
          <w:sz w:val="20"/>
        </w:rPr>
      </w:pPr>
      <w:r>
        <w:rPr>
          <w:sz w:val="20"/>
        </w:rPr>
        <w:t xml:space="preserve">(Continued from previous page)  </w:t>
      </w:r>
      <w:r>
        <w:rPr>
          <w:sz w:val="20"/>
        </w:rPr>
        <w:separator/>
      </w:r>
    </w:p>
  </w:footnote>
  <w:footnote w:type="continuationNotice" w:id="2">
    <w:p w:rsidR="00D821AF" w:rsidP="00C721AC" w14:paraId="18927C07" w14:textId="77777777">
      <w:pPr>
        <w:jc w:val="right"/>
        <w:rPr>
          <w:sz w:val="20"/>
        </w:rPr>
      </w:pPr>
      <w:r>
        <w:rPr>
          <w:sz w:val="20"/>
        </w:rPr>
        <w:t>(continued….)</w:t>
      </w:r>
    </w:p>
  </w:footnote>
  <w:footnote w:id="3">
    <w:p w:rsidR="00917B2B" w:rsidRPr="009150E6" w14:paraId="5BB770C5" w14:textId="1EB7529A">
      <w:pPr>
        <w:pStyle w:val="FootnoteText"/>
      </w:pPr>
      <w:r w:rsidRPr="009150E6">
        <w:rPr>
          <w:rStyle w:val="FootnoteReference"/>
        </w:rPr>
        <w:footnoteRef/>
      </w:r>
      <w:r w:rsidRPr="009150E6">
        <w:t xml:space="preserve"> </w:t>
      </w:r>
      <w:r w:rsidRPr="009150E6">
        <w:rPr>
          <w:i/>
          <w:iCs/>
        </w:rPr>
        <w:t xml:space="preserve">See </w:t>
      </w:r>
      <w:r w:rsidRPr="009150E6">
        <w:t>AB Indiana Petition for Reconsideration, AU Docket No. 20-34, WC Docket No. 19-126 (filed Aug. 19, 2021)  (AB Indiana Petition)</w:t>
      </w:r>
      <w:r w:rsidRPr="009150E6" w:rsidR="00617A46">
        <w:t>.</w:t>
      </w:r>
      <w:r w:rsidRPr="009150E6" w:rsidR="00A976C8">
        <w:t xml:space="preserve"> </w:t>
      </w:r>
    </w:p>
  </w:footnote>
  <w:footnote w:id="4">
    <w:p w:rsidR="007258C9" w:rsidRPr="009150E6" w:rsidP="002F4279" w14:paraId="257FE0A1" w14:textId="1220AC4F">
      <w:pPr>
        <w:widowControl/>
        <w:autoSpaceDE w:val="0"/>
        <w:autoSpaceDN w:val="0"/>
        <w:adjustRightInd w:val="0"/>
        <w:spacing w:after="120"/>
      </w:pPr>
      <w:r w:rsidRPr="009150E6">
        <w:rPr>
          <w:rStyle w:val="FootnoteReference"/>
        </w:rPr>
        <w:footnoteRef/>
      </w:r>
      <w:r w:rsidRPr="009150E6">
        <w:t xml:space="preserve"> </w:t>
      </w:r>
      <w:r w:rsidRPr="009150E6" w:rsidR="00B95C61">
        <w:rPr>
          <w:i/>
          <w:iCs/>
          <w:sz w:val="20"/>
        </w:rPr>
        <w:t>Rural Digital Opportunity Fund</w:t>
      </w:r>
      <w:r w:rsidRPr="009150E6" w:rsidR="00B95C61">
        <w:rPr>
          <w:sz w:val="20"/>
        </w:rPr>
        <w:t>, AU Docket No. 20-34, WC Docket No. 19-126, Order, DA 21-908 (July 26, 2021) (</w:t>
      </w:r>
      <w:r w:rsidRPr="009150E6" w:rsidR="00B95C61">
        <w:rPr>
          <w:i/>
          <w:iCs/>
          <w:sz w:val="20"/>
        </w:rPr>
        <w:t>ETC Waiver Order</w:t>
      </w:r>
      <w:r w:rsidRPr="009150E6" w:rsidR="00B95C61">
        <w:rPr>
          <w:sz w:val="20"/>
        </w:rPr>
        <w:t>)</w:t>
      </w:r>
      <w:r w:rsidR="00B95C61">
        <w:rPr>
          <w:sz w:val="20"/>
        </w:rPr>
        <w:t>.</w:t>
      </w:r>
    </w:p>
  </w:footnote>
  <w:footnote w:id="5">
    <w:p w:rsidR="00423AE6" w:rsidRPr="009150E6" w:rsidP="002F4279" w14:paraId="3B727919" w14:textId="57627DD8">
      <w:pPr>
        <w:pStyle w:val="FootnoteText"/>
        <w:tabs>
          <w:tab w:val="left" w:pos="2760"/>
        </w:tabs>
        <w:rPr>
          <w:i/>
          <w:iCs/>
        </w:rPr>
      </w:pPr>
      <w:r w:rsidRPr="009150E6">
        <w:rPr>
          <w:rStyle w:val="FootnoteReference"/>
        </w:rPr>
        <w:footnoteRef/>
      </w:r>
      <w:r w:rsidRPr="009150E6" w:rsidR="00BE158B">
        <w:rPr>
          <w:i/>
          <w:iCs/>
        </w:rPr>
        <w:t xml:space="preserve"> </w:t>
      </w:r>
      <w:r w:rsidRPr="009150E6" w:rsidR="00FB4E2D">
        <w:rPr>
          <w:i/>
          <w:iCs/>
        </w:rPr>
        <w:t>Connect America Fund</w:t>
      </w:r>
      <w:r w:rsidRPr="009150E6" w:rsidR="00FB4E2D">
        <w:t xml:space="preserve">, Report and Order, 35 FCC </w:t>
      </w:r>
      <w:r w:rsidRPr="009150E6" w:rsidR="00FB4E2D">
        <w:t>Rcd</w:t>
      </w:r>
      <w:r w:rsidRPr="009150E6" w:rsidR="00FB4E2D">
        <w:t xml:space="preserve"> 686, 727-28, para. 92. (2020) (</w:t>
      </w:r>
      <w:r w:rsidRPr="009150E6" w:rsidR="00FB4E2D">
        <w:rPr>
          <w:i/>
          <w:iCs/>
        </w:rPr>
        <w:t>Rural Digital Opportunity Fund Order</w:t>
      </w:r>
      <w:r w:rsidRPr="009150E6" w:rsidR="00FB4E2D">
        <w:t>)</w:t>
      </w:r>
      <w:r w:rsidRPr="009150E6" w:rsidR="008F593B">
        <w:t xml:space="preserve">; </w:t>
      </w:r>
      <w:r w:rsidRPr="009150E6" w:rsidR="008F593B">
        <w:rPr>
          <w:i/>
          <w:iCs/>
        </w:rPr>
        <w:t>see also</w:t>
      </w:r>
      <w:r w:rsidRPr="009150E6" w:rsidR="008F593B">
        <w:t xml:space="preserve"> </w:t>
      </w:r>
      <w:r w:rsidRPr="009150E6" w:rsidR="008F593B">
        <w:rPr>
          <w:i/>
          <w:iCs/>
        </w:rPr>
        <w:t>Rural Digital Opportunity Fund Phase I Auction (Auction 904) Closes, Winning Bidders Announced, FCC Form 683 Due January 29, 2021</w:t>
      </w:r>
      <w:r w:rsidRPr="009150E6" w:rsidR="008F593B">
        <w:t xml:space="preserve">, Public Notice, 35 FCC </w:t>
      </w:r>
      <w:r w:rsidRPr="009150E6" w:rsidR="008F593B">
        <w:t>Rcd</w:t>
      </w:r>
      <w:r w:rsidRPr="009150E6" w:rsidR="008F593B">
        <w:t xml:space="preserve"> 13888 (2020) (</w:t>
      </w:r>
      <w:r w:rsidRPr="009150E6" w:rsidR="008F593B">
        <w:rPr>
          <w:i/>
          <w:iCs/>
        </w:rPr>
        <w:t>Auction 904 Closing PN).</w:t>
      </w:r>
    </w:p>
  </w:footnote>
  <w:footnote w:id="6">
    <w:p w:rsidR="00C63588" w:rsidRPr="009150E6" w:rsidP="00C63588" w14:paraId="3462C681" w14:textId="5CF27A71">
      <w:pPr>
        <w:pStyle w:val="FootnoteText"/>
      </w:pPr>
      <w:r w:rsidRPr="009150E6">
        <w:rPr>
          <w:rStyle w:val="FootnoteReference"/>
        </w:rPr>
        <w:footnoteRef/>
      </w:r>
      <w:r w:rsidRPr="009150E6">
        <w:t xml:space="preserve"> </w:t>
      </w:r>
      <w:r w:rsidRPr="009150E6">
        <w:rPr>
          <w:i/>
          <w:iCs/>
        </w:rPr>
        <w:t>See</w:t>
      </w:r>
      <w:r w:rsidRPr="009150E6">
        <w:t xml:space="preserve"> </w:t>
      </w:r>
      <w:r w:rsidRPr="009150E6">
        <w:rPr>
          <w:i/>
          <w:iCs/>
        </w:rPr>
        <w:t>Rural Digital Opportunity Fund Order</w:t>
      </w:r>
      <w:r w:rsidRPr="009150E6" w:rsidR="00D0458B">
        <w:t xml:space="preserve">, 35 FCC </w:t>
      </w:r>
      <w:r w:rsidRPr="009150E6" w:rsidR="00D0458B">
        <w:t>Rcd</w:t>
      </w:r>
      <w:r w:rsidRPr="009150E6">
        <w:t xml:space="preserve"> at 723, n.230.  </w:t>
      </w:r>
    </w:p>
  </w:footnote>
  <w:footnote w:id="7">
    <w:p w:rsidR="00C63588" w:rsidRPr="009150E6" w:rsidP="00C63588" w14:paraId="4C661210" w14:textId="00A58D15">
      <w:pPr>
        <w:pStyle w:val="FootnoteText"/>
      </w:pPr>
      <w:r w:rsidRPr="009150E6">
        <w:rPr>
          <w:rStyle w:val="FootnoteReference"/>
        </w:rPr>
        <w:footnoteRef/>
      </w:r>
      <w:r w:rsidRPr="009150E6">
        <w:t xml:space="preserve"> </w:t>
      </w:r>
      <w:r w:rsidRPr="009150E6">
        <w:rPr>
          <w:i/>
          <w:iCs/>
        </w:rPr>
        <w:t>Id.</w:t>
      </w:r>
      <w:r w:rsidRPr="009150E6">
        <w:t xml:space="preserve"> at 723, para. 81.</w:t>
      </w:r>
      <w:r w:rsidRPr="009150E6" w:rsidR="00E51D91">
        <w:t xml:space="preserve"> </w:t>
      </w:r>
      <w:r w:rsidRPr="009150E6" w:rsidR="00CD71A6">
        <w:t xml:space="preserve"> </w:t>
      </w:r>
      <w:r w:rsidRPr="009150E6" w:rsidR="00E51D91">
        <w:t>As this public notice was released on December 7, 2020, applicants had until January 6, 2021 to avail themselves of this “good faith” presumption</w:t>
      </w:r>
      <w:r w:rsidRPr="009150E6" w:rsidR="00CD71A6">
        <w:t>.</w:t>
      </w:r>
      <w:r w:rsidRPr="009150E6" w:rsidR="00FC3B24">
        <w:t xml:space="preserve"> </w:t>
      </w:r>
      <w:r w:rsidRPr="009150E6" w:rsidR="00CD71A6">
        <w:t xml:space="preserve"> </w:t>
      </w:r>
      <w:r w:rsidRPr="009150E6" w:rsidR="00CD71A6">
        <w:rPr>
          <w:i/>
          <w:iCs/>
        </w:rPr>
        <w:t>See</w:t>
      </w:r>
      <w:r w:rsidRPr="009150E6" w:rsidR="00CD71A6">
        <w:t xml:space="preserve"> </w:t>
      </w:r>
      <w:r w:rsidRPr="009150E6" w:rsidR="00CD71A6">
        <w:rPr>
          <w:i/>
          <w:iCs/>
        </w:rPr>
        <w:t>Auction 904 Closing PN.</w:t>
      </w:r>
    </w:p>
  </w:footnote>
  <w:footnote w:id="8">
    <w:p w:rsidR="0049351B" w:rsidRPr="009150E6" w:rsidP="0049351B" w14:paraId="513F6ECF" w14:textId="48DBA0C1">
      <w:pPr>
        <w:pStyle w:val="FootnoteText"/>
      </w:pPr>
      <w:r w:rsidRPr="009150E6">
        <w:rPr>
          <w:rStyle w:val="FootnoteReference"/>
        </w:rPr>
        <w:footnoteRef/>
      </w:r>
      <w:r w:rsidRPr="009150E6">
        <w:t xml:space="preserve"> </w:t>
      </w:r>
      <w:r w:rsidRPr="009150E6">
        <w:rPr>
          <w:i/>
          <w:iCs/>
        </w:rPr>
        <w:t xml:space="preserve">See </w:t>
      </w:r>
      <w:r w:rsidRPr="009150E6" w:rsidR="00E810EF">
        <w:rPr>
          <w:i/>
          <w:iCs/>
        </w:rPr>
        <w:t>ETC Waiver Order</w:t>
      </w:r>
      <w:r w:rsidRPr="009150E6" w:rsidR="009A75C4">
        <w:rPr>
          <w:i/>
          <w:iCs/>
        </w:rPr>
        <w:t>; s</w:t>
      </w:r>
      <w:r w:rsidRPr="009150E6">
        <w:rPr>
          <w:i/>
          <w:iCs/>
        </w:rPr>
        <w:t>ee</w:t>
      </w:r>
      <w:r w:rsidRPr="009150E6" w:rsidR="009A75C4">
        <w:rPr>
          <w:i/>
          <w:iCs/>
        </w:rPr>
        <w:t xml:space="preserve"> also</w:t>
      </w:r>
      <w:r w:rsidRPr="009150E6">
        <w:rPr>
          <w:i/>
          <w:iCs/>
        </w:rPr>
        <w:t xml:space="preserve"> </w:t>
      </w:r>
      <w:r w:rsidRPr="009150E6">
        <w:t>AB Indiana Request for Waiver (filed June 4, 2021) (seeking waiver for Florida) (AB Indiana Request)</w:t>
      </w:r>
      <w:r w:rsidRPr="009150E6" w:rsidR="00467D7E">
        <w:t>.</w:t>
      </w:r>
      <w:r w:rsidRPr="009150E6">
        <w:t xml:space="preserve"> </w:t>
      </w:r>
    </w:p>
  </w:footnote>
  <w:footnote w:id="9">
    <w:p w:rsidR="0049351B" w:rsidRPr="009150E6" w:rsidP="0049351B" w14:paraId="351AB8B3" w14:textId="77777777">
      <w:pPr>
        <w:pStyle w:val="FootnoteText"/>
      </w:pPr>
      <w:r w:rsidRPr="009150E6">
        <w:rPr>
          <w:rStyle w:val="FootnoteReference"/>
        </w:rPr>
        <w:footnoteRef/>
      </w:r>
      <w:r w:rsidRPr="009150E6">
        <w:t xml:space="preserve"> AB Indiana Request at 1.</w:t>
      </w:r>
    </w:p>
  </w:footnote>
  <w:footnote w:id="10">
    <w:p w:rsidR="002B4D2C" w:rsidRPr="009150E6" w14:paraId="2E512FB5" w14:textId="2BEC4CEA">
      <w:pPr>
        <w:pStyle w:val="FootnoteText"/>
      </w:pPr>
      <w:r w:rsidRPr="009150E6">
        <w:rPr>
          <w:rStyle w:val="FootnoteReference"/>
        </w:rPr>
        <w:footnoteRef/>
      </w:r>
      <w:r w:rsidRPr="009150E6">
        <w:t xml:space="preserve"> </w:t>
      </w:r>
      <w:r w:rsidRPr="009150E6">
        <w:rPr>
          <w:i/>
          <w:iCs/>
        </w:rPr>
        <w:t>ETC Waiver Order</w:t>
      </w:r>
      <w:r w:rsidRPr="009150E6" w:rsidR="000F2B87">
        <w:t xml:space="preserve"> </w:t>
      </w:r>
      <w:r w:rsidRPr="009150E6">
        <w:t xml:space="preserve">at </w:t>
      </w:r>
      <w:r w:rsidRPr="009150E6" w:rsidR="00BE158B">
        <w:t>3-4</w:t>
      </w:r>
      <w:r w:rsidRPr="009150E6">
        <w:t>, para. 8.</w:t>
      </w:r>
      <w:r w:rsidRPr="009150E6" w:rsidR="00346B96">
        <w:t xml:space="preserve"> </w:t>
      </w:r>
    </w:p>
  </w:footnote>
  <w:footnote w:id="11">
    <w:p w:rsidR="00E810EF" w:rsidRPr="009150E6" w14:paraId="4866D631" w14:textId="409AA990">
      <w:pPr>
        <w:pStyle w:val="FootnoteText"/>
      </w:pPr>
      <w:r w:rsidRPr="009150E6">
        <w:rPr>
          <w:rStyle w:val="FootnoteReference"/>
        </w:rPr>
        <w:footnoteRef/>
      </w:r>
      <w:r w:rsidRPr="009150E6">
        <w:t xml:space="preserve"> </w:t>
      </w:r>
      <w:r w:rsidRPr="009150E6">
        <w:rPr>
          <w:i/>
          <w:iCs/>
        </w:rPr>
        <w:t>See</w:t>
      </w:r>
      <w:r w:rsidRPr="009150E6">
        <w:t xml:space="preserve"> </w:t>
      </w:r>
      <w:r w:rsidRPr="009150E6">
        <w:rPr>
          <w:i/>
          <w:iCs/>
        </w:rPr>
        <w:t>generally</w:t>
      </w:r>
      <w:r w:rsidRPr="009150E6">
        <w:t xml:space="preserve"> AB Indiana </w:t>
      </w:r>
      <w:r w:rsidRPr="009150E6" w:rsidR="009A75C4">
        <w:t>Petition</w:t>
      </w:r>
      <w:r w:rsidR="00B72516">
        <w:t>.</w:t>
      </w:r>
    </w:p>
  </w:footnote>
  <w:footnote w:id="12">
    <w:p w:rsidR="00D2384B" w:rsidRPr="009150E6" w14:paraId="67E1E6F7" w14:textId="5DF4B714">
      <w:pPr>
        <w:pStyle w:val="FootnoteText"/>
      </w:pPr>
      <w:r w:rsidRPr="009150E6">
        <w:rPr>
          <w:rStyle w:val="FootnoteReference"/>
        </w:rPr>
        <w:footnoteRef/>
      </w:r>
      <w:r w:rsidRPr="009150E6">
        <w:t xml:space="preserve"> AB Indiana Petition at 1.</w:t>
      </w:r>
    </w:p>
  </w:footnote>
  <w:footnote w:id="13">
    <w:p w:rsidR="00FB13EE" w:rsidRPr="009150E6" w14:paraId="6B1E5665" w14:textId="534D03C3">
      <w:pPr>
        <w:pStyle w:val="FootnoteText"/>
      </w:pPr>
      <w:r w:rsidRPr="009150E6">
        <w:rPr>
          <w:rStyle w:val="FootnoteReference"/>
        </w:rPr>
        <w:footnoteRef/>
      </w:r>
      <w:r w:rsidRPr="009150E6">
        <w:t xml:space="preserve"> </w:t>
      </w:r>
      <w:r w:rsidRPr="009150E6">
        <w:rPr>
          <w:i/>
          <w:iCs/>
        </w:rPr>
        <w:t>Id</w:t>
      </w:r>
      <w:r w:rsidRPr="009150E6">
        <w:t>.</w:t>
      </w:r>
    </w:p>
  </w:footnote>
  <w:footnote w:id="14">
    <w:p w:rsidR="00D2384B" w:rsidRPr="009150E6" w14:paraId="126A839A" w14:textId="179F028C">
      <w:pPr>
        <w:pStyle w:val="FootnoteText"/>
      </w:pPr>
      <w:r w:rsidRPr="009150E6">
        <w:rPr>
          <w:rStyle w:val="FootnoteReference"/>
        </w:rPr>
        <w:footnoteRef/>
      </w:r>
      <w:r w:rsidRPr="009150E6">
        <w:t xml:space="preserve"> </w:t>
      </w:r>
      <w:r w:rsidRPr="009150E6">
        <w:rPr>
          <w:i/>
          <w:iCs/>
        </w:rPr>
        <w:t>Id</w:t>
      </w:r>
      <w:r w:rsidRPr="009150E6">
        <w:t>.</w:t>
      </w:r>
    </w:p>
  </w:footnote>
  <w:footnote w:id="15">
    <w:p w:rsidR="009C2535" w:rsidRPr="009150E6" w14:paraId="382EBC9F" w14:textId="491DE9FC">
      <w:pPr>
        <w:pStyle w:val="FootnoteText"/>
      </w:pPr>
      <w:r w:rsidRPr="009150E6">
        <w:rPr>
          <w:rStyle w:val="FootnoteReference"/>
        </w:rPr>
        <w:footnoteRef/>
      </w:r>
      <w:r w:rsidRPr="009150E6">
        <w:t xml:space="preserve"> </w:t>
      </w:r>
      <w:r w:rsidRPr="009150E6">
        <w:rPr>
          <w:i/>
          <w:iCs/>
        </w:rPr>
        <w:t>Id</w:t>
      </w:r>
      <w:r w:rsidRPr="009150E6">
        <w:t>.</w:t>
      </w:r>
    </w:p>
  </w:footnote>
  <w:footnote w:id="16">
    <w:p w:rsidR="00423AE6" w:rsidRPr="009150E6" w:rsidP="00423AE6" w14:paraId="38F43E67" w14:textId="77777777">
      <w:pPr>
        <w:pStyle w:val="FootnoteText"/>
      </w:pPr>
      <w:r w:rsidRPr="009150E6">
        <w:rPr>
          <w:rStyle w:val="FootnoteReference"/>
        </w:rPr>
        <w:footnoteRef/>
      </w:r>
      <w:r w:rsidRPr="009150E6">
        <w:t xml:space="preserve"> 47 CFR § 1.3.</w:t>
      </w:r>
    </w:p>
  </w:footnote>
  <w:footnote w:id="17">
    <w:p w:rsidR="00423AE6" w:rsidRPr="009150E6" w:rsidP="00423AE6" w14:paraId="0D0ABD81" w14:textId="77777777">
      <w:pPr>
        <w:pStyle w:val="FootnoteText"/>
      </w:pPr>
      <w:r w:rsidRPr="009150E6">
        <w:rPr>
          <w:rStyle w:val="FootnoteReference"/>
        </w:rPr>
        <w:footnoteRef/>
      </w:r>
      <w:r w:rsidRPr="009150E6">
        <w:t xml:space="preserve"> </w:t>
      </w:r>
      <w:r w:rsidRPr="009150E6">
        <w:rPr>
          <w:i/>
        </w:rPr>
        <w:t>See Northeast Cellular Tel. Co. v. FCC</w:t>
      </w:r>
      <w:r w:rsidRPr="009150E6">
        <w:t xml:space="preserve">, 897 F.2d 1164, 1166 (D.C. Cir. 1990) (citing </w:t>
      </w:r>
      <w:r w:rsidRPr="009150E6">
        <w:rPr>
          <w:i/>
        </w:rPr>
        <w:t>WAIT Radio v. FCC</w:t>
      </w:r>
      <w:r w:rsidRPr="009150E6">
        <w:t xml:space="preserve">, 418 F.2d 1153, 1157-59 (D.C. Cir. 1969), </w:t>
      </w:r>
      <w:r w:rsidRPr="009150E6">
        <w:rPr>
          <w:i/>
        </w:rPr>
        <w:t>cert. denied</w:t>
      </w:r>
      <w:r w:rsidRPr="009150E6">
        <w:t xml:space="preserve">, 93 </w:t>
      </w:r>
      <w:r w:rsidRPr="009150E6">
        <w:t>S.Ct</w:t>
      </w:r>
      <w:r w:rsidRPr="009150E6">
        <w:t>. 461 (1972)).</w:t>
      </w:r>
      <w:r w:rsidRPr="009150E6">
        <w:rPr>
          <w:i/>
        </w:rPr>
        <w:t xml:space="preserve"> </w:t>
      </w:r>
    </w:p>
  </w:footnote>
  <w:footnote w:id="18">
    <w:p w:rsidR="00E47035" w:rsidRPr="009150E6" w:rsidP="00E47035" w14:paraId="5CD738F5" w14:textId="562E3694">
      <w:pPr>
        <w:pStyle w:val="FootnoteText"/>
      </w:pPr>
      <w:r w:rsidRPr="009150E6">
        <w:rPr>
          <w:rStyle w:val="FootnoteReference"/>
        </w:rPr>
        <w:footnoteRef/>
      </w:r>
      <w:r w:rsidRPr="009150E6">
        <w:t xml:space="preserve"> AB Indiana Petition at 1</w:t>
      </w:r>
      <w:r w:rsidRPr="009150E6" w:rsidR="00D84620">
        <w:t xml:space="preserve"> </w:t>
      </w:r>
      <w:r w:rsidRPr="009150E6" w:rsidR="00E23EFC">
        <w:t>(“</w:t>
      </w:r>
      <w:r w:rsidRPr="009150E6" w:rsidR="00E23EFC">
        <w:rPr>
          <w:color w:val="000000"/>
        </w:rPr>
        <w:t>ETC designation in Florida was impossible and also learning that the FCC knew it was impossible we let this detail slip by us.”)</w:t>
      </w:r>
      <w:r w:rsidRPr="009150E6">
        <w:t>.</w:t>
      </w:r>
    </w:p>
  </w:footnote>
  <w:footnote w:id="19">
    <w:p w:rsidR="00E47035" w:rsidRPr="009150E6" w14:paraId="39BD4498" w14:textId="2B37AEDB">
      <w:pPr>
        <w:pStyle w:val="FootnoteText"/>
      </w:pPr>
      <w:r w:rsidRPr="009150E6">
        <w:rPr>
          <w:rStyle w:val="FootnoteReference"/>
        </w:rPr>
        <w:footnoteRef/>
      </w:r>
      <w:r w:rsidRPr="009150E6" w:rsidR="00B63ACF">
        <w:t xml:space="preserve"> </w:t>
      </w:r>
      <w:r w:rsidRPr="009150E6" w:rsidR="00B63ACF">
        <w:rPr>
          <w:i/>
          <w:iCs/>
        </w:rPr>
        <w:t>See</w:t>
      </w:r>
      <w:r w:rsidRPr="009150E6" w:rsidR="00B63ACF">
        <w:t xml:space="preserve"> </w:t>
      </w:r>
      <w:r w:rsidRPr="009150E6" w:rsidR="00B63ACF">
        <w:rPr>
          <w:i/>
          <w:iCs/>
        </w:rPr>
        <w:t>Rural Digital Opportunity Fund Order</w:t>
      </w:r>
      <w:r w:rsidRPr="009150E6" w:rsidR="004A2FCB">
        <w:t xml:space="preserve">, 35 FCC </w:t>
      </w:r>
      <w:r w:rsidRPr="009150E6" w:rsidR="004A2FCB">
        <w:t>Rcd</w:t>
      </w:r>
      <w:r w:rsidRPr="009150E6">
        <w:t xml:space="preserve"> </w:t>
      </w:r>
      <w:r w:rsidRPr="009150E6" w:rsidR="00B63ACF">
        <w:t xml:space="preserve">at </w:t>
      </w:r>
      <w:r w:rsidRPr="009150E6" w:rsidR="001D1788">
        <w:t xml:space="preserve">723, </w:t>
      </w:r>
      <w:r w:rsidRPr="009150E6" w:rsidR="00B63ACF">
        <w:t>727-28, para</w:t>
      </w:r>
      <w:r w:rsidRPr="009150E6" w:rsidR="001D1788">
        <w:t>s</w:t>
      </w:r>
      <w:r w:rsidRPr="009150E6" w:rsidR="00B63ACF">
        <w:t>.</w:t>
      </w:r>
      <w:r w:rsidRPr="009150E6" w:rsidR="001D1788">
        <w:t xml:space="preserve"> 81,</w:t>
      </w:r>
      <w:r w:rsidRPr="009150E6" w:rsidR="00B63ACF">
        <w:t xml:space="preserve"> 92</w:t>
      </w:r>
      <w:r w:rsidRPr="009150E6" w:rsidR="001D1788">
        <w:t xml:space="preserve">; </w:t>
      </w:r>
      <w:r w:rsidRPr="009150E6" w:rsidR="001D1788">
        <w:rPr>
          <w:i/>
        </w:rPr>
        <w:t>see also</w:t>
      </w:r>
      <w:r w:rsidRPr="009150E6" w:rsidR="001D1788">
        <w:t xml:space="preserve"> </w:t>
      </w:r>
      <w:r w:rsidRPr="009150E6" w:rsidR="00BC2161">
        <w:t>47 C.F.R. § 54.315(b)(5).</w:t>
      </w:r>
    </w:p>
  </w:footnote>
  <w:footnote w:id="20">
    <w:p w:rsidR="004106B4" w:rsidRPr="009150E6" w:rsidP="004106B4" w14:paraId="370CF640" w14:textId="6BD2DA22">
      <w:pPr>
        <w:pStyle w:val="FootnoteText"/>
      </w:pPr>
      <w:r w:rsidRPr="009150E6">
        <w:rPr>
          <w:rStyle w:val="FootnoteReference"/>
        </w:rPr>
        <w:footnoteRef/>
      </w:r>
      <w:r w:rsidRPr="009150E6">
        <w:t xml:space="preserve"> The Florida PSC’s online docket report shows that AB Indiana’s petition for ETC designation was docketed on June 7, 2021, which means it was not</w:t>
      </w:r>
      <w:r w:rsidRPr="009150E6" w:rsidR="00DB313D">
        <w:t xml:space="preserve"> filed</w:t>
      </w:r>
      <w:r w:rsidRPr="009150E6">
        <w:t xml:space="preserve"> during the good faith period</w:t>
      </w:r>
      <w:r w:rsidRPr="009150E6" w:rsidR="007E3B70">
        <w:t xml:space="preserve"> but instead on the </w:t>
      </w:r>
      <w:r w:rsidRPr="009150E6" w:rsidR="00F70ECA">
        <w:t xml:space="preserve">day of the </w:t>
      </w:r>
      <w:r w:rsidRPr="009150E6" w:rsidR="00E60EF8">
        <w:t>Commission’s deadline</w:t>
      </w:r>
      <w:r w:rsidRPr="009150E6">
        <w:t xml:space="preserve">.  </w:t>
      </w:r>
      <w:r w:rsidRPr="009150E6">
        <w:rPr>
          <w:i/>
        </w:rPr>
        <w:t>See</w:t>
      </w:r>
      <w:r w:rsidRPr="009150E6">
        <w:t xml:space="preserve"> Florida Public Service Commission, Office of Industry Development and Market Analysis, Report of New Dockets, Docket 20210110-TP, </w:t>
      </w:r>
      <w:r w:rsidRPr="009150E6">
        <w:rPr>
          <w:i/>
        </w:rPr>
        <w:t>available at</w:t>
      </w:r>
      <w:r w:rsidRPr="009150E6">
        <w:t xml:space="preserve"> </w:t>
      </w:r>
      <w:hyperlink r:id="rId1" w:history="1">
        <w:r w:rsidRPr="009150E6">
          <w:rPr>
            <w:rStyle w:val="Hyperlink"/>
          </w:rPr>
          <w:t>http://www.floridapsc.com/ClerkOffice/WeeklyDocketDetail?startAndEndDate=June%2007,%202021;June%2011,%202021</w:t>
        </w:r>
      </w:hyperlink>
      <w:r w:rsidRPr="009150E6">
        <w:t>.</w:t>
      </w:r>
    </w:p>
  </w:footnote>
  <w:footnote w:id="21">
    <w:p w:rsidR="00D15850" w:rsidRPr="009150E6" w:rsidP="00D15850" w14:paraId="1B8E32F1" w14:textId="6299BD5F">
      <w:pPr>
        <w:pStyle w:val="FootnoteText"/>
      </w:pPr>
      <w:r w:rsidRPr="009150E6">
        <w:rPr>
          <w:rStyle w:val="FootnoteReference"/>
        </w:rPr>
        <w:footnoteRef/>
      </w:r>
      <w:r w:rsidRPr="009150E6">
        <w:t xml:space="preserve"> Florida</w:t>
      </w:r>
      <w:r w:rsidRPr="009150E6" w:rsidR="00326B87">
        <w:t xml:space="preserve"> Public Service Commission, </w:t>
      </w:r>
      <w:r w:rsidRPr="009150E6" w:rsidR="0032450B">
        <w:rPr>
          <w:i/>
          <w:iCs/>
        </w:rPr>
        <w:t>Notice of Proposed Agency Action Order Finding Lack of Jurisdiction</w:t>
      </w:r>
      <w:r w:rsidRPr="009150E6" w:rsidR="003B3CB3">
        <w:rPr>
          <w:i/>
          <w:iCs/>
        </w:rPr>
        <w:t xml:space="preserve"> Over AB Indiana LLC’s El</w:t>
      </w:r>
      <w:r w:rsidRPr="009150E6" w:rsidR="00EA0B69">
        <w:rPr>
          <w:i/>
          <w:iCs/>
        </w:rPr>
        <w:t>ig</w:t>
      </w:r>
      <w:r w:rsidRPr="009150E6" w:rsidR="003B3CB3">
        <w:rPr>
          <w:i/>
          <w:iCs/>
        </w:rPr>
        <w:t>ible Telecommunications Carrier Application</w:t>
      </w:r>
      <w:r w:rsidRPr="009150E6" w:rsidR="003B3CB3">
        <w:t xml:space="preserve">, </w:t>
      </w:r>
      <w:r w:rsidRPr="009150E6" w:rsidR="00740D0D">
        <w:t>Docket No. 2010110-TP</w:t>
      </w:r>
      <w:r w:rsidRPr="009150E6" w:rsidR="00EA0B69">
        <w:t>, Order No. PSC-2021-0248-PAA-TP (July 9, 2021)</w:t>
      </w:r>
      <w:r w:rsidRPr="009150E6" w:rsidR="00C7248A">
        <w:t>;</w:t>
      </w:r>
      <w:r w:rsidRPr="009150E6" w:rsidR="004B5415">
        <w:t xml:space="preserve"> Florida Public Service Commission, </w:t>
      </w:r>
      <w:r w:rsidRPr="009150E6" w:rsidR="004B5415">
        <w:rPr>
          <w:i/>
          <w:iCs/>
        </w:rPr>
        <w:t>Consummating Order</w:t>
      </w:r>
      <w:r w:rsidRPr="009150E6" w:rsidR="004B5415">
        <w:t>, Docket No. 2010110-TP, Order No. PSC-2021-0291-CO-TP</w:t>
      </w:r>
      <w:r w:rsidRPr="009150E6" w:rsidR="00C7248A">
        <w:t xml:space="preserve"> </w:t>
      </w:r>
      <w:r w:rsidRPr="009150E6" w:rsidR="00FC662A">
        <w:t>(</w:t>
      </w:r>
      <w:r w:rsidRPr="009150E6" w:rsidR="00E75916">
        <w:t>Aug. 3, 2021).</w:t>
      </w:r>
    </w:p>
  </w:footnote>
  <w:footnote w:id="22">
    <w:p w:rsidR="00D2229A" w:rsidRPr="009150E6" w:rsidP="00D2229A" w14:paraId="1EC0DA2E" w14:textId="77777777">
      <w:pPr>
        <w:pStyle w:val="FootnoteText"/>
      </w:pPr>
      <w:r w:rsidRPr="009150E6">
        <w:rPr>
          <w:rStyle w:val="FootnoteReference"/>
        </w:rPr>
        <w:footnoteRef/>
      </w:r>
      <w:r w:rsidRPr="009150E6">
        <w:t xml:space="preserve"> </w:t>
      </w:r>
      <w:r w:rsidRPr="009150E6">
        <w:rPr>
          <w:i/>
        </w:rPr>
        <w:t>See</w:t>
      </w:r>
      <w:r w:rsidRPr="009150E6">
        <w:t xml:space="preserve"> </w:t>
      </w:r>
      <w:r w:rsidRPr="009150E6">
        <w:rPr>
          <w:i/>
        </w:rPr>
        <w:t>Rural Digital Opportunity Fund Phase I Auction Scheduled for October 29, 2020 Notice and Filing Requirements and Other Procedures for Auction 904</w:t>
      </w:r>
      <w:r w:rsidRPr="009150E6">
        <w:t xml:space="preserve">, AU Docket No. 20-34, WC Docket Nos. 19-126, 10-90, Public Notice, 35 FCC </w:t>
      </w:r>
      <w:r w:rsidRPr="009150E6">
        <w:t>Rcd</w:t>
      </w:r>
      <w:r w:rsidRPr="009150E6">
        <w:t xml:space="preserve"> 6077, 6166, 6176, paras. 300, 316-17 (2020) (</w:t>
      </w:r>
      <w:r w:rsidRPr="009150E6">
        <w:rPr>
          <w:i/>
          <w:iCs/>
        </w:rPr>
        <w:t>Auction 904 Procedures Public Notice</w:t>
      </w:r>
      <w:r w:rsidRPr="009150E6">
        <w:t>).</w:t>
      </w:r>
    </w:p>
  </w:footnote>
  <w:footnote w:id="23">
    <w:p w:rsidR="00423AE6" w:rsidRPr="009150E6" w:rsidP="00423AE6" w14:paraId="3369E86C" w14:textId="329ECF97">
      <w:pPr>
        <w:pStyle w:val="FootnoteText"/>
      </w:pPr>
      <w:r w:rsidRPr="009150E6">
        <w:rPr>
          <w:rStyle w:val="FootnoteReference"/>
        </w:rPr>
        <w:footnoteRef/>
      </w:r>
      <w:r w:rsidRPr="009150E6">
        <w:t xml:space="preserve"> </w:t>
      </w:r>
      <w:r w:rsidRPr="009150E6" w:rsidR="002C607E">
        <w:rPr>
          <w:i/>
          <w:iCs/>
        </w:rPr>
        <w:t>See</w:t>
      </w:r>
      <w:r w:rsidRPr="009150E6" w:rsidR="002C607E">
        <w:t xml:space="preserve"> </w:t>
      </w:r>
      <w:r w:rsidRPr="009150E6" w:rsidR="002C607E">
        <w:rPr>
          <w:i/>
          <w:iCs/>
        </w:rPr>
        <w:t>ETC Waiver Order</w:t>
      </w:r>
      <w:r w:rsidRPr="009150E6" w:rsidR="002C607E">
        <w:t xml:space="preserve"> at para. 16</w:t>
      </w:r>
      <w:r w:rsidRPr="009150E6" w:rsidR="00AF6203">
        <w:t>.</w:t>
      </w:r>
    </w:p>
  </w:footnote>
  <w:footnote w:id="24">
    <w:p w:rsidR="00423AE6" w:rsidRPr="009150E6" w:rsidP="00423AE6" w14:paraId="01063893" w14:textId="4A134F71">
      <w:pPr>
        <w:pStyle w:val="FootnoteText"/>
      </w:pPr>
      <w:r w:rsidRPr="009150E6">
        <w:rPr>
          <w:rStyle w:val="FootnoteReference"/>
        </w:rPr>
        <w:footnoteRef/>
      </w:r>
      <w:r w:rsidRPr="009150E6">
        <w:t xml:space="preserve"> </w:t>
      </w:r>
      <w:r w:rsidRPr="009150E6">
        <w:rPr>
          <w:i/>
          <w:iCs/>
        </w:rPr>
        <w:t>Rural Digital Opportunity Fund Order</w:t>
      </w:r>
      <w:r w:rsidRPr="009150E6" w:rsidR="00E33574">
        <w:t xml:space="preserve">, 35 FCC </w:t>
      </w:r>
      <w:r w:rsidRPr="009150E6" w:rsidR="00E33574">
        <w:t>Rcd</w:t>
      </w:r>
      <w:r w:rsidRPr="009150E6">
        <w:t xml:space="preserve"> at 735-36, paras. 114-117 (“A recipient will be considered in default and will be subject to forfeiture if it fails to timely file a long-form application, fails to meet the document submission deadlines outlined above, is found ineligible or unqualified to receive support, or otherwise defaults on its bid or is disqualified for any reason prior to the authorization of support</w:t>
      </w:r>
      <w:r w:rsidRPr="009150E6" w:rsidR="000D46AA">
        <w:t>.</w:t>
      </w:r>
      <w:r w:rsidRPr="009150E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B129A" w14:paraId="4F5C3DB6" w14:textId="6983EFBE">
    <w:pPr>
      <w:pStyle w:val="Header"/>
    </w:pPr>
    <w:r>
      <w:tab/>
      <w:t>Federal Communications Commission</w:t>
    </w:r>
    <w:r>
      <w:tab/>
    </w:r>
    <w:r w:rsidR="00423AE6">
      <w:t>DA 2</w:t>
    </w:r>
    <w:r w:rsidR="00FB129A">
      <w:t>2</w:t>
    </w:r>
    <w:r w:rsidR="00423AE6">
      <w:t>-</w:t>
    </w:r>
    <w:r w:rsidR="00E61089">
      <w:t>847</w:t>
    </w:r>
  </w:p>
  <w:p w:rsidR="00D25FB5" w14:paraId="20B83CD2" w14:textId="015E1A6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70205A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B129A" w14:paraId="503BDEA8" w14:textId="4CF58084">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900B23">
      <w:tab/>
      <w:t>Federal Communications Commission</w:t>
    </w:r>
    <w:r w:rsidR="00900B23">
      <w:tab/>
    </w:r>
    <w:r w:rsidR="00423AE6">
      <w:rPr>
        <w:spacing w:val="-2"/>
      </w:rPr>
      <w:t>DA 2</w:t>
    </w:r>
    <w:r>
      <w:rPr>
        <w:spacing w:val="-2"/>
      </w:rPr>
      <w:t>2-</w:t>
    </w:r>
    <w:r w:rsidR="00E61089">
      <w:rPr>
        <w:spacing w:val="-2"/>
      </w:rPr>
      <w:t>847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multi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F9A7CFF"/>
    <w:multiLevelType w:val="multi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9D62823"/>
    <w:multiLevelType w:val="multi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5E9D0518"/>
    <w:multiLevelType w:val="multi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1"/>
  </w:num>
  <w:num w:numId="3">
    <w:abstractNumId w:val="4"/>
  </w:num>
  <w:num w:numId="4">
    <w:abstractNumId w:val="6"/>
  </w:num>
  <w:num w:numId="5">
    <w:abstractNumId w:val="3"/>
  </w:num>
  <w:num w:numId="6">
    <w:abstractNumId w:val="0"/>
  </w:num>
  <w:num w:numId="7">
    <w:abstractNumId w:val="1"/>
  </w:num>
  <w:num w:numId="8">
    <w:abstractNumId w:val="8"/>
  </w:num>
  <w:num w:numId="9">
    <w:abstractNumId w:val="5"/>
  </w:num>
  <w:num w:numId="10">
    <w:abstractNumId w:val="10"/>
  </w:num>
  <w:num w:numId="11">
    <w:abstractNumId w:val="7"/>
  </w:num>
  <w:num w:numId="12">
    <w:abstractNumId w:val="11"/>
  </w:num>
  <w:num w:numId="13">
    <w:abstractNumId w:val="11"/>
  </w:num>
  <w:num w:numId="14">
    <w:abstractNumId w:val="9"/>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E6"/>
    <w:rsid w:val="00001BBE"/>
    <w:rsid w:val="000023CD"/>
    <w:rsid w:val="00003736"/>
    <w:rsid w:val="00003DB1"/>
    <w:rsid w:val="00004961"/>
    <w:rsid w:val="00004AD8"/>
    <w:rsid w:val="000050DC"/>
    <w:rsid w:val="000069B4"/>
    <w:rsid w:val="00006FFB"/>
    <w:rsid w:val="00010709"/>
    <w:rsid w:val="0001082E"/>
    <w:rsid w:val="00011339"/>
    <w:rsid w:val="0001149D"/>
    <w:rsid w:val="00011620"/>
    <w:rsid w:val="00011633"/>
    <w:rsid w:val="00013C2F"/>
    <w:rsid w:val="0001429C"/>
    <w:rsid w:val="00014ED6"/>
    <w:rsid w:val="00015D60"/>
    <w:rsid w:val="00017AF4"/>
    <w:rsid w:val="00017B79"/>
    <w:rsid w:val="00022003"/>
    <w:rsid w:val="000223E0"/>
    <w:rsid w:val="00024188"/>
    <w:rsid w:val="00024B46"/>
    <w:rsid w:val="00030238"/>
    <w:rsid w:val="000305F2"/>
    <w:rsid w:val="000316B2"/>
    <w:rsid w:val="00031E4B"/>
    <w:rsid w:val="00032B62"/>
    <w:rsid w:val="00033F7E"/>
    <w:rsid w:val="00036039"/>
    <w:rsid w:val="00037F90"/>
    <w:rsid w:val="00040913"/>
    <w:rsid w:val="00040F27"/>
    <w:rsid w:val="000429CD"/>
    <w:rsid w:val="00045863"/>
    <w:rsid w:val="000459BE"/>
    <w:rsid w:val="0004798C"/>
    <w:rsid w:val="0005046A"/>
    <w:rsid w:val="00052F40"/>
    <w:rsid w:val="00052FB9"/>
    <w:rsid w:val="0005393F"/>
    <w:rsid w:val="00054775"/>
    <w:rsid w:val="00054D1C"/>
    <w:rsid w:val="00055E36"/>
    <w:rsid w:val="00056041"/>
    <w:rsid w:val="00056E19"/>
    <w:rsid w:val="000571DE"/>
    <w:rsid w:val="00062FFC"/>
    <w:rsid w:val="0006330B"/>
    <w:rsid w:val="000636D6"/>
    <w:rsid w:val="0006569C"/>
    <w:rsid w:val="00066E06"/>
    <w:rsid w:val="00067178"/>
    <w:rsid w:val="00067D6A"/>
    <w:rsid w:val="000715FF"/>
    <w:rsid w:val="0007260C"/>
    <w:rsid w:val="00072807"/>
    <w:rsid w:val="00072A96"/>
    <w:rsid w:val="00072EF5"/>
    <w:rsid w:val="00073E6F"/>
    <w:rsid w:val="000740DC"/>
    <w:rsid w:val="0007415E"/>
    <w:rsid w:val="00077BDE"/>
    <w:rsid w:val="00077CFF"/>
    <w:rsid w:val="000820D2"/>
    <w:rsid w:val="00082AA7"/>
    <w:rsid w:val="00083210"/>
    <w:rsid w:val="00083992"/>
    <w:rsid w:val="00086117"/>
    <w:rsid w:val="00087363"/>
    <w:rsid w:val="000875BF"/>
    <w:rsid w:val="00091170"/>
    <w:rsid w:val="00091AE0"/>
    <w:rsid w:val="00092658"/>
    <w:rsid w:val="00092B50"/>
    <w:rsid w:val="00093AD2"/>
    <w:rsid w:val="000940A1"/>
    <w:rsid w:val="000943F5"/>
    <w:rsid w:val="000950F0"/>
    <w:rsid w:val="000955A4"/>
    <w:rsid w:val="000960B1"/>
    <w:rsid w:val="000968CB"/>
    <w:rsid w:val="00096D8C"/>
    <w:rsid w:val="00097B0B"/>
    <w:rsid w:val="000A0411"/>
    <w:rsid w:val="000A05AB"/>
    <w:rsid w:val="000A06AE"/>
    <w:rsid w:val="000A0898"/>
    <w:rsid w:val="000A6818"/>
    <w:rsid w:val="000B003F"/>
    <w:rsid w:val="000B0838"/>
    <w:rsid w:val="000B106D"/>
    <w:rsid w:val="000B1F39"/>
    <w:rsid w:val="000B26EA"/>
    <w:rsid w:val="000B3394"/>
    <w:rsid w:val="000B40CB"/>
    <w:rsid w:val="000B43DD"/>
    <w:rsid w:val="000B522D"/>
    <w:rsid w:val="000B63F8"/>
    <w:rsid w:val="000B659B"/>
    <w:rsid w:val="000B6F72"/>
    <w:rsid w:val="000C0B65"/>
    <w:rsid w:val="000C0EC8"/>
    <w:rsid w:val="000C2A9F"/>
    <w:rsid w:val="000C340B"/>
    <w:rsid w:val="000C34AC"/>
    <w:rsid w:val="000C4A39"/>
    <w:rsid w:val="000D2C86"/>
    <w:rsid w:val="000D2F17"/>
    <w:rsid w:val="000D2F60"/>
    <w:rsid w:val="000D46AA"/>
    <w:rsid w:val="000D4FB4"/>
    <w:rsid w:val="000D6E47"/>
    <w:rsid w:val="000E0024"/>
    <w:rsid w:val="000E05FE"/>
    <w:rsid w:val="000E0794"/>
    <w:rsid w:val="000E0C32"/>
    <w:rsid w:val="000E10C9"/>
    <w:rsid w:val="000E1EE2"/>
    <w:rsid w:val="000E3D42"/>
    <w:rsid w:val="000E4DAA"/>
    <w:rsid w:val="000E6424"/>
    <w:rsid w:val="000E7276"/>
    <w:rsid w:val="000E7297"/>
    <w:rsid w:val="000F2B87"/>
    <w:rsid w:val="000F3A45"/>
    <w:rsid w:val="000F46F9"/>
    <w:rsid w:val="000F49D9"/>
    <w:rsid w:val="000F6697"/>
    <w:rsid w:val="00102F60"/>
    <w:rsid w:val="00106C5C"/>
    <w:rsid w:val="001071D5"/>
    <w:rsid w:val="001101B6"/>
    <w:rsid w:val="00112201"/>
    <w:rsid w:val="00112902"/>
    <w:rsid w:val="00112AA5"/>
    <w:rsid w:val="00113664"/>
    <w:rsid w:val="00114B73"/>
    <w:rsid w:val="0011518D"/>
    <w:rsid w:val="00116724"/>
    <w:rsid w:val="001170C5"/>
    <w:rsid w:val="00117E29"/>
    <w:rsid w:val="00120612"/>
    <w:rsid w:val="00121D7D"/>
    <w:rsid w:val="00122BD5"/>
    <w:rsid w:val="0012308D"/>
    <w:rsid w:val="001258F4"/>
    <w:rsid w:val="001301BE"/>
    <w:rsid w:val="00130F18"/>
    <w:rsid w:val="001318A5"/>
    <w:rsid w:val="0013286F"/>
    <w:rsid w:val="001329DF"/>
    <w:rsid w:val="00133DCA"/>
    <w:rsid w:val="00133F79"/>
    <w:rsid w:val="00135A88"/>
    <w:rsid w:val="00140837"/>
    <w:rsid w:val="00142096"/>
    <w:rsid w:val="00142980"/>
    <w:rsid w:val="00144D20"/>
    <w:rsid w:val="00145DAF"/>
    <w:rsid w:val="001469E7"/>
    <w:rsid w:val="0015051C"/>
    <w:rsid w:val="001506C3"/>
    <w:rsid w:val="001553CB"/>
    <w:rsid w:val="00156838"/>
    <w:rsid w:val="00157B43"/>
    <w:rsid w:val="00161F16"/>
    <w:rsid w:val="00162079"/>
    <w:rsid w:val="001641BE"/>
    <w:rsid w:val="001643D0"/>
    <w:rsid w:val="00165D68"/>
    <w:rsid w:val="001673DE"/>
    <w:rsid w:val="0017296B"/>
    <w:rsid w:val="001737F0"/>
    <w:rsid w:val="00173D32"/>
    <w:rsid w:val="001806BD"/>
    <w:rsid w:val="00180B99"/>
    <w:rsid w:val="001814A9"/>
    <w:rsid w:val="00181768"/>
    <w:rsid w:val="001818E7"/>
    <w:rsid w:val="00182F64"/>
    <w:rsid w:val="00186965"/>
    <w:rsid w:val="00187360"/>
    <w:rsid w:val="001876E0"/>
    <w:rsid w:val="001879A4"/>
    <w:rsid w:val="0019242C"/>
    <w:rsid w:val="00192481"/>
    <w:rsid w:val="00193AEC"/>
    <w:rsid w:val="00194A66"/>
    <w:rsid w:val="00195288"/>
    <w:rsid w:val="0019532B"/>
    <w:rsid w:val="001956A2"/>
    <w:rsid w:val="0019626D"/>
    <w:rsid w:val="00196C2C"/>
    <w:rsid w:val="0019779F"/>
    <w:rsid w:val="00197977"/>
    <w:rsid w:val="001979D7"/>
    <w:rsid w:val="001A11A4"/>
    <w:rsid w:val="001A145F"/>
    <w:rsid w:val="001A22D6"/>
    <w:rsid w:val="001A4367"/>
    <w:rsid w:val="001A4A8D"/>
    <w:rsid w:val="001A6A49"/>
    <w:rsid w:val="001B1255"/>
    <w:rsid w:val="001B1D78"/>
    <w:rsid w:val="001B495F"/>
    <w:rsid w:val="001B4AEB"/>
    <w:rsid w:val="001B5CB4"/>
    <w:rsid w:val="001C1C6F"/>
    <w:rsid w:val="001C1F53"/>
    <w:rsid w:val="001C2881"/>
    <w:rsid w:val="001C2973"/>
    <w:rsid w:val="001C29F9"/>
    <w:rsid w:val="001C3BEC"/>
    <w:rsid w:val="001C5F38"/>
    <w:rsid w:val="001D01DA"/>
    <w:rsid w:val="001D0A63"/>
    <w:rsid w:val="001D1788"/>
    <w:rsid w:val="001D18A3"/>
    <w:rsid w:val="001D3690"/>
    <w:rsid w:val="001D5037"/>
    <w:rsid w:val="001D5621"/>
    <w:rsid w:val="001D6BCF"/>
    <w:rsid w:val="001E01CA"/>
    <w:rsid w:val="001E0BB6"/>
    <w:rsid w:val="001E1871"/>
    <w:rsid w:val="001E19B3"/>
    <w:rsid w:val="001E3732"/>
    <w:rsid w:val="001F26EB"/>
    <w:rsid w:val="001F58AF"/>
    <w:rsid w:val="0020079E"/>
    <w:rsid w:val="0020110F"/>
    <w:rsid w:val="00202D3B"/>
    <w:rsid w:val="00203B42"/>
    <w:rsid w:val="002043C3"/>
    <w:rsid w:val="00205B5C"/>
    <w:rsid w:val="00205D63"/>
    <w:rsid w:val="002065FA"/>
    <w:rsid w:val="00211EE7"/>
    <w:rsid w:val="0021422A"/>
    <w:rsid w:val="00214E02"/>
    <w:rsid w:val="00214E36"/>
    <w:rsid w:val="00221126"/>
    <w:rsid w:val="00221144"/>
    <w:rsid w:val="002219DA"/>
    <w:rsid w:val="00221F66"/>
    <w:rsid w:val="00223716"/>
    <w:rsid w:val="00223C1B"/>
    <w:rsid w:val="00223CBA"/>
    <w:rsid w:val="00224057"/>
    <w:rsid w:val="00226964"/>
    <w:rsid w:val="0022747C"/>
    <w:rsid w:val="002279C3"/>
    <w:rsid w:val="00227C4C"/>
    <w:rsid w:val="002348F9"/>
    <w:rsid w:val="002376C9"/>
    <w:rsid w:val="00237C1D"/>
    <w:rsid w:val="0024052B"/>
    <w:rsid w:val="002423D2"/>
    <w:rsid w:val="002431ED"/>
    <w:rsid w:val="002433A1"/>
    <w:rsid w:val="00243D6A"/>
    <w:rsid w:val="00244F0F"/>
    <w:rsid w:val="00247500"/>
    <w:rsid w:val="00247DE5"/>
    <w:rsid w:val="00250957"/>
    <w:rsid w:val="00250D9E"/>
    <w:rsid w:val="00255633"/>
    <w:rsid w:val="00256C8D"/>
    <w:rsid w:val="00257282"/>
    <w:rsid w:val="0026234D"/>
    <w:rsid w:val="00264A17"/>
    <w:rsid w:val="00264B59"/>
    <w:rsid w:val="00265680"/>
    <w:rsid w:val="00265B00"/>
    <w:rsid w:val="002669F8"/>
    <w:rsid w:val="0026757F"/>
    <w:rsid w:val="00267684"/>
    <w:rsid w:val="00267C5B"/>
    <w:rsid w:val="0027049F"/>
    <w:rsid w:val="00272B30"/>
    <w:rsid w:val="002730E9"/>
    <w:rsid w:val="002747D9"/>
    <w:rsid w:val="00275CF5"/>
    <w:rsid w:val="002773B6"/>
    <w:rsid w:val="002775DF"/>
    <w:rsid w:val="00277887"/>
    <w:rsid w:val="00277C42"/>
    <w:rsid w:val="00280348"/>
    <w:rsid w:val="0028301F"/>
    <w:rsid w:val="0028437B"/>
    <w:rsid w:val="00285017"/>
    <w:rsid w:val="00285728"/>
    <w:rsid w:val="0029012B"/>
    <w:rsid w:val="0029035E"/>
    <w:rsid w:val="002906F7"/>
    <w:rsid w:val="0029099D"/>
    <w:rsid w:val="002925A0"/>
    <w:rsid w:val="00295255"/>
    <w:rsid w:val="002A0E40"/>
    <w:rsid w:val="002A1D52"/>
    <w:rsid w:val="002A20BD"/>
    <w:rsid w:val="002A2630"/>
    <w:rsid w:val="002A29D6"/>
    <w:rsid w:val="002A2ADB"/>
    <w:rsid w:val="002A2D2E"/>
    <w:rsid w:val="002A39F5"/>
    <w:rsid w:val="002A43DD"/>
    <w:rsid w:val="002A44D2"/>
    <w:rsid w:val="002A49CA"/>
    <w:rsid w:val="002B032F"/>
    <w:rsid w:val="002B0EC1"/>
    <w:rsid w:val="002B1EBD"/>
    <w:rsid w:val="002B1FE4"/>
    <w:rsid w:val="002B25EE"/>
    <w:rsid w:val="002B2C0C"/>
    <w:rsid w:val="002B4D2C"/>
    <w:rsid w:val="002B5F44"/>
    <w:rsid w:val="002C00E8"/>
    <w:rsid w:val="002C00F2"/>
    <w:rsid w:val="002C0DB2"/>
    <w:rsid w:val="002C3EC8"/>
    <w:rsid w:val="002C4477"/>
    <w:rsid w:val="002C5B7A"/>
    <w:rsid w:val="002C607E"/>
    <w:rsid w:val="002C766A"/>
    <w:rsid w:val="002C777F"/>
    <w:rsid w:val="002D19FD"/>
    <w:rsid w:val="002D1BC5"/>
    <w:rsid w:val="002D2EB0"/>
    <w:rsid w:val="002D43D6"/>
    <w:rsid w:val="002D47D9"/>
    <w:rsid w:val="002D49C1"/>
    <w:rsid w:val="002D4F6C"/>
    <w:rsid w:val="002D6298"/>
    <w:rsid w:val="002D6C93"/>
    <w:rsid w:val="002E0E15"/>
    <w:rsid w:val="002E4182"/>
    <w:rsid w:val="002E4840"/>
    <w:rsid w:val="002E53B6"/>
    <w:rsid w:val="002E5BE2"/>
    <w:rsid w:val="002E7047"/>
    <w:rsid w:val="002E7505"/>
    <w:rsid w:val="002F4279"/>
    <w:rsid w:val="002F4697"/>
    <w:rsid w:val="002F636F"/>
    <w:rsid w:val="002F7624"/>
    <w:rsid w:val="002F78DC"/>
    <w:rsid w:val="00301549"/>
    <w:rsid w:val="003029EE"/>
    <w:rsid w:val="00303390"/>
    <w:rsid w:val="0030390F"/>
    <w:rsid w:val="00303FF1"/>
    <w:rsid w:val="00304B0D"/>
    <w:rsid w:val="003054DC"/>
    <w:rsid w:val="003073AB"/>
    <w:rsid w:val="0031033A"/>
    <w:rsid w:val="0031181C"/>
    <w:rsid w:val="00312E19"/>
    <w:rsid w:val="00313FD8"/>
    <w:rsid w:val="00315F9F"/>
    <w:rsid w:val="003160EC"/>
    <w:rsid w:val="003173EF"/>
    <w:rsid w:val="003178D9"/>
    <w:rsid w:val="003204DC"/>
    <w:rsid w:val="0032093E"/>
    <w:rsid w:val="003233ED"/>
    <w:rsid w:val="003241BC"/>
    <w:rsid w:val="0032450B"/>
    <w:rsid w:val="0032607A"/>
    <w:rsid w:val="00326958"/>
    <w:rsid w:val="00326B87"/>
    <w:rsid w:val="0033171B"/>
    <w:rsid w:val="00332543"/>
    <w:rsid w:val="00332DE7"/>
    <w:rsid w:val="003351DD"/>
    <w:rsid w:val="003355EA"/>
    <w:rsid w:val="00335ECB"/>
    <w:rsid w:val="0033724D"/>
    <w:rsid w:val="0033788F"/>
    <w:rsid w:val="00341423"/>
    <w:rsid w:val="00342190"/>
    <w:rsid w:val="00343749"/>
    <w:rsid w:val="003467CB"/>
    <w:rsid w:val="00346B96"/>
    <w:rsid w:val="00346F18"/>
    <w:rsid w:val="00347906"/>
    <w:rsid w:val="003501F8"/>
    <w:rsid w:val="00350395"/>
    <w:rsid w:val="00350BEC"/>
    <w:rsid w:val="00351CCC"/>
    <w:rsid w:val="00352920"/>
    <w:rsid w:val="0035348E"/>
    <w:rsid w:val="00354D6F"/>
    <w:rsid w:val="00356805"/>
    <w:rsid w:val="0035729D"/>
    <w:rsid w:val="003572A5"/>
    <w:rsid w:val="00362189"/>
    <w:rsid w:val="00362ADC"/>
    <w:rsid w:val="00362E7A"/>
    <w:rsid w:val="003641F5"/>
    <w:rsid w:val="00364265"/>
    <w:rsid w:val="003649C0"/>
    <w:rsid w:val="00365805"/>
    <w:rsid w:val="003660ED"/>
    <w:rsid w:val="00367BB1"/>
    <w:rsid w:val="00370189"/>
    <w:rsid w:val="003701F1"/>
    <w:rsid w:val="00372D59"/>
    <w:rsid w:val="00372EFE"/>
    <w:rsid w:val="00376165"/>
    <w:rsid w:val="00376DDE"/>
    <w:rsid w:val="0037773B"/>
    <w:rsid w:val="0037780D"/>
    <w:rsid w:val="00380BE7"/>
    <w:rsid w:val="003818E2"/>
    <w:rsid w:val="003825B9"/>
    <w:rsid w:val="00382A4E"/>
    <w:rsid w:val="003831FF"/>
    <w:rsid w:val="0038321C"/>
    <w:rsid w:val="00383D00"/>
    <w:rsid w:val="00383E76"/>
    <w:rsid w:val="003850D5"/>
    <w:rsid w:val="00386823"/>
    <w:rsid w:val="0038743D"/>
    <w:rsid w:val="003900C1"/>
    <w:rsid w:val="0039104A"/>
    <w:rsid w:val="00391D0E"/>
    <w:rsid w:val="00391F39"/>
    <w:rsid w:val="00392140"/>
    <w:rsid w:val="003928C1"/>
    <w:rsid w:val="0039307E"/>
    <w:rsid w:val="00395EF7"/>
    <w:rsid w:val="00396F11"/>
    <w:rsid w:val="00397DE7"/>
    <w:rsid w:val="003A1D39"/>
    <w:rsid w:val="003A25D0"/>
    <w:rsid w:val="003A3BCA"/>
    <w:rsid w:val="003A441B"/>
    <w:rsid w:val="003A5482"/>
    <w:rsid w:val="003A58C7"/>
    <w:rsid w:val="003A5DE6"/>
    <w:rsid w:val="003B0550"/>
    <w:rsid w:val="003B1002"/>
    <w:rsid w:val="003B1B66"/>
    <w:rsid w:val="003B234F"/>
    <w:rsid w:val="003B2583"/>
    <w:rsid w:val="003B2707"/>
    <w:rsid w:val="003B3713"/>
    <w:rsid w:val="003B3A43"/>
    <w:rsid w:val="003B3CB3"/>
    <w:rsid w:val="003B444C"/>
    <w:rsid w:val="003B44E9"/>
    <w:rsid w:val="003B694F"/>
    <w:rsid w:val="003B6AAF"/>
    <w:rsid w:val="003C2A81"/>
    <w:rsid w:val="003C4F4F"/>
    <w:rsid w:val="003C52E4"/>
    <w:rsid w:val="003C55F4"/>
    <w:rsid w:val="003C63AD"/>
    <w:rsid w:val="003C70BB"/>
    <w:rsid w:val="003C7D57"/>
    <w:rsid w:val="003D1472"/>
    <w:rsid w:val="003D1862"/>
    <w:rsid w:val="003D226C"/>
    <w:rsid w:val="003D2B1E"/>
    <w:rsid w:val="003D3C3D"/>
    <w:rsid w:val="003D4368"/>
    <w:rsid w:val="003D460A"/>
    <w:rsid w:val="003D5417"/>
    <w:rsid w:val="003D6339"/>
    <w:rsid w:val="003E02CF"/>
    <w:rsid w:val="003E1CAC"/>
    <w:rsid w:val="003E201A"/>
    <w:rsid w:val="003E365F"/>
    <w:rsid w:val="003E3783"/>
    <w:rsid w:val="003E46BF"/>
    <w:rsid w:val="003E4B86"/>
    <w:rsid w:val="003E5376"/>
    <w:rsid w:val="003E59B8"/>
    <w:rsid w:val="003E6187"/>
    <w:rsid w:val="003E634B"/>
    <w:rsid w:val="003F08AD"/>
    <w:rsid w:val="003F171C"/>
    <w:rsid w:val="003F23A6"/>
    <w:rsid w:val="003F3074"/>
    <w:rsid w:val="003F68EB"/>
    <w:rsid w:val="003F71B6"/>
    <w:rsid w:val="0040321D"/>
    <w:rsid w:val="00403F4E"/>
    <w:rsid w:val="00403FEA"/>
    <w:rsid w:val="00404353"/>
    <w:rsid w:val="00404BA0"/>
    <w:rsid w:val="0040698D"/>
    <w:rsid w:val="0041065C"/>
    <w:rsid w:val="004106B4"/>
    <w:rsid w:val="00411312"/>
    <w:rsid w:val="0041172B"/>
    <w:rsid w:val="004128D5"/>
    <w:rsid w:val="00412FC5"/>
    <w:rsid w:val="0041309C"/>
    <w:rsid w:val="00417A05"/>
    <w:rsid w:val="00417D97"/>
    <w:rsid w:val="00420A29"/>
    <w:rsid w:val="00422276"/>
    <w:rsid w:val="004226F3"/>
    <w:rsid w:val="00423575"/>
    <w:rsid w:val="00423AA9"/>
    <w:rsid w:val="00423AE6"/>
    <w:rsid w:val="004242F1"/>
    <w:rsid w:val="0042546B"/>
    <w:rsid w:val="004262FD"/>
    <w:rsid w:val="00430722"/>
    <w:rsid w:val="0043080E"/>
    <w:rsid w:val="00432268"/>
    <w:rsid w:val="004346A3"/>
    <w:rsid w:val="004347B4"/>
    <w:rsid w:val="00435070"/>
    <w:rsid w:val="0043529E"/>
    <w:rsid w:val="004369FB"/>
    <w:rsid w:val="00436EE1"/>
    <w:rsid w:val="00437053"/>
    <w:rsid w:val="00442DC8"/>
    <w:rsid w:val="00442E5A"/>
    <w:rsid w:val="00443AAA"/>
    <w:rsid w:val="00443CFB"/>
    <w:rsid w:val="00445197"/>
    <w:rsid w:val="00445A00"/>
    <w:rsid w:val="00446443"/>
    <w:rsid w:val="00446CDF"/>
    <w:rsid w:val="00447DFF"/>
    <w:rsid w:val="00451B0F"/>
    <w:rsid w:val="0045294F"/>
    <w:rsid w:val="00452E70"/>
    <w:rsid w:val="00452FD9"/>
    <w:rsid w:val="004535C8"/>
    <w:rsid w:val="004563B1"/>
    <w:rsid w:val="004565F9"/>
    <w:rsid w:val="00457C95"/>
    <w:rsid w:val="00462EAB"/>
    <w:rsid w:val="0046491D"/>
    <w:rsid w:val="00466624"/>
    <w:rsid w:val="00467564"/>
    <w:rsid w:val="00467D7E"/>
    <w:rsid w:val="00472E54"/>
    <w:rsid w:val="00472F08"/>
    <w:rsid w:val="00473B50"/>
    <w:rsid w:val="004753C2"/>
    <w:rsid w:val="00475B00"/>
    <w:rsid w:val="00476335"/>
    <w:rsid w:val="004764BD"/>
    <w:rsid w:val="0047755B"/>
    <w:rsid w:val="0047779D"/>
    <w:rsid w:val="00477C34"/>
    <w:rsid w:val="0048107A"/>
    <w:rsid w:val="00481A2C"/>
    <w:rsid w:val="00482DBB"/>
    <w:rsid w:val="00483A59"/>
    <w:rsid w:val="00484105"/>
    <w:rsid w:val="0049064B"/>
    <w:rsid w:val="0049148B"/>
    <w:rsid w:val="0049205A"/>
    <w:rsid w:val="004926E0"/>
    <w:rsid w:val="0049351B"/>
    <w:rsid w:val="00493F1F"/>
    <w:rsid w:val="0049561B"/>
    <w:rsid w:val="00496932"/>
    <w:rsid w:val="00496DBF"/>
    <w:rsid w:val="00497F4D"/>
    <w:rsid w:val="004A010B"/>
    <w:rsid w:val="004A1455"/>
    <w:rsid w:val="004A17DA"/>
    <w:rsid w:val="004A2417"/>
    <w:rsid w:val="004A2FCB"/>
    <w:rsid w:val="004A4273"/>
    <w:rsid w:val="004A607A"/>
    <w:rsid w:val="004A7076"/>
    <w:rsid w:val="004A7569"/>
    <w:rsid w:val="004B1152"/>
    <w:rsid w:val="004B365A"/>
    <w:rsid w:val="004B5415"/>
    <w:rsid w:val="004B57C7"/>
    <w:rsid w:val="004B5A45"/>
    <w:rsid w:val="004B6401"/>
    <w:rsid w:val="004C0952"/>
    <w:rsid w:val="004C0E3A"/>
    <w:rsid w:val="004C1829"/>
    <w:rsid w:val="004C24F8"/>
    <w:rsid w:val="004C2DD1"/>
    <w:rsid w:val="004C2EE3"/>
    <w:rsid w:val="004C30DC"/>
    <w:rsid w:val="004C38C9"/>
    <w:rsid w:val="004C41D6"/>
    <w:rsid w:val="004C6BC7"/>
    <w:rsid w:val="004D10CE"/>
    <w:rsid w:val="004D1205"/>
    <w:rsid w:val="004D155C"/>
    <w:rsid w:val="004D2845"/>
    <w:rsid w:val="004D2852"/>
    <w:rsid w:val="004D6EEA"/>
    <w:rsid w:val="004D73EC"/>
    <w:rsid w:val="004E2448"/>
    <w:rsid w:val="004E2620"/>
    <w:rsid w:val="004E4332"/>
    <w:rsid w:val="004E4A22"/>
    <w:rsid w:val="004E5276"/>
    <w:rsid w:val="004E54CA"/>
    <w:rsid w:val="004E5C5A"/>
    <w:rsid w:val="004E6776"/>
    <w:rsid w:val="004E6FBC"/>
    <w:rsid w:val="004F04D7"/>
    <w:rsid w:val="004F1AB9"/>
    <w:rsid w:val="004F294F"/>
    <w:rsid w:val="004F324A"/>
    <w:rsid w:val="004F5332"/>
    <w:rsid w:val="004F55D2"/>
    <w:rsid w:val="004F6D92"/>
    <w:rsid w:val="004F741C"/>
    <w:rsid w:val="004F7F8C"/>
    <w:rsid w:val="00500631"/>
    <w:rsid w:val="00500A3A"/>
    <w:rsid w:val="005020C5"/>
    <w:rsid w:val="0050212D"/>
    <w:rsid w:val="00502233"/>
    <w:rsid w:val="00502916"/>
    <w:rsid w:val="00503C05"/>
    <w:rsid w:val="00505611"/>
    <w:rsid w:val="005056DC"/>
    <w:rsid w:val="00506478"/>
    <w:rsid w:val="005072A8"/>
    <w:rsid w:val="0051123B"/>
    <w:rsid w:val="00511968"/>
    <w:rsid w:val="00511F1B"/>
    <w:rsid w:val="00512512"/>
    <w:rsid w:val="005126B2"/>
    <w:rsid w:val="005126C3"/>
    <w:rsid w:val="00514BB4"/>
    <w:rsid w:val="00515CCD"/>
    <w:rsid w:val="00515D44"/>
    <w:rsid w:val="00515D5D"/>
    <w:rsid w:val="005172AC"/>
    <w:rsid w:val="00517EFF"/>
    <w:rsid w:val="005213A3"/>
    <w:rsid w:val="0052284E"/>
    <w:rsid w:val="00522A2B"/>
    <w:rsid w:val="00522D90"/>
    <w:rsid w:val="00522F09"/>
    <w:rsid w:val="00524C38"/>
    <w:rsid w:val="005263D5"/>
    <w:rsid w:val="005264DC"/>
    <w:rsid w:val="0052736D"/>
    <w:rsid w:val="00527474"/>
    <w:rsid w:val="0053044B"/>
    <w:rsid w:val="00530B4C"/>
    <w:rsid w:val="00532714"/>
    <w:rsid w:val="00533EED"/>
    <w:rsid w:val="005350D3"/>
    <w:rsid w:val="005352F1"/>
    <w:rsid w:val="00535CD0"/>
    <w:rsid w:val="00541B67"/>
    <w:rsid w:val="00542A55"/>
    <w:rsid w:val="00545193"/>
    <w:rsid w:val="00546AC2"/>
    <w:rsid w:val="00546B63"/>
    <w:rsid w:val="005475A1"/>
    <w:rsid w:val="00551F52"/>
    <w:rsid w:val="00553CCA"/>
    <w:rsid w:val="00555E19"/>
    <w:rsid w:val="0055614C"/>
    <w:rsid w:val="005577C7"/>
    <w:rsid w:val="00557ED4"/>
    <w:rsid w:val="00561A89"/>
    <w:rsid w:val="00561C9D"/>
    <w:rsid w:val="0056220E"/>
    <w:rsid w:val="0056348A"/>
    <w:rsid w:val="00563530"/>
    <w:rsid w:val="00564C44"/>
    <w:rsid w:val="00565301"/>
    <w:rsid w:val="00566D06"/>
    <w:rsid w:val="005671A8"/>
    <w:rsid w:val="00570B0C"/>
    <w:rsid w:val="00571490"/>
    <w:rsid w:val="005751C0"/>
    <w:rsid w:val="005779A8"/>
    <w:rsid w:val="00581829"/>
    <w:rsid w:val="005820AB"/>
    <w:rsid w:val="005828AB"/>
    <w:rsid w:val="005845F8"/>
    <w:rsid w:val="005852FA"/>
    <w:rsid w:val="00586E16"/>
    <w:rsid w:val="00587787"/>
    <w:rsid w:val="00587BB3"/>
    <w:rsid w:val="00592574"/>
    <w:rsid w:val="0059354A"/>
    <w:rsid w:val="005951AC"/>
    <w:rsid w:val="005962E8"/>
    <w:rsid w:val="00596335"/>
    <w:rsid w:val="005968EF"/>
    <w:rsid w:val="00597AF1"/>
    <w:rsid w:val="005A0F0B"/>
    <w:rsid w:val="005A1908"/>
    <w:rsid w:val="005A2DE7"/>
    <w:rsid w:val="005A2E9B"/>
    <w:rsid w:val="005A3351"/>
    <w:rsid w:val="005A3C1A"/>
    <w:rsid w:val="005A3CF5"/>
    <w:rsid w:val="005A5328"/>
    <w:rsid w:val="005A53F1"/>
    <w:rsid w:val="005A5786"/>
    <w:rsid w:val="005A5897"/>
    <w:rsid w:val="005A685F"/>
    <w:rsid w:val="005A7EE9"/>
    <w:rsid w:val="005B034F"/>
    <w:rsid w:val="005B1808"/>
    <w:rsid w:val="005B29F3"/>
    <w:rsid w:val="005B32F1"/>
    <w:rsid w:val="005B36DD"/>
    <w:rsid w:val="005B3D9A"/>
    <w:rsid w:val="005B427B"/>
    <w:rsid w:val="005B4622"/>
    <w:rsid w:val="005B4A25"/>
    <w:rsid w:val="005B4D25"/>
    <w:rsid w:val="005B4E05"/>
    <w:rsid w:val="005B4E7E"/>
    <w:rsid w:val="005B53AA"/>
    <w:rsid w:val="005B5481"/>
    <w:rsid w:val="005B6A7D"/>
    <w:rsid w:val="005C174F"/>
    <w:rsid w:val="005C2DFA"/>
    <w:rsid w:val="005C3607"/>
    <w:rsid w:val="005C45BF"/>
    <w:rsid w:val="005C6121"/>
    <w:rsid w:val="005C6D3E"/>
    <w:rsid w:val="005C6E8E"/>
    <w:rsid w:val="005D60CB"/>
    <w:rsid w:val="005D6D52"/>
    <w:rsid w:val="005D6F39"/>
    <w:rsid w:val="005D7631"/>
    <w:rsid w:val="005D7DC3"/>
    <w:rsid w:val="005E14C2"/>
    <w:rsid w:val="005E2002"/>
    <w:rsid w:val="005E5532"/>
    <w:rsid w:val="005E77CB"/>
    <w:rsid w:val="005E7D58"/>
    <w:rsid w:val="005F05F0"/>
    <w:rsid w:val="005F212D"/>
    <w:rsid w:val="005F683D"/>
    <w:rsid w:val="00603C48"/>
    <w:rsid w:val="0060441D"/>
    <w:rsid w:val="0060672E"/>
    <w:rsid w:val="00606AEC"/>
    <w:rsid w:val="00607059"/>
    <w:rsid w:val="0060731A"/>
    <w:rsid w:val="00607BA5"/>
    <w:rsid w:val="006112D7"/>
    <w:rsid w:val="0061180A"/>
    <w:rsid w:val="00611AB4"/>
    <w:rsid w:val="00612330"/>
    <w:rsid w:val="00613C05"/>
    <w:rsid w:val="0061737F"/>
    <w:rsid w:val="00617A46"/>
    <w:rsid w:val="00620205"/>
    <w:rsid w:val="00621365"/>
    <w:rsid w:val="00621C90"/>
    <w:rsid w:val="00623199"/>
    <w:rsid w:val="0062444E"/>
    <w:rsid w:val="00626320"/>
    <w:rsid w:val="00626EB6"/>
    <w:rsid w:val="00627873"/>
    <w:rsid w:val="00631100"/>
    <w:rsid w:val="0063161F"/>
    <w:rsid w:val="00631B63"/>
    <w:rsid w:val="006326B8"/>
    <w:rsid w:val="00632C75"/>
    <w:rsid w:val="006361E3"/>
    <w:rsid w:val="006364E1"/>
    <w:rsid w:val="00641273"/>
    <w:rsid w:val="0064257B"/>
    <w:rsid w:val="00642EA2"/>
    <w:rsid w:val="006440AF"/>
    <w:rsid w:val="00645A12"/>
    <w:rsid w:val="00646A7A"/>
    <w:rsid w:val="00647F7F"/>
    <w:rsid w:val="0065266A"/>
    <w:rsid w:val="00653259"/>
    <w:rsid w:val="00653A0D"/>
    <w:rsid w:val="00654C34"/>
    <w:rsid w:val="00655D03"/>
    <w:rsid w:val="006560B3"/>
    <w:rsid w:val="006570F3"/>
    <w:rsid w:val="0065728D"/>
    <w:rsid w:val="00660F79"/>
    <w:rsid w:val="00661045"/>
    <w:rsid w:val="006627B6"/>
    <w:rsid w:val="00662E91"/>
    <w:rsid w:val="00664E03"/>
    <w:rsid w:val="006651A7"/>
    <w:rsid w:val="00665367"/>
    <w:rsid w:val="00665D27"/>
    <w:rsid w:val="00666662"/>
    <w:rsid w:val="00667F1D"/>
    <w:rsid w:val="006715D5"/>
    <w:rsid w:val="00671694"/>
    <w:rsid w:val="00671E09"/>
    <w:rsid w:val="00672792"/>
    <w:rsid w:val="00674626"/>
    <w:rsid w:val="006747BF"/>
    <w:rsid w:val="00675342"/>
    <w:rsid w:val="00675B4D"/>
    <w:rsid w:val="00677AAA"/>
    <w:rsid w:val="006811E1"/>
    <w:rsid w:val="006816D6"/>
    <w:rsid w:val="00683388"/>
    <w:rsid w:val="006839C7"/>
    <w:rsid w:val="00683F84"/>
    <w:rsid w:val="006850BB"/>
    <w:rsid w:val="00691619"/>
    <w:rsid w:val="00691A2F"/>
    <w:rsid w:val="006922EF"/>
    <w:rsid w:val="00693285"/>
    <w:rsid w:val="006934CD"/>
    <w:rsid w:val="006946BD"/>
    <w:rsid w:val="00695918"/>
    <w:rsid w:val="00696292"/>
    <w:rsid w:val="00696B00"/>
    <w:rsid w:val="006979BE"/>
    <w:rsid w:val="006A1DAD"/>
    <w:rsid w:val="006A21AB"/>
    <w:rsid w:val="006A27ED"/>
    <w:rsid w:val="006A43F9"/>
    <w:rsid w:val="006A4812"/>
    <w:rsid w:val="006A5AEB"/>
    <w:rsid w:val="006A5D09"/>
    <w:rsid w:val="006A61E1"/>
    <w:rsid w:val="006A6A81"/>
    <w:rsid w:val="006A793D"/>
    <w:rsid w:val="006B03D9"/>
    <w:rsid w:val="006B2B87"/>
    <w:rsid w:val="006B3F79"/>
    <w:rsid w:val="006B5218"/>
    <w:rsid w:val="006B5D24"/>
    <w:rsid w:val="006B61D8"/>
    <w:rsid w:val="006B6ACC"/>
    <w:rsid w:val="006B7799"/>
    <w:rsid w:val="006B7A15"/>
    <w:rsid w:val="006C029C"/>
    <w:rsid w:val="006C0BCA"/>
    <w:rsid w:val="006C0DEC"/>
    <w:rsid w:val="006C1A7D"/>
    <w:rsid w:val="006C328D"/>
    <w:rsid w:val="006C357D"/>
    <w:rsid w:val="006C3DA7"/>
    <w:rsid w:val="006C40E8"/>
    <w:rsid w:val="006C56AC"/>
    <w:rsid w:val="006C6C0E"/>
    <w:rsid w:val="006C6E44"/>
    <w:rsid w:val="006D16A2"/>
    <w:rsid w:val="006D1D8C"/>
    <w:rsid w:val="006D3FB7"/>
    <w:rsid w:val="006D47C4"/>
    <w:rsid w:val="006D6685"/>
    <w:rsid w:val="006D717A"/>
    <w:rsid w:val="006E16D8"/>
    <w:rsid w:val="006E3030"/>
    <w:rsid w:val="006E334B"/>
    <w:rsid w:val="006E499F"/>
    <w:rsid w:val="006E6686"/>
    <w:rsid w:val="006F0D29"/>
    <w:rsid w:val="006F1628"/>
    <w:rsid w:val="006F29A6"/>
    <w:rsid w:val="006F422F"/>
    <w:rsid w:val="006F4B02"/>
    <w:rsid w:val="006F4CF3"/>
    <w:rsid w:val="006F7393"/>
    <w:rsid w:val="007015F1"/>
    <w:rsid w:val="0070224F"/>
    <w:rsid w:val="007030C9"/>
    <w:rsid w:val="00704212"/>
    <w:rsid w:val="00704C60"/>
    <w:rsid w:val="00704CB8"/>
    <w:rsid w:val="007059B4"/>
    <w:rsid w:val="00706832"/>
    <w:rsid w:val="00706C0F"/>
    <w:rsid w:val="00707534"/>
    <w:rsid w:val="007079E5"/>
    <w:rsid w:val="00710AAB"/>
    <w:rsid w:val="007115E9"/>
    <w:rsid w:val="007115F7"/>
    <w:rsid w:val="007125CA"/>
    <w:rsid w:val="00712904"/>
    <w:rsid w:val="00712CC5"/>
    <w:rsid w:val="0071334D"/>
    <w:rsid w:val="007137DA"/>
    <w:rsid w:val="007139E2"/>
    <w:rsid w:val="00713B28"/>
    <w:rsid w:val="007155D2"/>
    <w:rsid w:val="00715662"/>
    <w:rsid w:val="00715894"/>
    <w:rsid w:val="00716E54"/>
    <w:rsid w:val="00717424"/>
    <w:rsid w:val="00721A96"/>
    <w:rsid w:val="00721CA5"/>
    <w:rsid w:val="0072221E"/>
    <w:rsid w:val="007226FB"/>
    <w:rsid w:val="00724775"/>
    <w:rsid w:val="007258C9"/>
    <w:rsid w:val="0072731F"/>
    <w:rsid w:val="00727D91"/>
    <w:rsid w:val="00731EC2"/>
    <w:rsid w:val="007335D2"/>
    <w:rsid w:val="00737094"/>
    <w:rsid w:val="00737921"/>
    <w:rsid w:val="007402A7"/>
    <w:rsid w:val="00740D0D"/>
    <w:rsid w:val="007423F1"/>
    <w:rsid w:val="00742739"/>
    <w:rsid w:val="00743AA2"/>
    <w:rsid w:val="00743B8A"/>
    <w:rsid w:val="00744F01"/>
    <w:rsid w:val="00745D84"/>
    <w:rsid w:val="00746BD7"/>
    <w:rsid w:val="00746F14"/>
    <w:rsid w:val="007472D5"/>
    <w:rsid w:val="007473F1"/>
    <w:rsid w:val="00747A0B"/>
    <w:rsid w:val="00747D05"/>
    <w:rsid w:val="00751456"/>
    <w:rsid w:val="00751CF5"/>
    <w:rsid w:val="007529A0"/>
    <w:rsid w:val="0075498A"/>
    <w:rsid w:val="007556D9"/>
    <w:rsid w:val="0075646C"/>
    <w:rsid w:val="00757627"/>
    <w:rsid w:val="007601A4"/>
    <w:rsid w:val="0076065D"/>
    <w:rsid w:val="00762E4F"/>
    <w:rsid w:val="00764EBD"/>
    <w:rsid w:val="00765E0D"/>
    <w:rsid w:val="00765EFC"/>
    <w:rsid w:val="00770132"/>
    <w:rsid w:val="007704CE"/>
    <w:rsid w:val="0077395D"/>
    <w:rsid w:val="00776E73"/>
    <w:rsid w:val="00776EB6"/>
    <w:rsid w:val="00777A4E"/>
    <w:rsid w:val="00782A1D"/>
    <w:rsid w:val="00782CE1"/>
    <w:rsid w:val="00783B1C"/>
    <w:rsid w:val="00785689"/>
    <w:rsid w:val="00790BE2"/>
    <w:rsid w:val="007917BE"/>
    <w:rsid w:val="00792B49"/>
    <w:rsid w:val="00792FAC"/>
    <w:rsid w:val="007949C6"/>
    <w:rsid w:val="0079562E"/>
    <w:rsid w:val="00796A3F"/>
    <w:rsid w:val="00796BE8"/>
    <w:rsid w:val="00796EAA"/>
    <w:rsid w:val="0079754B"/>
    <w:rsid w:val="007A0915"/>
    <w:rsid w:val="007A1A6A"/>
    <w:rsid w:val="007A1E6D"/>
    <w:rsid w:val="007A1EF3"/>
    <w:rsid w:val="007A26A1"/>
    <w:rsid w:val="007A2A4A"/>
    <w:rsid w:val="007A3027"/>
    <w:rsid w:val="007A6A60"/>
    <w:rsid w:val="007A71E8"/>
    <w:rsid w:val="007A77BD"/>
    <w:rsid w:val="007B0ADA"/>
    <w:rsid w:val="007B0EB2"/>
    <w:rsid w:val="007B2858"/>
    <w:rsid w:val="007B3A0B"/>
    <w:rsid w:val="007B3FAD"/>
    <w:rsid w:val="007B68A9"/>
    <w:rsid w:val="007C44CC"/>
    <w:rsid w:val="007C4DF7"/>
    <w:rsid w:val="007C6D40"/>
    <w:rsid w:val="007D10BE"/>
    <w:rsid w:val="007D1775"/>
    <w:rsid w:val="007D21BA"/>
    <w:rsid w:val="007D330C"/>
    <w:rsid w:val="007D330D"/>
    <w:rsid w:val="007D6EA1"/>
    <w:rsid w:val="007D7512"/>
    <w:rsid w:val="007D7C8B"/>
    <w:rsid w:val="007E0E78"/>
    <w:rsid w:val="007E15F4"/>
    <w:rsid w:val="007E3B70"/>
    <w:rsid w:val="007E3C07"/>
    <w:rsid w:val="007E3EB9"/>
    <w:rsid w:val="007E56B0"/>
    <w:rsid w:val="007E682F"/>
    <w:rsid w:val="007F0538"/>
    <w:rsid w:val="007F3934"/>
    <w:rsid w:val="007F4A5D"/>
    <w:rsid w:val="007F4DC7"/>
    <w:rsid w:val="007F507A"/>
    <w:rsid w:val="007F68D5"/>
    <w:rsid w:val="007F697E"/>
    <w:rsid w:val="007F779E"/>
    <w:rsid w:val="0080140B"/>
    <w:rsid w:val="00801B04"/>
    <w:rsid w:val="008025A6"/>
    <w:rsid w:val="0080336E"/>
    <w:rsid w:val="0080396D"/>
    <w:rsid w:val="00810B6F"/>
    <w:rsid w:val="008123F2"/>
    <w:rsid w:val="0081485C"/>
    <w:rsid w:val="008167CF"/>
    <w:rsid w:val="00816EEF"/>
    <w:rsid w:val="00817CCE"/>
    <w:rsid w:val="0082032E"/>
    <w:rsid w:val="00822CE0"/>
    <w:rsid w:val="0082376A"/>
    <w:rsid w:val="00825DBC"/>
    <w:rsid w:val="008267AA"/>
    <w:rsid w:val="00826FD8"/>
    <w:rsid w:val="00830145"/>
    <w:rsid w:val="0083243A"/>
    <w:rsid w:val="00832522"/>
    <w:rsid w:val="00832852"/>
    <w:rsid w:val="00833212"/>
    <w:rsid w:val="00833B0E"/>
    <w:rsid w:val="00833E0B"/>
    <w:rsid w:val="00835464"/>
    <w:rsid w:val="00836105"/>
    <w:rsid w:val="00836C99"/>
    <w:rsid w:val="008373A7"/>
    <w:rsid w:val="008375EA"/>
    <w:rsid w:val="00837B41"/>
    <w:rsid w:val="00841AB1"/>
    <w:rsid w:val="00845DC3"/>
    <w:rsid w:val="008460F8"/>
    <w:rsid w:val="00846C2B"/>
    <w:rsid w:val="00847CD0"/>
    <w:rsid w:val="00850CEF"/>
    <w:rsid w:val="008526EC"/>
    <w:rsid w:val="0085297C"/>
    <w:rsid w:val="00852E82"/>
    <w:rsid w:val="00853269"/>
    <w:rsid w:val="00853B47"/>
    <w:rsid w:val="00854555"/>
    <w:rsid w:val="00856481"/>
    <w:rsid w:val="00856C96"/>
    <w:rsid w:val="00862B5E"/>
    <w:rsid w:val="0086357E"/>
    <w:rsid w:val="008648AE"/>
    <w:rsid w:val="0086515A"/>
    <w:rsid w:val="008657D2"/>
    <w:rsid w:val="00866F6F"/>
    <w:rsid w:val="00867313"/>
    <w:rsid w:val="008706F1"/>
    <w:rsid w:val="00870AA7"/>
    <w:rsid w:val="008710DB"/>
    <w:rsid w:val="008725F0"/>
    <w:rsid w:val="00872A7E"/>
    <w:rsid w:val="00873815"/>
    <w:rsid w:val="00877269"/>
    <w:rsid w:val="008805E7"/>
    <w:rsid w:val="0088399D"/>
    <w:rsid w:val="00884481"/>
    <w:rsid w:val="008852BA"/>
    <w:rsid w:val="00887303"/>
    <w:rsid w:val="0089031A"/>
    <w:rsid w:val="00890823"/>
    <w:rsid w:val="00892DFA"/>
    <w:rsid w:val="00893A95"/>
    <w:rsid w:val="00893C16"/>
    <w:rsid w:val="00894D19"/>
    <w:rsid w:val="008A1E6E"/>
    <w:rsid w:val="008A1F56"/>
    <w:rsid w:val="008B0669"/>
    <w:rsid w:val="008B237D"/>
    <w:rsid w:val="008B45F6"/>
    <w:rsid w:val="008B564B"/>
    <w:rsid w:val="008B6126"/>
    <w:rsid w:val="008C26FF"/>
    <w:rsid w:val="008C2A06"/>
    <w:rsid w:val="008C3895"/>
    <w:rsid w:val="008C68F1"/>
    <w:rsid w:val="008D2564"/>
    <w:rsid w:val="008D25EE"/>
    <w:rsid w:val="008D5094"/>
    <w:rsid w:val="008E0F6F"/>
    <w:rsid w:val="008E1B10"/>
    <w:rsid w:val="008E33DC"/>
    <w:rsid w:val="008E3F63"/>
    <w:rsid w:val="008E5ACD"/>
    <w:rsid w:val="008E6340"/>
    <w:rsid w:val="008F3B60"/>
    <w:rsid w:val="008F593B"/>
    <w:rsid w:val="008F6426"/>
    <w:rsid w:val="008F6504"/>
    <w:rsid w:val="008F68C0"/>
    <w:rsid w:val="008F6DC6"/>
    <w:rsid w:val="008F7149"/>
    <w:rsid w:val="008F7B68"/>
    <w:rsid w:val="00900B23"/>
    <w:rsid w:val="00900E9F"/>
    <w:rsid w:val="009026C4"/>
    <w:rsid w:val="0090360C"/>
    <w:rsid w:val="00904B1E"/>
    <w:rsid w:val="00904EF7"/>
    <w:rsid w:val="009056A6"/>
    <w:rsid w:val="00905F2B"/>
    <w:rsid w:val="0091204B"/>
    <w:rsid w:val="00912FC3"/>
    <w:rsid w:val="00913784"/>
    <w:rsid w:val="00913BF8"/>
    <w:rsid w:val="00914EF8"/>
    <w:rsid w:val="009150E6"/>
    <w:rsid w:val="00917B2B"/>
    <w:rsid w:val="00917B61"/>
    <w:rsid w:val="00920A93"/>
    <w:rsid w:val="00921803"/>
    <w:rsid w:val="009222E7"/>
    <w:rsid w:val="00922962"/>
    <w:rsid w:val="00922AF6"/>
    <w:rsid w:val="0092586E"/>
    <w:rsid w:val="00925AAD"/>
    <w:rsid w:val="00926083"/>
    <w:rsid w:val="009261B4"/>
    <w:rsid w:val="00926503"/>
    <w:rsid w:val="009269BF"/>
    <w:rsid w:val="009274F5"/>
    <w:rsid w:val="00927741"/>
    <w:rsid w:val="0092774C"/>
    <w:rsid w:val="00927CF1"/>
    <w:rsid w:val="00927CF2"/>
    <w:rsid w:val="00930254"/>
    <w:rsid w:val="009316E4"/>
    <w:rsid w:val="00931CC3"/>
    <w:rsid w:val="00933117"/>
    <w:rsid w:val="0093444E"/>
    <w:rsid w:val="0093510C"/>
    <w:rsid w:val="00935114"/>
    <w:rsid w:val="0093523D"/>
    <w:rsid w:val="009359C0"/>
    <w:rsid w:val="00936B91"/>
    <w:rsid w:val="00936EC8"/>
    <w:rsid w:val="00943508"/>
    <w:rsid w:val="009438DD"/>
    <w:rsid w:val="00944E20"/>
    <w:rsid w:val="009455DC"/>
    <w:rsid w:val="0094751A"/>
    <w:rsid w:val="009510AA"/>
    <w:rsid w:val="0095221E"/>
    <w:rsid w:val="0095548A"/>
    <w:rsid w:val="00956924"/>
    <w:rsid w:val="00960F75"/>
    <w:rsid w:val="00961F43"/>
    <w:rsid w:val="00962038"/>
    <w:rsid w:val="009623CD"/>
    <w:rsid w:val="009649AD"/>
    <w:rsid w:val="0096521E"/>
    <w:rsid w:val="00965D33"/>
    <w:rsid w:val="0096750D"/>
    <w:rsid w:val="009726D8"/>
    <w:rsid w:val="00972DA3"/>
    <w:rsid w:val="00973B43"/>
    <w:rsid w:val="00973EEC"/>
    <w:rsid w:val="009743D1"/>
    <w:rsid w:val="00976D85"/>
    <w:rsid w:val="009801D0"/>
    <w:rsid w:val="00981E7D"/>
    <w:rsid w:val="00985885"/>
    <w:rsid w:val="00985A9F"/>
    <w:rsid w:val="009872C5"/>
    <w:rsid w:val="009911A9"/>
    <w:rsid w:val="00991AFE"/>
    <w:rsid w:val="00991B6D"/>
    <w:rsid w:val="00992BB9"/>
    <w:rsid w:val="00995EFA"/>
    <w:rsid w:val="00997AED"/>
    <w:rsid w:val="009A26CA"/>
    <w:rsid w:val="009A2BFE"/>
    <w:rsid w:val="009A469D"/>
    <w:rsid w:val="009A5393"/>
    <w:rsid w:val="009A53DD"/>
    <w:rsid w:val="009A59CE"/>
    <w:rsid w:val="009A5F57"/>
    <w:rsid w:val="009A627B"/>
    <w:rsid w:val="009A7378"/>
    <w:rsid w:val="009A75C4"/>
    <w:rsid w:val="009B0F36"/>
    <w:rsid w:val="009B28AF"/>
    <w:rsid w:val="009B3738"/>
    <w:rsid w:val="009B3DCA"/>
    <w:rsid w:val="009B4C81"/>
    <w:rsid w:val="009B557B"/>
    <w:rsid w:val="009B67FD"/>
    <w:rsid w:val="009B6A2C"/>
    <w:rsid w:val="009B7BA7"/>
    <w:rsid w:val="009C0BD3"/>
    <w:rsid w:val="009C2535"/>
    <w:rsid w:val="009C2543"/>
    <w:rsid w:val="009C3A18"/>
    <w:rsid w:val="009C6387"/>
    <w:rsid w:val="009C722D"/>
    <w:rsid w:val="009C797B"/>
    <w:rsid w:val="009D0207"/>
    <w:rsid w:val="009D2184"/>
    <w:rsid w:val="009D27CC"/>
    <w:rsid w:val="009D3558"/>
    <w:rsid w:val="009D4DCC"/>
    <w:rsid w:val="009D7308"/>
    <w:rsid w:val="009D7A68"/>
    <w:rsid w:val="009D7E92"/>
    <w:rsid w:val="009E079F"/>
    <w:rsid w:val="009E0A2B"/>
    <w:rsid w:val="009E0FCF"/>
    <w:rsid w:val="009E474F"/>
    <w:rsid w:val="009E50C7"/>
    <w:rsid w:val="009E5F23"/>
    <w:rsid w:val="009E6071"/>
    <w:rsid w:val="009E6CA9"/>
    <w:rsid w:val="009E7E55"/>
    <w:rsid w:val="009F011C"/>
    <w:rsid w:val="009F0903"/>
    <w:rsid w:val="009F12EA"/>
    <w:rsid w:val="009F1C07"/>
    <w:rsid w:val="009F5599"/>
    <w:rsid w:val="009F5E50"/>
    <w:rsid w:val="009F60FF"/>
    <w:rsid w:val="009F71F9"/>
    <w:rsid w:val="009F76DB"/>
    <w:rsid w:val="009F7914"/>
    <w:rsid w:val="009F7F3F"/>
    <w:rsid w:val="00A0111D"/>
    <w:rsid w:val="00A01E5B"/>
    <w:rsid w:val="00A020C5"/>
    <w:rsid w:val="00A03A9E"/>
    <w:rsid w:val="00A04248"/>
    <w:rsid w:val="00A04F85"/>
    <w:rsid w:val="00A04FC8"/>
    <w:rsid w:val="00A05B68"/>
    <w:rsid w:val="00A1014C"/>
    <w:rsid w:val="00A1200D"/>
    <w:rsid w:val="00A12984"/>
    <w:rsid w:val="00A1648E"/>
    <w:rsid w:val="00A17EEB"/>
    <w:rsid w:val="00A21208"/>
    <w:rsid w:val="00A23897"/>
    <w:rsid w:val="00A23C04"/>
    <w:rsid w:val="00A23FDE"/>
    <w:rsid w:val="00A26BB4"/>
    <w:rsid w:val="00A2793B"/>
    <w:rsid w:val="00A3063B"/>
    <w:rsid w:val="00A30685"/>
    <w:rsid w:val="00A32216"/>
    <w:rsid w:val="00A32C3B"/>
    <w:rsid w:val="00A33058"/>
    <w:rsid w:val="00A33EE7"/>
    <w:rsid w:val="00A37F93"/>
    <w:rsid w:val="00A41BB4"/>
    <w:rsid w:val="00A423DB"/>
    <w:rsid w:val="00A426A9"/>
    <w:rsid w:val="00A42D35"/>
    <w:rsid w:val="00A45F4F"/>
    <w:rsid w:val="00A46920"/>
    <w:rsid w:val="00A46F76"/>
    <w:rsid w:val="00A47758"/>
    <w:rsid w:val="00A50E18"/>
    <w:rsid w:val="00A51C65"/>
    <w:rsid w:val="00A52E7F"/>
    <w:rsid w:val="00A547A0"/>
    <w:rsid w:val="00A5516A"/>
    <w:rsid w:val="00A5700A"/>
    <w:rsid w:val="00A600A9"/>
    <w:rsid w:val="00A6071B"/>
    <w:rsid w:val="00A61119"/>
    <w:rsid w:val="00A61EB1"/>
    <w:rsid w:val="00A6251B"/>
    <w:rsid w:val="00A63295"/>
    <w:rsid w:val="00A63598"/>
    <w:rsid w:val="00A6432C"/>
    <w:rsid w:val="00A64834"/>
    <w:rsid w:val="00A66BA7"/>
    <w:rsid w:val="00A672C1"/>
    <w:rsid w:val="00A703B4"/>
    <w:rsid w:val="00A70EF7"/>
    <w:rsid w:val="00A7108C"/>
    <w:rsid w:val="00A711B0"/>
    <w:rsid w:val="00A718CE"/>
    <w:rsid w:val="00A73675"/>
    <w:rsid w:val="00A74AB1"/>
    <w:rsid w:val="00A74E57"/>
    <w:rsid w:val="00A756FD"/>
    <w:rsid w:val="00A75F32"/>
    <w:rsid w:val="00A76E63"/>
    <w:rsid w:val="00A7723B"/>
    <w:rsid w:val="00A82181"/>
    <w:rsid w:val="00A86A3C"/>
    <w:rsid w:val="00A86F41"/>
    <w:rsid w:val="00A903E7"/>
    <w:rsid w:val="00A904D6"/>
    <w:rsid w:val="00A90EE4"/>
    <w:rsid w:val="00A92018"/>
    <w:rsid w:val="00A926C6"/>
    <w:rsid w:val="00A93DA4"/>
    <w:rsid w:val="00A9404F"/>
    <w:rsid w:val="00A962A3"/>
    <w:rsid w:val="00A96ECA"/>
    <w:rsid w:val="00A97638"/>
    <w:rsid w:val="00A976C8"/>
    <w:rsid w:val="00A97E59"/>
    <w:rsid w:val="00AA171E"/>
    <w:rsid w:val="00AA3285"/>
    <w:rsid w:val="00AA3B9E"/>
    <w:rsid w:val="00AA55B7"/>
    <w:rsid w:val="00AA5A78"/>
    <w:rsid w:val="00AA5B9E"/>
    <w:rsid w:val="00AA728D"/>
    <w:rsid w:val="00AB0463"/>
    <w:rsid w:val="00AB2407"/>
    <w:rsid w:val="00AB53DF"/>
    <w:rsid w:val="00AB7562"/>
    <w:rsid w:val="00AB7EEC"/>
    <w:rsid w:val="00AC0A58"/>
    <w:rsid w:val="00AC1668"/>
    <w:rsid w:val="00AC1E1B"/>
    <w:rsid w:val="00AC2D66"/>
    <w:rsid w:val="00AC48C6"/>
    <w:rsid w:val="00AC6E39"/>
    <w:rsid w:val="00AC761F"/>
    <w:rsid w:val="00AC7D11"/>
    <w:rsid w:val="00AC7D82"/>
    <w:rsid w:val="00AD09E3"/>
    <w:rsid w:val="00AD24B6"/>
    <w:rsid w:val="00AD2C95"/>
    <w:rsid w:val="00AD6825"/>
    <w:rsid w:val="00AD7154"/>
    <w:rsid w:val="00AD7D15"/>
    <w:rsid w:val="00AE009A"/>
    <w:rsid w:val="00AE078A"/>
    <w:rsid w:val="00AE0B19"/>
    <w:rsid w:val="00AE12E6"/>
    <w:rsid w:val="00AE42EF"/>
    <w:rsid w:val="00AE6266"/>
    <w:rsid w:val="00AE702C"/>
    <w:rsid w:val="00AE7932"/>
    <w:rsid w:val="00AF016C"/>
    <w:rsid w:val="00AF0427"/>
    <w:rsid w:val="00AF0D4B"/>
    <w:rsid w:val="00AF2F74"/>
    <w:rsid w:val="00AF3CC2"/>
    <w:rsid w:val="00AF5CBC"/>
    <w:rsid w:val="00AF6203"/>
    <w:rsid w:val="00AF672D"/>
    <w:rsid w:val="00AF7402"/>
    <w:rsid w:val="00B00282"/>
    <w:rsid w:val="00B00B62"/>
    <w:rsid w:val="00B047DD"/>
    <w:rsid w:val="00B05ADA"/>
    <w:rsid w:val="00B061E7"/>
    <w:rsid w:val="00B065E2"/>
    <w:rsid w:val="00B0780A"/>
    <w:rsid w:val="00B07BD1"/>
    <w:rsid w:val="00B07E5C"/>
    <w:rsid w:val="00B10950"/>
    <w:rsid w:val="00B10ED4"/>
    <w:rsid w:val="00B127FE"/>
    <w:rsid w:val="00B13AC2"/>
    <w:rsid w:val="00B1451B"/>
    <w:rsid w:val="00B161E2"/>
    <w:rsid w:val="00B2145F"/>
    <w:rsid w:val="00B21B35"/>
    <w:rsid w:val="00B223B3"/>
    <w:rsid w:val="00B2319F"/>
    <w:rsid w:val="00B2356F"/>
    <w:rsid w:val="00B23FFD"/>
    <w:rsid w:val="00B2476E"/>
    <w:rsid w:val="00B24AE8"/>
    <w:rsid w:val="00B24B07"/>
    <w:rsid w:val="00B25D43"/>
    <w:rsid w:val="00B26E62"/>
    <w:rsid w:val="00B2715D"/>
    <w:rsid w:val="00B30279"/>
    <w:rsid w:val="00B30527"/>
    <w:rsid w:val="00B32AEC"/>
    <w:rsid w:val="00B33111"/>
    <w:rsid w:val="00B3378D"/>
    <w:rsid w:val="00B34F42"/>
    <w:rsid w:val="00B4176B"/>
    <w:rsid w:val="00B4511F"/>
    <w:rsid w:val="00B45B40"/>
    <w:rsid w:val="00B468A9"/>
    <w:rsid w:val="00B514F4"/>
    <w:rsid w:val="00B516B8"/>
    <w:rsid w:val="00B560F7"/>
    <w:rsid w:val="00B570D1"/>
    <w:rsid w:val="00B57D81"/>
    <w:rsid w:val="00B60C35"/>
    <w:rsid w:val="00B60E5E"/>
    <w:rsid w:val="00B6330B"/>
    <w:rsid w:val="00B6388E"/>
    <w:rsid w:val="00B63ACF"/>
    <w:rsid w:val="00B64D3E"/>
    <w:rsid w:val="00B6654B"/>
    <w:rsid w:val="00B67828"/>
    <w:rsid w:val="00B6792F"/>
    <w:rsid w:val="00B67F93"/>
    <w:rsid w:val="00B72516"/>
    <w:rsid w:val="00B7323E"/>
    <w:rsid w:val="00B733A9"/>
    <w:rsid w:val="00B73CA4"/>
    <w:rsid w:val="00B741AA"/>
    <w:rsid w:val="00B75D5E"/>
    <w:rsid w:val="00B76413"/>
    <w:rsid w:val="00B76E4D"/>
    <w:rsid w:val="00B76FA0"/>
    <w:rsid w:val="00B770AB"/>
    <w:rsid w:val="00B80AE7"/>
    <w:rsid w:val="00B811F7"/>
    <w:rsid w:val="00B8173E"/>
    <w:rsid w:val="00B81F1B"/>
    <w:rsid w:val="00B81FE8"/>
    <w:rsid w:val="00B824FA"/>
    <w:rsid w:val="00B8622F"/>
    <w:rsid w:val="00B90E87"/>
    <w:rsid w:val="00B915DD"/>
    <w:rsid w:val="00B91C55"/>
    <w:rsid w:val="00B9332A"/>
    <w:rsid w:val="00B93F95"/>
    <w:rsid w:val="00B945A6"/>
    <w:rsid w:val="00B95C61"/>
    <w:rsid w:val="00B96C1E"/>
    <w:rsid w:val="00B97753"/>
    <w:rsid w:val="00BA3568"/>
    <w:rsid w:val="00BA366E"/>
    <w:rsid w:val="00BA3D57"/>
    <w:rsid w:val="00BA3FDD"/>
    <w:rsid w:val="00BA495C"/>
    <w:rsid w:val="00BA4BE4"/>
    <w:rsid w:val="00BA5DC6"/>
    <w:rsid w:val="00BA6196"/>
    <w:rsid w:val="00BA7AA4"/>
    <w:rsid w:val="00BB0751"/>
    <w:rsid w:val="00BB08F1"/>
    <w:rsid w:val="00BB0B2C"/>
    <w:rsid w:val="00BB0F89"/>
    <w:rsid w:val="00BB1F42"/>
    <w:rsid w:val="00BB1F49"/>
    <w:rsid w:val="00BB3C3D"/>
    <w:rsid w:val="00BB439B"/>
    <w:rsid w:val="00BB6222"/>
    <w:rsid w:val="00BB6226"/>
    <w:rsid w:val="00BB7A01"/>
    <w:rsid w:val="00BB7B96"/>
    <w:rsid w:val="00BC018E"/>
    <w:rsid w:val="00BC0EAD"/>
    <w:rsid w:val="00BC2161"/>
    <w:rsid w:val="00BC31A2"/>
    <w:rsid w:val="00BC450F"/>
    <w:rsid w:val="00BC4566"/>
    <w:rsid w:val="00BC648E"/>
    <w:rsid w:val="00BC6AD6"/>
    <w:rsid w:val="00BC6D8C"/>
    <w:rsid w:val="00BC7DA6"/>
    <w:rsid w:val="00BD1DF3"/>
    <w:rsid w:val="00BD23B5"/>
    <w:rsid w:val="00BD28DE"/>
    <w:rsid w:val="00BD3C5D"/>
    <w:rsid w:val="00BD7585"/>
    <w:rsid w:val="00BD7DDE"/>
    <w:rsid w:val="00BE0592"/>
    <w:rsid w:val="00BE1443"/>
    <w:rsid w:val="00BE158B"/>
    <w:rsid w:val="00BE1DD5"/>
    <w:rsid w:val="00BE415E"/>
    <w:rsid w:val="00BE6E45"/>
    <w:rsid w:val="00BF3B23"/>
    <w:rsid w:val="00BF402D"/>
    <w:rsid w:val="00BF43AC"/>
    <w:rsid w:val="00BF7768"/>
    <w:rsid w:val="00C01322"/>
    <w:rsid w:val="00C01D36"/>
    <w:rsid w:val="00C0219C"/>
    <w:rsid w:val="00C0242D"/>
    <w:rsid w:val="00C02964"/>
    <w:rsid w:val="00C02CAF"/>
    <w:rsid w:val="00C04DF1"/>
    <w:rsid w:val="00C05E25"/>
    <w:rsid w:val="00C11D42"/>
    <w:rsid w:val="00C11E3E"/>
    <w:rsid w:val="00C12333"/>
    <w:rsid w:val="00C12725"/>
    <w:rsid w:val="00C1273A"/>
    <w:rsid w:val="00C13773"/>
    <w:rsid w:val="00C1488D"/>
    <w:rsid w:val="00C202F2"/>
    <w:rsid w:val="00C20E59"/>
    <w:rsid w:val="00C21ED4"/>
    <w:rsid w:val="00C24DA4"/>
    <w:rsid w:val="00C258E8"/>
    <w:rsid w:val="00C262D9"/>
    <w:rsid w:val="00C3390D"/>
    <w:rsid w:val="00C33993"/>
    <w:rsid w:val="00C34006"/>
    <w:rsid w:val="00C3463B"/>
    <w:rsid w:val="00C363F7"/>
    <w:rsid w:val="00C36B4C"/>
    <w:rsid w:val="00C37EF4"/>
    <w:rsid w:val="00C414DA"/>
    <w:rsid w:val="00C426B1"/>
    <w:rsid w:val="00C42DE1"/>
    <w:rsid w:val="00C43266"/>
    <w:rsid w:val="00C439EA"/>
    <w:rsid w:val="00C43CB1"/>
    <w:rsid w:val="00C43FED"/>
    <w:rsid w:val="00C45F31"/>
    <w:rsid w:val="00C47CA8"/>
    <w:rsid w:val="00C5130B"/>
    <w:rsid w:val="00C52CFB"/>
    <w:rsid w:val="00C5320D"/>
    <w:rsid w:val="00C56B75"/>
    <w:rsid w:val="00C575EB"/>
    <w:rsid w:val="00C62371"/>
    <w:rsid w:val="00C63235"/>
    <w:rsid w:val="00C63588"/>
    <w:rsid w:val="00C644A3"/>
    <w:rsid w:val="00C65365"/>
    <w:rsid w:val="00C65791"/>
    <w:rsid w:val="00C66160"/>
    <w:rsid w:val="00C6785F"/>
    <w:rsid w:val="00C7088B"/>
    <w:rsid w:val="00C721AC"/>
    <w:rsid w:val="00C7235D"/>
    <w:rsid w:val="00C7248A"/>
    <w:rsid w:val="00C73769"/>
    <w:rsid w:val="00C753C2"/>
    <w:rsid w:val="00C775DB"/>
    <w:rsid w:val="00C80C39"/>
    <w:rsid w:val="00C80E99"/>
    <w:rsid w:val="00C813A4"/>
    <w:rsid w:val="00C83BD6"/>
    <w:rsid w:val="00C83E3D"/>
    <w:rsid w:val="00C842E9"/>
    <w:rsid w:val="00C859F3"/>
    <w:rsid w:val="00C8659D"/>
    <w:rsid w:val="00C866C0"/>
    <w:rsid w:val="00C90D6A"/>
    <w:rsid w:val="00C90FAA"/>
    <w:rsid w:val="00C947F1"/>
    <w:rsid w:val="00C949ED"/>
    <w:rsid w:val="00C94B92"/>
    <w:rsid w:val="00C95009"/>
    <w:rsid w:val="00C96596"/>
    <w:rsid w:val="00CA247E"/>
    <w:rsid w:val="00CA3182"/>
    <w:rsid w:val="00CA3A29"/>
    <w:rsid w:val="00CA4539"/>
    <w:rsid w:val="00CA611A"/>
    <w:rsid w:val="00CA6D21"/>
    <w:rsid w:val="00CB3008"/>
    <w:rsid w:val="00CB4A93"/>
    <w:rsid w:val="00CB7129"/>
    <w:rsid w:val="00CB7664"/>
    <w:rsid w:val="00CB784E"/>
    <w:rsid w:val="00CB7923"/>
    <w:rsid w:val="00CC0F1A"/>
    <w:rsid w:val="00CC30D3"/>
    <w:rsid w:val="00CC30F8"/>
    <w:rsid w:val="00CC47CC"/>
    <w:rsid w:val="00CC4A0D"/>
    <w:rsid w:val="00CC55CF"/>
    <w:rsid w:val="00CC5630"/>
    <w:rsid w:val="00CC580A"/>
    <w:rsid w:val="00CC6844"/>
    <w:rsid w:val="00CC72B6"/>
    <w:rsid w:val="00CC7CB1"/>
    <w:rsid w:val="00CD0522"/>
    <w:rsid w:val="00CD1537"/>
    <w:rsid w:val="00CD1B2C"/>
    <w:rsid w:val="00CD1BE1"/>
    <w:rsid w:val="00CD2978"/>
    <w:rsid w:val="00CD2B85"/>
    <w:rsid w:val="00CD44A6"/>
    <w:rsid w:val="00CD67B9"/>
    <w:rsid w:val="00CD6BBA"/>
    <w:rsid w:val="00CD71A6"/>
    <w:rsid w:val="00CE37BA"/>
    <w:rsid w:val="00CE5E54"/>
    <w:rsid w:val="00CE616B"/>
    <w:rsid w:val="00CF5F8F"/>
    <w:rsid w:val="00CF69F6"/>
    <w:rsid w:val="00CF6EB9"/>
    <w:rsid w:val="00CF745F"/>
    <w:rsid w:val="00D008F2"/>
    <w:rsid w:val="00D01378"/>
    <w:rsid w:val="00D0218D"/>
    <w:rsid w:val="00D026D6"/>
    <w:rsid w:val="00D0458B"/>
    <w:rsid w:val="00D06168"/>
    <w:rsid w:val="00D07757"/>
    <w:rsid w:val="00D07A46"/>
    <w:rsid w:val="00D105C8"/>
    <w:rsid w:val="00D10D05"/>
    <w:rsid w:val="00D12301"/>
    <w:rsid w:val="00D14B55"/>
    <w:rsid w:val="00D15850"/>
    <w:rsid w:val="00D15CDB"/>
    <w:rsid w:val="00D16346"/>
    <w:rsid w:val="00D16FC0"/>
    <w:rsid w:val="00D2052E"/>
    <w:rsid w:val="00D20AB0"/>
    <w:rsid w:val="00D20B79"/>
    <w:rsid w:val="00D2229A"/>
    <w:rsid w:val="00D228EB"/>
    <w:rsid w:val="00D22DEE"/>
    <w:rsid w:val="00D2384B"/>
    <w:rsid w:val="00D249E9"/>
    <w:rsid w:val="00D25FB5"/>
    <w:rsid w:val="00D2792D"/>
    <w:rsid w:val="00D314AF"/>
    <w:rsid w:val="00D345AA"/>
    <w:rsid w:val="00D348A4"/>
    <w:rsid w:val="00D34CF4"/>
    <w:rsid w:val="00D36BA8"/>
    <w:rsid w:val="00D371FC"/>
    <w:rsid w:val="00D373DF"/>
    <w:rsid w:val="00D40834"/>
    <w:rsid w:val="00D40E6C"/>
    <w:rsid w:val="00D41A91"/>
    <w:rsid w:val="00D42000"/>
    <w:rsid w:val="00D42E3A"/>
    <w:rsid w:val="00D4361F"/>
    <w:rsid w:val="00D44223"/>
    <w:rsid w:val="00D46381"/>
    <w:rsid w:val="00D46CA3"/>
    <w:rsid w:val="00D50227"/>
    <w:rsid w:val="00D51FCD"/>
    <w:rsid w:val="00D53336"/>
    <w:rsid w:val="00D53D44"/>
    <w:rsid w:val="00D542D4"/>
    <w:rsid w:val="00D54FD4"/>
    <w:rsid w:val="00D56E4F"/>
    <w:rsid w:val="00D62285"/>
    <w:rsid w:val="00D63BDE"/>
    <w:rsid w:val="00D6468A"/>
    <w:rsid w:val="00D6479C"/>
    <w:rsid w:val="00D64952"/>
    <w:rsid w:val="00D66B96"/>
    <w:rsid w:val="00D70D2C"/>
    <w:rsid w:val="00D72F28"/>
    <w:rsid w:val="00D73D1D"/>
    <w:rsid w:val="00D73E44"/>
    <w:rsid w:val="00D74BAB"/>
    <w:rsid w:val="00D7512C"/>
    <w:rsid w:val="00D7537F"/>
    <w:rsid w:val="00D75955"/>
    <w:rsid w:val="00D75BC5"/>
    <w:rsid w:val="00D775FD"/>
    <w:rsid w:val="00D8052C"/>
    <w:rsid w:val="00D80DA0"/>
    <w:rsid w:val="00D81044"/>
    <w:rsid w:val="00D82052"/>
    <w:rsid w:val="00D8211E"/>
    <w:rsid w:val="00D821AF"/>
    <w:rsid w:val="00D82350"/>
    <w:rsid w:val="00D82A76"/>
    <w:rsid w:val="00D84620"/>
    <w:rsid w:val="00D8530B"/>
    <w:rsid w:val="00D857EF"/>
    <w:rsid w:val="00D85E1A"/>
    <w:rsid w:val="00D86747"/>
    <w:rsid w:val="00D901BF"/>
    <w:rsid w:val="00D915F6"/>
    <w:rsid w:val="00D92395"/>
    <w:rsid w:val="00D93602"/>
    <w:rsid w:val="00D942EB"/>
    <w:rsid w:val="00D95E5F"/>
    <w:rsid w:val="00D95F5D"/>
    <w:rsid w:val="00D96393"/>
    <w:rsid w:val="00DA1D00"/>
    <w:rsid w:val="00DA2529"/>
    <w:rsid w:val="00DA296C"/>
    <w:rsid w:val="00DA4727"/>
    <w:rsid w:val="00DA5EAE"/>
    <w:rsid w:val="00DA6904"/>
    <w:rsid w:val="00DA6C64"/>
    <w:rsid w:val="00DB130A"/>
    <w:rsid w:val="00DB2EBB"/>
    <w:rsid w:val="00DB313D"/>
    <w:rsid w:val="00DB4984"/>
    <w:rsid w:val="00DB4F80"/>
    <w:rsid w:val="00DB7093"/>
    <w:rsid w:val="00DC0B0B"/>
    <w:rsid w:val="00DC10A1"/>
    <w:rsid w:val="00DC1DDB"/>
    <w:rsid w:val="00DC268B"/>
    <w:rsid w:val="00DC413B"/>
    <w:rsid w:val="00DC5498"/>
    <w:rsid w:val="00DC655F"/>
    <w:rsid w:val="00DC7EB2"/>
    <w:rsid w:val="00DD0B59"/>
    <w:rsid w:val="00DD1125"/>
    <w:rsid w:val="00DD2676"/>
    <w:rsid w:val="00DD28FF"/>
    <w:rsid w:val="00DD2D54"/>
    <w:rsid w:val="00DD3FFD"/>
    <w:rsid w:val="00DD4791"/>
    <w:rsid w:val="00DD5A7D"/>
    <w:rsid w:val="00DD651F"/>
    <w:rsid w:val="00DD7A32"/>
    <w:rsid w:val="00DD7EBD"/>
    <w:rsid w:val="00DE5A13"/>
    <w:rsid w:val="00DE66DD"/>
    <w:rsid w:val="00DE70AE"/>
    <w:rsid w:val="00DE7548"/>
    <w:rsid w:val="00DF44E1"/>
    <w:rsid w:val="00DF62B6"/>
    <w:rsid w:val="00E00673"/>
    <w:rsid w:val="00E00D8E"/>
    <w:rsid w:val="00E02034"/>
    <w:rsid w:val="00E0208D"/>
    <w:rsid w:val="00E03393"/>
    <w:rsid w:val="00E03D10"/>
    <w:rsid w:val="00E03F32"/>
    <w:rsid w:val="00E04208"/>
    <w:rsid w:val="00E0476C"/>
    <w:rsid w:val="00E05B4B"/>
    <w:rsid w:val="00E061C9"/>
    <w:rsid w:val="00E06C84"/>
    <w:rsid w:val="00E07225"/>
    <w:rsid w:val="00E105FF"/>
    <w:rsid w:val="00E11D6D"/>
    <w:rsid w:val="00E145BC"/>
    <w:rsid w:val="00E15528"/>
    <w:rsid w:val="00E15734"/>
    <w:rsid w:val="00E166C1"/>
    <w:rsid w:val="00E20700"/>
    <w:rsid w:val="00E21F1D"/>
    <w:rsid w:val="00E23810"/>
    <w:rsid w:val="00E23A3A"/>
    <w:rsid w:val="00E23B4E"/>
    <w:rsid w:val="00E23DC1"/>
    <w:rsid w:val="00E23EFC"/>
    <w:rsid w:val="00E25B48"/>
    <w:rsid w:val="00E26500"/>
    <w:rsid w:val="00E26B7B"/>
    <w:rsid w:val="00E301DB"/>
    <w:rsid w:val="00E302BC"/>
    <w:rsid w:val="00E31D11"/>
    <w:rsid w:val="00E33574"/>
    <w:rsid w:val="00E33D67"/>
    <w:rsid w:val="00E36DCA"/>
    <w:rsid w:val="00E36F82"/>
    <w:rsid w:val="00E41431"/>
    <w:rsid w:val="00E425A9"/>
    <w:rsid w:val="00E4304A"/>
    <w:rsid w:val="00E43ADF"/>
    <w:rsid w:val="00E45B7E"/>
    <w:rsid w:val="00E466C4"/>
    <w:rsid w:val="00E47035"/>
    <w:rsid w:val="00E51D91"/>
    <w:rsid w:val="00E53F6E"/>
    <w:rsid w:val="00E5403D"/>
    <w:rsid w:val="00E5409F"/>
    <w:rsid w:val="00E55312"/>
    <w:rsid w:val="00E555E3"/>
    <w:rsid w:val="00E562EA"/>
    <w:rsid w:val="00E5642C"/>
    <w:rsid w:val="00E572BF"/>
    <w:rsid w:val="00E57F76"/>
    <w:rsid w:val="00E6072C"/>
    <w:rsid w:val="00E607B2"/>
    <w:rsid w:val="00E60EF8"/>
    <w:rsid w:val="00E61089"/>
    <w:rsid w:val="00E62759"/>
    <w:rsid w:val="00E62C1B"/>
    <w:rsid w:val="00E637E5"/>
    <w:rsid w:val="00E664A9"/>
    <w:rsid w:val="00E666E6"/>
    <w:rsid w:val="00E66F10"/>
    <w:rsid w:val="00E67A76"/>
    <w:rsid w:val="00E72B8D"/>
    <w:rsid w:val="00E7386F"/>
    <w:rsid w:val="00E75337"/>
    <w:rsid w:val="00E75916"/>
    <w:rsid w:val="00E76757"/>
    <w:rsid w:val="00E77828"/>
    <w:rsid w:val="00E81089"/>
    <w:rsid w:val="00E810EF"/>
    <w:rsid w:val="00E84209"/>
    <w:rsid w:val="00E85C56"/>
    <w:rsid w:val="00E9006D"/>
    <w:rsid w:val="00E90562"/>
    <w:rsid w:val="00E9126E"/>
    <w:rsid w:val="00E91D8D"/>
    <w:rsid w:val="00E92143"/>
    <w:rsid w:val="00E92FD0"/>
    <w:rsid w:val="00E933DB"/>
    <w:rsid w:val="00E93B14"/>
    <w:rsid w:val="00E942BE"/>
    <w:rsid w:val="00EA0B69"/>
    <w:rsid w:val="00EA2549"/>
    <w:rsid w:val="00EA2708"/>
    <w:rsid w:val="00EA2B0D"/>
    <w:rsid w:val="00EA4742"/>
    <w:rsid w:val="00EA5E62"/>
    <w:rsid w:val="00EA616C"/>
    <w:rsid w:val="00EA6A63"/>
    <w:rsid w:val="00EA6F22"/>
    <w:rsid w:val="00EB3054"/>
    <w:rsid w:val="00EB3EF2"/>
    <w:rsid w:val="00EB3F3D"/>
    <w:rsid w:val="00EB4A9C"/>
    <w:rsid w:val="00EB4F2A"/>
    <w:rsid w:val="00EB51B1"/>
    <w:rsid w:val="00EB5AB3"/>
    <w:rsid w:val="00EB5CAB"/>
    <w:rsid w:val="00EB6130"/>
    <w:rsid w:val="00EB73AB"/>
    <w:rsid w:val="00EC01DA"/>
    <w:rsid w:val="00EC37D1"/>
    <w:rsid w:val="00EC3CF9"/>
    <w:rsid w:val="00EC55AE"/>
    <w:rsid w:val="00EC6351"/>
    <w:rsid w:val="00EC6A65"/>
    <w:rsid w:val="00EC78CB"/>
    <w:rsid w:val="00ED0CCB"/>
    <w:rsid w:val="00ED286D"/>
    <w:rsid w:val="00ED2F08"/>
    <w:rsid w:val="00ED6151"/>
    <w:rsid w:val="00ED6248"/>
    <w:rsid w:val="00EE060A"/>
    <w:rsid w:val="00EE0BD8"/>
    <w:rsid w:val="00EE1EA3"/>
    <w:rsid w:val="00EE2EB0"/>
    <w:rsid w:val="00EE2F37"/>
    <w:rsid w:val="00EE5829"/>
    <w:rsid w:val="00EE6488"/>
    <w:rsid w:val="00EE65B7"/>
    <w:rsid w:val="00EF04A3"/>
    <w:rsid w:val="00EF4632"/>
    <w:rsid w:val="00EF4AB2"/>
    <w:rsid w:val="00EF5B07"/>
    <w:rsid w:val="00EF6D89"/>
    <w:rsid w:val="00EF7669"/>
    <w:rsid w:val="00F021FA"/>
    <w:rsid w:val="00F04070"/>
    <w:rsid w:val="00F05210"/>
    <w:rsid w:val="00F056EC"/>
    <w:rsid w:val="00F07EE5"/>
    <w:rsid w:val="00F10D19"/>
    <w:rsid w:val="00F11602"/>
    <w:rsid w:val="00F11741"/>
    <w:rsid w:val="00F1241F"/>
    <w:rsid w:val="00F12668"/>
    <w:rsid w:val="00F12CF2"/>
    <w:rsid w:val="00F12DF4"/>
    <w:rsid w:val="00F137CC"/>
    <w:rsid w:val="00F17EA5"/>
    <w:rsid w:val="00F17F44"/>
    <w:rsid w:val="00F215E4"/>
    <w:rsid w:val="00F22712"/>
    <w:rsid w:val="00F23952"/>
    <w:rsid w:val="00F24046"/>
    <w:rsid w:val="00F2459F"/>
    <w:rsid w:val="00F25A9B"/>
    <w:rsid w:val="00F25F7B"/>
    <w:rsid w:val="00F261B3"/>
    <w:rsid w:val="00F267D2"/>
    <w:rsid w:val="00F26E79"/>
    <w:rsid w:val="00F273D0"/>
    <w:rsid w:val="00F27AF2"/>
    <w:rsid w:val="00F30EF5"/>
    <w:rsid w:val="00F31044"/>
    <w:rsid w:val="00F31289"/>
    <w:rsid w:val="00F31B0F"/>
    <w:rsid w:val="00F32BD7"/>
    <w:rsid w:val="00F3342A"/>
    <w:rsid w:val="00F33B7C"/>
    <w:rsid w:val="00F36F1D"/>
    <w:rsid w:val="00F4036B"/>
    <w:rsid w:val="00F414CE"/>
    <w:rsid w:val="00F43355"/>
    <w:rsid w:val="00F4441A"/>
    <w:rsid w:val="00F44C5E"/>
    <w:rsid w:val="00F4552F"/>
    <w:rsid w:val="00F50753"/>
    <w:rsid w:val="00F529AE"/>
    <w:rsid w:val="00F53261"/>
    <w:rsid w:val="00F55590"/>
    <w:rsid w:val="00F56FA2"/>
    <w:rsid w:val="00F60133"/>
    <w:rsid w:val="00F60355"/>
    <w:rsid w:val="00F60A39"/>
    <w:rsid w:val="00F62193"/>
    <w:rsid w:val="00F62E97"/>
    <w:rsid w:val="00F62F00"/>
    <w:rsid w:val="00F63E10"/>
    <w:rsid w:val="00F64055"/>
    <w:rsid w:val="00F64209"/>
    <w:rsid w:val="00F6751B"/>
    <w:rsid w:val="00F70D7F"/>
    <w:rsid w:val="00F70ECA"/>
    <w:rsid w:val="00F72D3C"/>
    <w:rsid w:val="00F73890"/>
    <w:rsid w:val="00F752FD"/>
    <w:rsid w:val="00F762DA"/>
    <w:rsid w:val="00F76702"/>
    <w:rsid w:val="00F76CEA"/>
    <w:rsid w:val="00F800B3"/>
    <w:rsid w:val="00F8136C"/>
    <w:rsid w:val="00F82507"/>
    <w:rsid w:val="00F829BA"/>
    <w:rsid w:val="00F86054"/>
    <w:rsid w:val="00F87915"/>
    <w:rsid w:val="00F90571"/>
    <w:rsid w:val="00F90A1E"/>
    <w:rsid w:val="00F90EC0"/>
    <w:rsid w:val="00F91466"/>
    <w:rsid w:val="00F91739"/>
    <w:rsid w:val="00F91D56"/>
    <w:rsid w:val="00F920CA"/>
    <w:rsid w:val="00F92143"/>
    <w:rsid w:val="00F927FB"/>
    <w:rsid w:val="00F93419"/>
    <w:rsid w:val="00F93BF5"/>
    <w:rsid w:val="00F967E0"/>
    <w:rsid w:val="00F96D82"/>
    <w:rsid w:val="00F974C3"/>
    <w:rsid w:val="00FA0DE5"/>
    <w:rsid w:val="00FA1F7B"/>
    <w:rsid w:val="00FA6FE4"/>
    <w:rsid w:val="00FB129A"/>
    <w:rsid w:val="00FB13EE"/>
    <w:rsid w:val="00FB1DDE"/>
    <w:rsid w:val="00FB2DD3"/>
    <w:rsid w:val="00FB3C53"/>
    <w:rsid w:val="00FB4E2D"/>
    <w:rsid w:val="00FB76F6"/>
    <w:rsid w:val="00FB778C"/>
    <w:rsid w:val="00FB7BE9"/>
    <w:rsid w:val="00FB7F64"/>
    <w:rsid w:val="00FC0472"/>
    <w:rsid w:val="00FC18D0"/>
    <w:rsid w:val="00FC23B8"/>
    <w:rsid w:val="00FC2D40"/>
    <w:rsid w:val="00FC3B24"/>
    <w:rsid w:val="00FC3FCC"/>
    <w:rsid w:val="00FC4975"/>
    <w:rsid w:val="00FC662A"/>
    <w:rsid w:val="00FC6AB9"/>
    <w:rsid w:val="00FC77D2"/>
    <w:rsid w:val="00FD1B65"/>
    <w:rsid w:val="00FD1EB4"/>
    <w:rsid w:val="00FD2033"/>
    <w:rsid w:val="00FD4416"/>
    <w:rsid w:val="00FD4A10"/>
    <w:rsid w:val="00FD519D"/>
    <w:rsid w:val="00FD5F47"/>
    <w:rsid w:val="00FD65BE"/>
    <w:rsid w:val="00FD6FA3"/>
    <w:rsid w:val="00FD6FB8"/>
    <w:rsid w:val="00FE19E3"/>
    <w:rsid w:val="00FE1FA0"/>
    <w:rsid w:val="00FE2322"/>
    <w:rsid w:val="00FE49A1"/>
    <w:rsid w:val="00FE54BF"/>
    <w:rsid w:val="00FF1DFE"/>
    <w:rsid w:val="00FF61FC"/>
    <w:rsid w:val="147083FB"/>
    <w:rsid w:val="193B7C66"/>
    <w:rsid w:val="26F6B9C8"/>
    <w:rsid w:val="305FC0D5"/>
    <w:rsid w:val="3A6F1DF6"/>
    <w:rsid w:val="3A74E0A6"/>
    <w:rsid w:val="3ECB56A5"/>
    <w:rsid w:val="4406BF38"/>
    <w:rsid w:val="4F212E13"/>
    <w:rsid w:val="738CDEB1"/>
    <w:rsid w:val="77991A9B"/>
    <w:rsid w:val="7B9B9D30"/>
    <w:rsid w:val="7DCFD09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18D4AD3"/>
  <w15:docId w15:val="{B7F76182-1BDE-4889-97E1-ECC2CC8B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9"/>
    <w:qFormat/>
    <w:rsid w:val="007A1E6D"/>
    <w:pPr>
      <w:keepNext/>
      <w:numPr>
        <w:ilvl w:val="1"/>
        <w:numId w:val="3"/>
      </w:numPr>
      <w:spacing w:after="120"/>
      <w:outlineLvl w:val="1"/>
    </w:pPr>
    <w:rPr>
      <w:b/>
    </w:rPr>
  </w:style>
  <w:style w:type="paragraph" w:styleId="Heading3">
    <w:name w:val="heading 3"/>
    <w:basedOn w:val="Normal"/>
    <w:next w:val="ParaNum"/>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9"/>
    <w:qFormat/>
    <w:rsid w:val="00036039"/>
    <w:pPr>
      <w:numPr>
        <w:ilvl w:val="6"/>
        <w:numId w:val="3"/>
      </w:numPr>
      <w:tabs>
        <w:tab w:val="left" w:pos="5040"/>
      </w:tabs>
      <w:spacing w:after="120"/>
      <w:outlineLvl w:val="6"/>
    </w:pPr>
    <w:rPr>
      <w:b/>
    </w:rPr>
  </w:style>
  <w:style w:type="paragraph" w:styleId="Heading8">
    <w:name w:val="heading 8"/>
    <w:basedOn w:val="Normal"/>
    <w:next w:val="ParaNum"/>
    <w:uiPriority w:val="99"/>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uiPriority w:val="99"/>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B129A"/>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423AE6"/>
    <w:rPr>
      <w:sz w:val="16"/>
      <w:szCs w:val="16"/>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link w:val="FootnoteText"/>
    <w:locked/>
    <w:rsid w:val="00423AE6"/>
  </w:style>
  <w:style w:type="character" w:customStyle="1" w:styleId="ParaNumChar">
    <w:name w:val="ParaNum Char"/>
    <w:link w:val="ParaNum"/>
    <w:uiPriority w:val="99"/>
    <w:locked/>
    <w:rsid w:val="00423AE6"/>
    <w:rPr>
      <w:snapToGrid w:val="0"/>
      <w:kern w:val="28"/>
      <w:sz w:val="22"/>
    </w:rPr>
  </w:style>
  <w:style w:type="character" w:customStyle="1" w:styleId="Heading1Char">
    <w:name w:val="Heading 1 Char"/>
    <w:link w:val="Heading1"/>
    <w:uiPriority w:val="99"/>
    <w:locked/>
    <w:rsid w:val="00423AE6"/>
    <w:rPr>
      <w:rFonts w:ascii="Times New Roman Bold" w:hAnsi="Times New Roman Bold"/>
      <w:b/>
      <w:caps/>
      <w:snapToGrid w:val="0"/>
      <w:kern w:val="28"/>
      <w:sz w:val="22"/>
    </w:rPr>
  </w:style>
  <w:style w:type="paragraph" w:styleId="CommentText">
    <w:name w:val="annotation text"/>
    <w:basedOn w:val="Normal"/>
    <w:link w:val="CommentTextChar"/>
    <w:rsid w:val="003351DD"/>
    <w:rPr>
      <w:sz w:val="20"/>
    </w:rPr>
  </w:style>
  <w:style w:type="character" w:customStyle="1" w:styleId="CommentTextChar">
    <w:name w:val="Comment Text Char"/>
    <w:basedOn w:val="DefaultParagraphFont"/>
    <w:link w:val="CommentText"/>
    <w:rsid w:val="003351DD"/>
    <w:rPr>
      <w:snapToGrid w:val="0"/>
      <w:kern w:val="28"/>
    </w:rPr>
  </w:style>
  <w:style w:type="paragraph" w:styleId="CommentSubject">
    <w:name w:val="annotation subject"/>
    <w:basedOn w:val="CommentText"/>
    <w:next w:val="CommentText"/>
    <w:link w:val="CommentSubjectChar"/>
    <w:rsid w:val="003351DD"/>
    <w:rPr>
      <w:b/>
      <w:bCs/>
    </w:rPr>
  </w:style>
  <w:style w:type="character" w:customStyle="1" w:styleId="CommentSubjectChar">
    <w:name w:val="Comment Subject Char"/>
    <w:basedOn w:val="CommentTextChar"/>
    <w:link w:val="CommentSubject"/>
    <w:rsid w:val="003351DD"/>
    <w:rPr>
      <w:b/>
      <w:bCs/>
      <w:snapToGrid w:val="0"/>
      <w:kern w:val="28"/>
    </w:rPr>
  </w:style>
  <w:style w:type="character" w:styleId="UnresolvedMention">
    <w:name w:val="Unresolved Mention"/>
    <w:basedOn w:val="DefaultParagraphFont"/>
    <w:rsid w:val="00A42D35"/>
    <w:rPr>
      <w:color w:val="605E5C"/>
      <w:shd w:val="clear" w:color="auto" w:fill="E1DFDD"/>
    </w:rPr>
  </w:style>
  <w:style w:type="paragraph" w:styleId="Revision">
    <w:name w:val="Revision"/>
    <w:hidden/>
    <w:uiPriority w:val="99"/>
    <w:semiHidden/>
    <w:rsid w:val="00503C05"/>
    <w:rPr>
      <w:snapToGrid w:val="0"/>
      <w:kern w:val="28"/>
      <w:sz w:val="22"/>
    </w:rPr>
  </w:style>
  <w:style w:type="character" w:styleId="Mention">
    <w:name w:val="Mention"/>
    <w:basedOn w:val="DefaultParagraphFont"/>
    <w:rsid w:val="005E5532"/>
    <w:rPr>
      <w:color w:val="2B579A"/>
      <w:shd w:val="clear" w:color="auto" w:fill="E1DFDD"/>
    </w:rPr>
  </w:style>
  <w:style w:type="character" w:styleId="FollowedHyperlink">
    <w:name w:val="FollowedHyperlink"/>
    <w:basedOn w:val="DefaultParagraphFont"/>
    <w:rsid w:val="00664E03"/>
    <w:rPr>
      <w:color w:val="954F72" w:themeColor="followedHyperlink"/>
      <w:u w:val="single"/>
    </w:rPr>
  </w:style>
  <w:style w:type="character" w:customStyle="1" w:styleId="normaltextrun">
    <w:name w:val="normaltextrun"/>
    <w:basedOn w:val="DefaultParagraphFont"/>
    <w:rsid w:val="00475B00"/>
  </w:style>
  <w:style w:type="character" w:customStyle="1" w:styleId="superscript">
    <w:name w:val="superscript"/>
    <w:basedOn w:val="DefaultParagraphFont"/>
    <w:rsid w:val="0047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www.floridapsc.com/ClerkOffice/WeeklyDocketDetail?startAndEndDate=June%2007,%202021;June%2011,%20202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