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D07D3B" w14:paraId="764A1B79" w14:textId="66A5325B">
      <w:pPr>
        <w:jc w:val="right"/>
        <w:rPr>
          <w:b/>
          <w:sz w:val="24"/>
        </w:rPr>
      </w:pPr>
      <w:r>
        <w:rPr>
          <w:b/>
          <w:sz w:val="24"/>
        </w:rPr>
        <w:t>DA 2</w:t>
      </w:r>
      <w:r w:rsidR="00D074D7">
        <w:rPr>
          <w:b/>
          <w:sz w:val="24"/>
        </w:rPr>
        <w:t>2</w:t>
      </w:r>
      <w:r>
        <w:rPr>
          <w:b/>
          <w:sz w:val="24"/>
        </w:rPr>
        <w:t>-</w:t>
      </w:r>
      <w:r w:rsidR="00D07D3B">
        <w:rPr>
          <w:b/>
          <w:sz w:val="24"/>
        </w:rPr>
        <w:t>260</w:t>
      </w:r>
    </w:p>
    <w:p w:rsidR="00013A8B" w:rsidRPr="00B20363" w:rsidP="00013A8B" w14:paraId="140CEAF1" w14:textId="59CFA53A">
      <w:pPr>
        <w:spacing w:before="60"/>
        <w:jc w:val="right"/>
        <w:rPr>
          <w:b/>
          <w:sz w:val="24"/>
        </w:rPr>
      </w:pPr>
      <w:r>
        <w:rPr>
          <w:b/>
          <w:sz w:val="24"/>
        </w:rPr>
        <w:t xml:space="preserve">Released:  </w:t>
      </w:r>
      <w:r w:rsidR="005F7456">
        <w:rPr>
          <w:b/>
          <w:sz w:val="24"/>
        </w:rPr>
        <w:t xml:space="preserve">March </w:t>
      </w:r>
      <w:r w:rsidR="00D07D3B">
        <w:rPr>
          <w:b/>
          <w:sz w:val="24"/>
        </w:rPr>
        <w:t>11</w:t>
      </w:r>
      <w:r w:rsidR="00861E77">
        <w:rPr>
          <w:b/>
          <w:sz w:val="24"/>
        </w:rPr>
        <w:t>, 202</w:t>
      </w:r>
      <w:r w:rsidR="00D074D7">
        <w:rPr>
          <w:b/>
          <w:sz w:val="24"/>
        </w:rPr>
        <w:t>2</w:t>
      </w:r>
    </w:p>
    <w:p w:rsidR="00013A8B" w:rsidP="00013A8B" w14:paraId="4E9DEE4D" w14:textId="77777777">
      <w:pPr>
        <w:jc w:val="right"/>
        <w:rPr>
          <w:sz w:val="24"/>
        </w:rPr>
      </w:pPr>
    </w:p>
    <w:p w:rsidR="00BF2310" w:rsidP="00861E77" w14:paraId="771FC4B8" w14:textId="208D121F">
      <w:pPr>
        <w:jc w:val="center"/>
        <w:rPr>
          <w:rFonts w:ascii="Times New Roman Bold" w:hAnsi="Times New Roman Bold"/>
          <w:b/>
          <w:caps/>
          <w:sz w:val="24"/>
        </w:rPr>
      </w:pPr>
      <w:r>
        <w:rPr>
          <w:rFonts w:ascii="Times New Roman Bold" w:hAnsi="Times New Roman Bold"/>
          <w:b/>
          <w:caps/>
          <w:sz w:val="24"/>
        </w:rPr>
        <w:t xml:space="preserve">wireline competition bureau </w:t>
      </w:r>
      <w:r w:rsidR="00D074D7">
        <w:rPr>
          <w:rFonts w:ascii="Times New Roman Bold" w:hAnsi="Times New Roman Bold"/>
          <w:b/>
          <w:caps/>
          <w:sz w:val="24"/>
        </w:rPr>
        <w:t>Announces A</w:t>
      </w:r>
      <w:r>
        <w:rPr>
          <w:rFonts w:ascii="Times New Roman Bold" w:hAnsi="Times New Roman Bold"/>
          <w:b/>
          <w:caps/>
          <w:sz w:val="24"/>
        </w:rPr>
        <w:t xml:space="preserve"> </w:t>
      </w:r>
      <w:r w:rsidR="00D074D7">
        <w:rPr>
          <w:rFonts w:ascii="Times New Roman Bold" w:hAnsi="Times New Roman Bold"/>
          <w:b/>
          <w:caps/>
          <w:sz w:val="24"/>
        </w:rPr>
        <w:t xml:space="preserve">Purchase and </w:t>
      </w:r>
      <w:r w:rsidRPr="00BC519E" w:rsidR="00D074D7">
        <w:rPr>
          <w:rFonts w:ascii="Times New Roman Bold" w:hAnsi="Times New Roman Bold"/>
          <w:b/>
          <w:caps/>
          <w:sz w:val="24"/>
        </w:rPr>
        <w:t xml:space="preserve">Implementation </w:t>
      </w:r>
      <w:r w:rsidR="00D074D7">
        <w:rPr>
          <w:rFonts w:ascii="Times New Roman Bold" w:hAnsi="Times New Roman Bold"/>
          <w:b/>
          <w:caps/>
          <w:sz w:val="24"/>
        </w:rPr>
        <w:t xml:space="preserve">deadline of </w:t>
      </w:r>
      <w:r w:rsidR="00967C80">
        <w:rPr>
          <w:rFonts w:ascii="Times New Roman Bold" w:hAnsi="Times New Roman Bold"/>
          <w:b/>
          <w:caps/>
          <w:sz w:val="24"/>
        </w:rPr>
        <w:t xml:space="preserve">July 31, 2022 </w:t>
      </w:r>
      <w:r w:rsidR="00D074D7">
        <w:rPr>
          <w:rFonts w:ascii="Times New Roman Bold" w:hAnsi="Times New Roman Bold"/>
          <w:b/>
          <w:caps/>
          <w:sz w:val="24"/>
        </w:rPr>
        <w:t xml:space="preserve">For Round 2 of </w:t>
      </w:r>
      <w:r>
        <w:rPr>
          <w:rFonts w:ascii="Times New Roman Bold" w:hAnsi="Times New Roman Bold"/>
          <w:b/>
          <w:caps/>
          <w:sz w:val="24"/>
        </w:rPr>
        <w:t xml:space="preserve">the </w:t>
      </w:r>
    </w:p>
    <w:p w:rsidR="00861E77" w:rsidP="00861E77" w14:paraId="38F637F6" w14:textId="2726FB01">
      <w:pPr>
        <w:jc w:val="center"/>
        <w:rPr>
          <w:rFonts w:ascii="Times New Roman Bold" w:hAnsi="Times New Roman Bold"/>
          <w:b/>
          <w:caps/>
          <w:sz w:val="24"/>
        </w:rPr>
      </w:pPr>
      <w:r>
        <w:rPr>
          <w:rFonts w:ascii="Times New Roman Bold" w:hAnsi="Times New Roman Bold"/>
          <w:b/>
          <w:caps/>
          <w:sz w:val="24"/>
        </w:rPr>
        <w:t>COVID-19</w:t>
      </w:r>
      <w:r w:rsidR="00BF2310">
        <w:rPr>
          <w:rFonts w:ascii="Times New Roman Bold" w:hAnsi="Times New Roman Bold"/>
          <w:b/>
          <w:caps/>
          <w:sz w:val="24"/>
        </w:rPr>
        <w:t xml:space="preserve"> Telehealth Program</w:t>
      </w:r>
    </w:p>
    <w:p w:rsidR="00D07D3B" w:rsidRPr="00B20363" w:rsidP="00861E77" w14:paraId="1D782A1C" w14:textId="77777777">
      <w:pPr>
        <w:jc w:val="center"/>
        <w:rPr>
          <w:rFonts w:ascii="Times New Roman Bold" w:hAnsi="Times New Roman Bold"/>
          <w:b/>
          <w:caps/>
          <w:sz w:val="24"/>
        </w:rPr>
      </w:pPr>
    </w:p>
    <w:p w:rsidR="00013A8B" w:rsidP="00013A8B" w14:paraId="1F66DC8C" w14:textId="1997A6D3">
      <w:pPr>
        <w:jc w:val="center"/>
        <w:rPr>
          <w:b/>
          <w:sz w:val="24"/>
        </w:rPr>
      </w:pPr>
      <w:r>
        <w:rPr>
          <w:b/>
          <w:sz w:val="24"/>
        </w:rPr>
        <w:t>WC Docket No. 20-89</w:t>
      </w:r>
    </w:p>
    <w:p w:rsidR="00861E77" w:rsidP="00013A8B" w14:paraId="69E7B3AF" w14:textId="78E521E7">
      <w:pPr>
        <w:jc w:val="center"/>
        <w:rPr>
          <w:b/>
          <w:sz w:val="24"/>
        </w:rPr>
      </w:pPr>
    </w:p>
    <w:p w:rsidR="008D7DD2" w:rsidRPr="00C73CEA" w:rsidP="00D07D3B" w14:paraId="07817668" w14:textId="3FCBC662">
      <w:pPr>
        <w:spacing w:after="240"/>
        <w:ind w:firstLine="720"/>
        <w:rPr>
          <w:szCs w:val="22"/>
        </w:rPr>
      </w:pPr>
      <w:r w:rsidRPr="00C73CEA">
        <w:rPr>
          <w:szCs w:val="22"/>
        </w:rPr>
        <w:t xml:space="preserve">By this Public Notice, </w:t>
      </w:r>
      <w:bookmarkStart w:id="0" w:name="_Hlk97886557"/>
      <w:r w:rsidRPr="00C73CEA">
        <w:rPr>
          <w:szCs w:val="22"/>
        </w:rPr>
        <w:t xml:space="preserve">the Wireline Competition Bureau (Bureau) </w:t>
      </w:r>
      <w:r w:rsidRPr="00C73CEA" w:rsidR="00D074D7">
        <w:rPr>
          <w:szCs w:val="22"/>
        </w:rPr>
        <w:t>sets</w:t>
      </w:r>
      <w:r w:rsidRPr="00C73CEA">
        <w:rPr>
          <w:szCs w:val="22"/>
        </w:rPr>
        <w:t xml:space="preserve"> </w:t>
      </w:r>
      <w:r w:rsidRPr="005F7456" w:rsidR="00BE5A00">
        <w:rPr>
          <w:b/>
          <w:bCs/>
          <w:szCs w:val="22"/>
        </w:rPr>
        <w:t>July 31</w:t>
      </w:r>
      <w:r w:rsidRPr="005F7456">
        <w:rPr>
          <w:b/>
          <w:bCs/>
          <w:szCs w:val="22"/>
        </w:rPr>
        <w:t>, 202</w:t>
      </w:r>
      <w:r w:rsidRPr="005F7456" w:rsidR="00D074D7">
        <w:rPr>
          <w:b/>
          <w:bCs/>
          <w:szCs w:val="22"/>
        </w:rPr>
        <w:t>2</w:t>
      </w:r>
      <w:r w:rsidRPr="00C73CEA">
        <w:rPr>
          <w:szCs w:val="22"/>
        </w:rPr>
        <w:t xml:space="preserve">, </w:t>
      </w:r>
      <w:r w:rsidRPr="00C73CEA" w:rsidR="00D074D7">
        <w:rPr>
          <w:szCs w:val="22"/>
        </w:rPr>
        <w:t xml:space="preserve">as </w:t>
      </w:r>
      <w:r w:rsidRPr="00C73CEA">
        <w:rPr>
          <w:szCs w:val="22"/>
        </w:rPr>
        <w:t>the deadline for</w:t>
      </w:r>
      <w:r w:rsidRPr="00C73CEA" w:rsidR="00D074D7">
        <w:rPr>
          <w:szCs w:val="22"/>
        </w:rPr>
        <w:t xml:space="preserve"> Round 2</w:t>
      </w:r>
      <w:r w:rsidRPr="00C73CEA">
        <w:rPr>
          <w:szCs w:val="22"/>
        </w:rPr>
        <w:t xml:space="preserve"> COVID-19 Telehealth Program (COVID-19 Program) funding recipients to purchase eligible devices and implement eligible services.</w:t>
      </w:r>
      <w:r w:rsidR="009A2B85">
        <w:rPr>
          <w:szCs w:val="22"/>
        </w:rPr>
        <w:t xml:space="preserve">  </w:t>
      </w:r>
      <w:bookmarkEnd w:id="0"/>
      <w:r w:rsidR="009A2B85">
        <w:rPr>
          <w:szCs w:val="22"/>
        </w:rPr>
        <w:t>A purchase and implementation deadline is necessary</w:t>
      </w:r>
      <w:r w:rsidR="00690DB6">
        <w:rPr>
          <w:szCs w:val="22"/>
        </w:rPr>
        <w:t xml:space="preserve"> </w:t>
      </w:r>
      <w:r w:rsidR="001A739D">
        <w:rPr>
          <w:szCs w:val="22"/>
        </w:rPr>
        <w:t>for</w:t>
      </w:r>
      <w:r w:rsidR="00690DB6">
        <w:rPr>
          <w:szCs w:val="22"/>
        </w:rPr>
        <w:t xml:space="preserve"> efficient Program administration, </w:t>
      </w:r>
      <w:r w:rsidR="006575F2">
        <w:rPr>
          <w:szCs w:val="22"/>
        </w:rPr>
        <w:t>a</w:t>
      </w:r>
      <w:r w:rsidR="001A739D">
        <w:rPr>
          <w:szCs w:val="22"/>
        </w:rPr>
        <w:t xml:space="preserve">s it </w:t>
      </w:r>
      <w:r w:rsidR="00A30F8F">
        <w:rPr>
          <w:szCs w:val="22"/>
        </w:rPr>
        <w:t xml:space="preserve">ensures that Program funds are used in a timely fashion, and </w:t>
      </w:r>
      <w:r w:rsidR="004A4D77">
        <w:rPr>
          <w:szCs w:val="22"/>
        </w:rPr>
        <w:t xml:space="preserve">it will allow for a subsequent invoicing deadline, which will be announced at a later date. </w:t>
      </w:r>
      <w:bookmarkStart w:id="1" w:name="_Hlk51331950"/>
    </w:p>
    <w:bookmarkEnd w:id="1"/>
    <w:p w:rsidR="00861E77" w:rsidRPr="00C73CEA" w:rsidP="00D07D3B" w14:paraId="6DCC8561" w14:textId="07867DE3">
      <w:pPr>
        <w:spacing w:after="240"/>
        <w:rPr>
          <w:snapToGrid/>
          <w:color w:val="000000"/>
          <w:kern w:val="0"/>
          <w:szCs w:val="22"/>
        </w:rPr>
      </w:pPr>
      <w:r w:rsidRPr="00C73CEA">
        <w:rPr>
          <w:szCs w:val="22"/>
        </w:rPr>
        <w:tab/>
      </w:r>
      <w:r w:rsidRPr="00C73CEA" w:rsidR="00402F8F">
        <w:rPr>
          <w:szCs w:val="22"/>
        </w:rPr>
        <w:t xml:space="preserve">In order to build off of the success of Round 1 of the </w:t>
      </w:r>
      <w:r w:rsidR="001A741E">
        <w:rPr>
          <w:szCs w:val="22"/>
        </w:rPr>
        <w:t>COVID-19</w:t>
      </w:r>
      <w:r w:rsidR="00353684">
        <w:rPr>
          <w:szCs w:val="22"/>
        </w:rPr>
        <w:t xml:space="preserve"> Telehealth</w:t>
      </w:r>
      <w:r w:rsidRPr="00C73CEA" w:rsidR="001A741E">
        <w:rPr>
          <w:szCs w:val="22"/>
        </w:rPr>
        <w:t xml:space="preserve"> </w:t>
      </w:r>
      <w:r w:rsidRPr="00C73CEA" w:rsidR="00A63655">
        <w:rPr>
          <w:szCs w:val="22"/>
        </w:rPr>
        <w:t xml:space="preserve">Program, </w:t>
      </w:r>
      <w:r w:rsidRPr="00C73CEA">
        <w:rPr>
          <w:bCs/>
          <w:szCs w:val="22"/>
        </w:rPr>
        <w:t>Congress</w:t>
      </w:r>
      <w:r w:rsidRPr="00C73CEA" w:rsidR="00AE5303">
        <w:rPr>
          <w:bCs/>
          <w:szCs w:val="22"/>
        </w:rPr>
        <w:t>, as part of the 2021 Consolidated Appropriations Act,</w:t>
      </w:r>
      <w:r w:rsidRPr="00C73CEA">
        <w:rPr>
          <w:bCs/>
          <w:szCs w:val="22"/>
        </w:rPr>
        <w:t xml:space="preserve"> appropriated $2</w:t>
      </w:r>
      <w:r w:rsidRPr="00C73CEA" w:rsidR="00A63655">
        <w:rPr>
          <w:bCs/>
          <w:szCs w:val="22"/>
        </w:rPr>
        <w:t>49.95</w:t>
      </w:r>
      <w:r w:rsidRPr="00C73CEA">
        <w:rPr>
          <w:bCs/>
          <w:szCs w:val="22"/>
        </w:rPr>
        <w:t xml:space="preserve"> million to the Federal Communications Commission (Commission) </w:t>
      </w:r>
      <w:r w:rsidRPr="00C73CEA" w:rsidR="00B3057F">
        <w:rPr>
          <w:szCs w:val="22"/>
        </w:rPr>
        <w:t>for Round 2 of the Program.</w:t>
      </w:r>
      <w:r>
        <w:rPr>
          <w:rStyle w:val="FootnoteReference"/>
          <w:szCs w:val="22"/>
        </w:rPr>
        <w:footnoteReference w:id="3"/>
      </w:r>
      <w:r w:rsidRPr="00C73CEA">
        <w:rPr>
          <w:szCs w:val="22"/>
        </w:rPr>
        <w:t xml:space="preserve">  </w:t>
      </w:r>
      <w:r w:rsidRPr="00C73CEA">
        <w:rPr>
          <w:snapToGrid/>
          <w:color w:val="000000"/>
          <w:kern w:val="0"/>
          <w:szCs w:val="22"/>
        </w:rPr>
        <w:t xml:space="preserve">The Commission issued funding awards for </w:t>
      </w:r>
      <w:r w:rsidRPr="00C73CEA" w:rsidR="00982386">
        <w:rPr>
          <w:snapToGrid/>
          <w:color w:val="000000"/>
          <w:kern w:val="0"/>
          <w:szCs w:val="22"/>
        </w:rPr>
        <w:t>447</w:t>
      </w:r>
      <w:r w:rsidRPr="00C73CEA">
        <w:rPr>
          <w:snapToGrid/>
          <w:color w:val="000000"/>
          <w:kern w:val="0"/>
          <w:szCs w:val="22"/>
        </w:rPr>
        <w:t xml:space="preserve"> applications </w:t>
      </w:r>
      <w:r w:rsidR="00AE671A">
        <w:rPr>
          <w:snapToGrid/>
          <w:color w:val="000000"/>
          <w:kern w:val="0"/>
          <w:szCs w:val="22"/>
        </w:rPr>
        <w:t>between</w:t>
      </w:r>
      <w:r w:rsidRPr="00C73CEA" w:rsidR="00AE671A">
        <w:rPr>
          <w:snapToGrid/>
          <w:color w:val="000000"/>
          <w:kern w:val="0"/>
          <w:szCs w:val="22"/>
        </w:rPr>
        <w:t xml:space="preserve"> </w:t>
      </w:r>
      <w:r w:rsidRPr="00C73CEA" w:rsidR="00982386">
        <w:rPr>
          <w:snapToGrid/>
          <w:color w:val="000000"/>
          <w:kern w:val="0"/>
          <w:szCs w:val="22"/>
        </w:rPr>
        <w:t>August 26</w:t>
      </w:r>
      <w:r w:rsidRPr="00C73CEA">
        <w:rPr>
          <w:snapToGrid/>
          <w:color w:val="000000"/>
          <w:kern w:val="0"/>
          <w:szCs w:val="22"/>
        </w:rPr>
        <w:t>, 202</w:t>
      </w:r>
      <w:r w:rsidRPr="00C73CEA" w:rsidR="00982386">
        <w:rPr>
          <w:snapToGrid/>
          <w:color w:val="000000"/>
          <w:kern w:val="0"/>
          <w:szCs w:val="22"/>
        </w:rPr>
        <w:t>1</w:t>
      </w:r>
      <w:r w:rsidRPr="00C73CEA">
        <w:rPr>
          <w:snapToGrid/>
          <w:color w:val="000000"/>
          <w:kern w:val="0"/>
          <w:szCs w:val="22"/>
        </w:rPr>
        <w:t xml:space="preserve"> </w:t>
      </w:r>
      <w:r w:rsidR="00AE671A">
        <w:rPr>
          <w:snapToGrid/>
          <w:color w:val="000000"/>
          <w:kern w:val="0"/>
          <w:szCs w:val="22"/>
        </w:rPr>
        <w:t>and</w:t>
      </w:r>
      <w:r w:rsidRPr="00C73CEA" w:rsidR="00AE671A">
        <w:rPr>
          <w:snapToGrid/>
          <w:color w:val="000000"/>
          <w:kern w:val="0"/>
          <w:szCs w:val="22"/>
        </w:rPr>
        <w:t xml:space="preserve"> </w:t>
      </w:r>
      <w:r w:rsidRPr="00C73CEA" w:rsidR="00982386">
        <w:rPr>
          <w:snapToGrid/>
          <w:color w:val="000000"/>
          <w:kern w:val="0"/>
          <w:szCs w:val="22"/>
        </w:rPr>
        <w:t>January 2</w:t>
      </w:r>
      <w:r w:rsidR="009153C3">
        <w:rPr>
          <w:snapToGrid/>
          <w:color w:val="000000"/>
          <w:kern w:val="0"/>
          <w:szCs w:val="22"/>
        </w:rPr>
        <w:t>6</w:t>
      </w:r>
      <w:r w:rsidRPr="00C73CEA">
        <w:rPr>
          <w:snapToGrid/>
          <w:color w:val="000000"/>
          <w:kern w:val="0"/>
          <w:szCs w:val="22"/>
        </w:rPr>
        <w:t>, 202</w:t>
      </w:r>
      <w:r w:rsidR="00997CC7">
        <w:rPr>
          <w:snapToGrid/>
          <w:color w:val="000000"/>
          <w:kern w:val="0"/>
          <w:szCs w:val="22"/>
        </w:rPr>
        <w:t>2</w:t>
      </w:r>
      <w:r w:rsidRPr="00C73CEA">
        <w:rPr>
          <w:snapToGrid/>
          <w:color w:val="000000"/>
          <w:kern w:val="0"/>
          <w:szCs w:val="22"/>
        </w:rPr>
        <w:t xml:space="preserve">, </w:t>
      </w:r>
      <w:r w:rsidRPr="00C73CEA" w:rsidR="00982386">
        <w:rPr>
          <w:snapToGrid/>
          <w:color w:val="000000"/>
          <w:kern w:val="0"/>
          <w:szCs w:val="22"/>
        </w:rPr>
        <w:t>awarding over $256 million in funding</w:t>
      </w:r>
      <w:r w:rsidRPr="00C73CEA">
        <w:rPr>
          <w:snapToGrid/>
          <w:color w:val="000000"/>
          <w:kern w:val="0"/>
          <w:szCs w:val="22"/>
        </w:rPr>
        <w:t>.</w:t>
      </w:r>
      <w:r>
        <w:rPr>
          <w:rStyle w:val="FootnoteReference"/>
          <w:snapToGrid/>
          <w:kern w:val="0"/>
          <w:szCs w:val="22"/>
        </w:rPr>
        <w:footnoteReference w:id="4"/>
      </w:r>
      <w:r w:rsidRPr="00C73CEA">
        <w:rPr>
          <w:snapToGrid/>
          <w:color w:val="000000"/>
          <w:kern w:val="0"/>
          <w:szCs w:val="22"/>
        </w:rPr>
        <w:t xml:space="preserve"> </w:t>
      </w:r>
    </w:p>
    <w:p w:rsidR="00861E77" w:rsidRPr="00D07D3B" w:rsidP="00D07D3B" w14:paraId="781D5F86" w14:textId="5C97BBDC">
      <w:pPr>
        <w:pStyle w:val="Default"/>
        <w:spacing w:after="240"/>
        <w:ind w:firstLine="720"/>
        <w:rPr>
          <w:sz w:val="22"/>
          <w:szCs w:val="22"/>
        </w:rPr>
      </w:pPr>
      <w:r w:rsidRPr="00C73CEA">
        <w:rPr>
          <w:sz w:val="22"/>
          <w:szCs w:val="22"/>
        </w:rPr>
        <w:t>During Round 1 of the Program, the final funding commitments were issued</w:t>
      </w:r>
      <w:r w:rsidRPr="00C73CEA" w:rsidR="00582ACA">
        <w:rPr>
          <w:sz w:val="22"/>
          <w:szCs w:val="22"/>
        </w:rPr>
        <w:t xml:space="preserve"> on July 8, 2020,</w:t>
      </w:r>
      <w:r>
        <w:rPr>
          <w:rStyle w:val="FootnoteReference"/>
          <w:szCs w:val="22"/>
        </w:rPr>
        <w:footnoteReference w:id="5"/>
      </w:r>
      <w:r w:rsidRPr="00C73CEA" w:rsidR="00704F83">
        <w:rPr>
          <w:sz w:val="22"/>
          <w:szCs w:val="22"/>
        </w:rPr>
        <w:t xml:space="preserve"> </w:t>
      </w:r>
      <w:r w:rsidRPr="00C73CEA" w:rsidR="00582ACA">
        <w:rPr>
          <w:sz w:val="22"/>
          <w:szCs w:val="22"/>
        </w:rPr>
        <w:t>and</w:t>
      </w:r>
      <w:r w:rsidR="00D25CED">
        <w:rPr>
          <w:sz w:val="22"/>
          <w:szCs w:val="22"/>
        </w:rPr>
        <w:t xml:space="preserve"> </w:t>
      </w:r>
      <w:r w:rsidR="007426C4">
        <w:rPr>
          <w:sz w:val="22"/>
          <w:szCs w:val="22"/>
        </w:rPr>
        <w:t>the</w:t>
      </w:r>
      <w:r w:rsidR="00E0048D">
        <w:rPr>
          <w:sz w:val="22"/>
          <w:szCs w:val="22"/>
        </w:rPr>
        <w:t xml:space="preserve"> purchase and implementation deadline </w:t>
      </w:r>
      <w:r w:rsidR="007426C4">
        <w:rPr>
          <w:sz w:val="22"/>
          <w:szCs w:val="22"/>
        </w:rPr>
        <w:t>was initially set as</w:t>
      </w:r>
      <w:r w:rsidR="00E0048D">
        <w:rPr>
          <w:sz w:val="22"/>
          <w:szCs w:val="22"/>
        </w:rPr>
        <w:t xml:space="preserve"> September 30, 2020</w:t>
      </w:r>
      <w:r w:rsidR="007426C4">
        <w:rPr>
          <w:sz w:val="22"/>
          <w:szCs w:val="22"/>
        </w:rPr>
        <w:t xml:space="preserve">.  </w:t>
      </w:r>
      <w:r w:rsidR="00E61980">
        <w:rPr>
          <w:sz w:val="22"/>
          <w:szCs w:val="22"/>
        </w:rPr>
        <w:t>Before the September 30, 2020 deadline, th</w:t>
      </w:r>
      <w:r w:rsidR="001D2B78">
        <w:rPr>
          <w:sz w:val="22"/>
          <w:szCs w:val="22"/>
        </w:rPr>
        <w:t>e</w:t>
      </w:r>
      <w:r w:rsidRPr="00C73CEA" w:rsidR="00582ACA">
        <w:rPr>
          <w:sz w:val="22"/>
          <w:szCs w:val="22"/>
        </w:rPr>
        <w:t xml:space="preserve"> </w:t>
      </w:r>
      <w:r w:rsidR="007C5FAB">
        <w:rPr>
          <w:sz w:val="22"/>
          <w:szCs w:val="22"/>
        </w:rPr>
        <w:t xml:space="preserve">Bureau </w:t>
      </w:r>
      <w:r w:rsidR="00071D4A">
        <w:rPr>
          <w:sz w:val="22"/>
          <w:szCs w:val="22"/>
        </w:rPr>
        <w:t xml:space="preserve">received numerous requests for an extension of that deadline and </w:t>
      </w:r>
      <w:r w:rsidR="00AE671A">
        <w:rPr>
          <w:sz w:val="22"/>
          <w:szCs w:val="22"/>
        </w:rPr>
        <w:t xml:space="preserve">eventually </w:t>
      </w:r>
      <w:r w:rsidR="007C5FAB">
        <w:rPr>
          <w:sz w:val="22"/>
          <w:szCs w:val="22"/>
        </w:rPr>
        <w:t xml:space="preserve">set the </w:t>
      </w:r>
      <w:r w:rsidR="00071D4A">
        <w:rPr>
          <w:sz w:val="22"/>
          <w:szCs w:val="22"/>
        </w:rPr>
        <w:t xml:space="preserve">final </w:t>
      </w:r>
      <w:r w:rsidRPr="00C73CEA" w:rsidR="00582ACA">
        <w:rPr>
          <w:sz w:val="22"/>
          <w:szCs w:val="22"/>
        </w:rPr>
        <w:t>purchase</w:t>
      </w:r>
      <w:r w:rsidR="007C5FAB">
        <w:rPr>
          <w:sz w:val="22"/>
          <w:szCs w:val="22"/>
        </w:rPr>
        <w:t xml:space="preserve"> and </w:t>
      </w:r>
      <w:r w:rsidRPr="00C73CEA" w:rsidR="00582ACA">
        <w:rPr>
          <w:sz w:val="22"/>
          <w:szCs w:val="22"/>
        </w:rPr>
        <w:t xml:space="preserve">implementation deadline </w:t>
      </w:r>
      <w:r w:rsidR="00AE671A">
        <w:rPr>
          <w:sz w:val="22"/>
          <w:szCs w:val="22"/>
        </w:rPr>
        <w:t>for</w:t>
      </w:r>
      <w:r w:rsidR="00FC26B8">
        <w:rPr>
          <w:sz w:val="22"/>
          <w:szCs w:val="22"/>
        </w:rPr>
        <w:t xml:space="preserve"> </w:t>
      </w:r>
      <w:r w:rsidRPr="00C73CEA" w:rsidR="00582ACA">
        <w:rPr>
          <w:sz w:val="22"/>
          <w:szCs w:val="22"/>
        </w:rPr>
        <w:t>December 31, 2020</w:t>
      </w:r>
      <w:r w:rsidRPr="00C73CEA" w:rsidR="00403465">
        <w:rPr>
          <w:sz w:val="22"/>
          <w:szCs w:val="22"/>
        </w:rPr>
        <w:t>.</w:t>
      </w:r>
      <w:r>
        <w:rPr>
          <w:rStyle w:val="FootnoteReference"/>
          <w:szCs w:val="22"/>
        </w:rPr>
        <w:footnoteReference w:id="6"/>
      </w:r>
      <w:r w:rsidRPr="00C73CEA" w:rsidR="00704F83">
        <w:rPr>
          <w:sz w:val="22"/>
          <w:szCs w:val="22"/>
        </w:rPr>
        <w:t xml:space="preserve"> </w:t>
      </w:r>
      <w:r w:rsidR="00F876B3">
        <w:rPr>
          <w:sz w:val="22"/>
          <w:szCs w:val="22"/>
        </w:rPr>
        <w:t xml:space="preserve"> </w:t>
      </w:r>
      <w:r w:rsidRPr="00C73CEA" w:rsidR="00403465">
        <w:rPr>
          <w:sz w:val="22"/>
          <w:szCs w:val="22"/>
        </w:rPr>
        <w:t xml:space="preserve">As a result, </w:t>
      </w:r>
      <w:r w:rsidRPr="00C73CEA" w:rsidR="00407195">
        <w:rPr>
          <w:sz w:val="22"/>
          <w:szCs w:val="22"/>
        </w:rPr>
        <w:t xml:space="preserve">during Round 1 </w:t>
      </w:r>
      <w:r w:rsidRPr="00C73CEA" w:rsidR="00403465">
        <w:rPr>
          <w:sz w:val="22"/>
          <w:szCs w:val="22"/>
        </w:rPr>
        <w:t xml:space="preserve">all awardees had, at a minimum, just </w:t>
      </w:r>
      <w:r w:rsidRPr="00C73CEA" w:rsidR="00407195">
        <w:rPr>
          <w:sz w:val="22"/>
          <w:szCs w:val="22"/>
        </w:rPr>
        <w:t>under</w:t>
      </w:r>
      <w:r w:rsidRPr="00C73CEA" w:rsidR="00403465">
        <w:rPr>
          <w:sz w:val="22"/>
          <w:szCs w:val="22"/>
        </w:rPr>
        <w:t xml:space="preserve"> six months</w:t>
      </w:r>
      <w:r w:rsidRPr="00C73CEA" w:rsidR="004B5275">
        <w:rPr>
          <w:sz w:val="22"/>
          <w:szCs w:val="22"/>
        </w:rPr>
        <w:t xml:space="preserve"> from the notice of their awards to purchase eligible devices and implement eligible services. </w:t>
      </w:r>
      <w:r w:rsidR="00F876B3">
        <w:rPr>
          <w:sz w:val="22"/>
          <w:szCs w:val="22"/>
        </w:rPr>
        <w:t xml:space="preserve"> </w:t>
      </w:r>
      <w:r w:rsidRPr="00C73CEA" w:rsidR="00952258">
        <w:rPr>
          <w:sz w:val="22"/>
          <w:szCs w:val="22"/>
        </w:rPr>
        <w:t>We believe that a similar time frame should apply for Round 2 of the Program</w:t>
      </w:r>
      <w:r w:rsidR="001D2B78">
        <w:rPr>
          <w:sz w:val="22"/>
          <w:szCs w:val="22"/>
        </w:rPr>
        <w:t>, as evidenced by the n</w:t>
      </w:r>
      <w:r w:rsidR="000C5F37">
        <w:rPr>
          <w:sz w:val="22"/>
          <w:szCs w:val="22"/>
        </w:rPr>
        <w:t>umerous extension requests we received from Round 1 awardees</w:t>
      </w:r>
      <w:r w:rsidRPr="00C73CEA" w:rsidR="003D543A">
        <w:rPr>
          <w:sz w:val="22"/>
          <w:szCs w:val="22"/>
        </w:rPr>
        <w:t xml:space="preserve">.  Accordingly, we set a deadline of </w:t>
      </w:r>
      <w:r w:rsidR="00BE5A00">
        <w:rPr>
          <w:sz w:val="22"/>
          <w:szCs w:val="22"/>
        </w:rPr>
        <w:t>July</w:t>
      </w:r>
      <w:r w:rsidR="00967C80">
        <w:rPr>
          <w:sz w:val="22"/>
          <w:szCs w:val="22"/>
        </w:rPr>
        <w:t xml:space="preserve"> 31, 2022</w:t>
      </w:r>
      <w:r w:rsidRPr="00C73CEA" w:rsidR="00BE5A00">
        <w:rPr>
          <w:sz w:val="22"/>
          <w:szCs w:val="22"/>
        </w:rPr>
        <w:t xml:space="preserve"> </w:t>
      </w:r>
      <w:r w:rsidRPr="00C73CEA" w:rsidR="003D543A">
        <w:rPr>
          <w:sz w:val="22"/>
          <w:szCs w:val="22"/>
        </w:rPr>
        <w:t xml:space="preserve">to ensure that all Round 2 </w:t>
      </w:r>
      <w:r w:rsidRPr="00C73CEA" w:rsidR="007D16C8">
        <w:rPr>
          <w:sz w:val="22"/>
          <w:szCs w:val="22"/>
        </w:rPr>
        <w:t xml:space="preserve">awardees will have sufficient time to </w:t>
      </w:r>
      <w:r w:rsidRPr="00C73CEA" w:rsidR="00C73CEA">
        <w:rPr>
          <w:sz w:val="22"/>
          <w:szCs w:val="22"/>
        </w:rPr>
        <w:t>utilize Program funds to purchase eligible devices and implement eligible services.</w:t>
      </w:r>
      <w:r w:rsidR="00AE671A">
        <w:rPr>
          <w:sz w:val="22"/>
          <w:szCs w:val="22"/>
        </w:rPr>
        <w:t xml:space="preserve">  </w:t>
      </w:r>
      <w:r w:rsidRPr="00C73CEA" w:rsidR="00704F83">
        <w:rPr>
          <w:sz w:val="22"/>
          <w:szCs w:val="22"/>
        </w:rPr>
        <w:t xml:space="preserve">While the Bureau </w:t>
      </w:r>
      <w:r w:rsidR="005B737A">
        <w:rPr>
          <w:sz w:val="22"/>
          <w:szCs w:val="22"/>
        </w:rPr>
        <w:t>sets</w:t>
      </w:r>
      <w:r w:rsidRPr="00C73CEA" w:rsidR="00704F83">
        <w:rPr>
          <w:sz w:val="22"/>
          <w:szCs w:val="22"/>
        </w:rPr>
        <w:t xml:space="preserve"> the purchase/implementation deadline </w:t>
      </w:r>
      <w:r w:rsidR="00967C80">
        <w:rPr>
          <w:sz w:val="22"/>
          <w:szCs w:val="22"/>
        </w:rPr>
        <w:t>of July 31</w:t>
      </w:r>
      <w:r w:rsidRPr="00C73CEA" w:rsidR="00704F83">
        <w:rPr>
          <w:sz w:val="22"/>
          <w:szCs w:val="22"/>
        </w:rPr>
        <w:t>, 202</w:t>
      </w:r>
      <w:r w:rsidR="005B737A">
        <w:rPr>
          <w:sz w:val="22"/>
          <w:szCs w:val="22"/>
        </w:rPr>
        <w:t>2</w:t>
      </w:r>
      <w:r w:rsidRPr="00C73CEA" w:rsidR="00704F83">
        <w:rPr>
          <w:sz w:val="22"/>
          <w:szCs w:val="22"/>
        </w:rPr>
        <w:t xml:space="preserve">, we encourage </w:t>
      </w:r>
      <w:r w:rsidRPr="00C73CEA" w:rsidR="00704F83">
        <w:rPr>
          <w:sz w:val="22"/>
          <w:szCs w:val="22"/>
        </w:rPr>
        <w:t>COVID-19 Telehealth Program funding recipients to purchase eligible devices and implement eligible services lists as soon as practicable</w:t>
      </w:r>
      <w:r w:rsidR="00D07D3B">
        <w:rPr>
          <w:sz w:val="22"/>
          <w:szCs w:val="22"/>
        </w:rPr>
        <w:t>.</w:t>
      </w:r>
    </w:p>
    <w:p w:rsidR="00861E77" w:rsidP="00D07D3B" w14:paraId="25A11FAA" w14:textId="781B6293">
      <w:pPr>
        <w:spacing w:after="240"/>
        <w:ind w:firstLine="720"/>
        <w:rPr>
          <w:szCs w:val="22"/>
        </w:rPr>
      </w:pPr>
      <w:r w:rsidRPr="00197C57">
        <w:rPr>
          <w:i/>
          <w:iCs/>
          <w:szCs w:val="22"/>
        </w:rPr>
        <w:t>Additional Information</w:t>
      </w:r>
      <w:r w:rsidRPr="003638EC">
        <w:rPr>
          <w:szCs w:val="22"/>
        </w:rPr>
        <w:t xml:space="preserve">. </w:t>
      </w:r>
      <w:r w:rsidR="003638EC">
        <w:rPr>
          <w:szCs w:val="22"/>
        </w:rPr>
        <w:t xml:space="preserve"> </w:t>
      </w:r>
      <w:r w:rsidRPr="00197C57">
        <w:rPr>
          <w:szCs w:val="22"/>
        </w:rPr>
        <w:t xml:space="preserve">For further information regarding this Public Notice, please contact </w:t>
      </w:r>
      <w:r w:rsidR="00402F8F">
        <w:rPr>
          <w:szCs w:val="22"/>
        </w:rPr>
        <w:t>Nathan Eagan</w:t>
      </w:r>
      <w:r w:rsidRPr="00197C57">
        <w:rPr>
          <w:szCs w:val="22"/>
        </w:rPr>
        <w:t xml:space="preserve">, Attorney-Advisor, Telecommunications Access Policy Division, Wireline Competition Bureau, </w:t>
      </w:r>
      <w:hyperlink r:id="rId5" w:history="1">
        <w:r w:rsidRPr="002D742D" w:rsidR="00402F8F">
          <w:rPr>
            <w:rStyle w:val="Hyperlink"/>
            <w:szCs w:val="22"/>
          </w:rPr>
          <w:t>Nathan.Eagan@fcc.gov</w:t>
        </w:r>
      </w:hyperlink>
      <w:r w:rsidRPr="00197C57">
        <w:rPr>
          <w:szCs w:val="22"/>
        </w:rPr>
        <w:t xml:space="preserve"> or (202) 418-</w:t>
      </w:r>
      <w:r w:rsidR="00402F8F">
        <w:rPr>
          <w:szCs w:val="22"/>
        </w:rPr>
        <w:t>0991</w:t>
      </w:r>
      <w:r w:rsidRPr="00197C57">
        <w:rPr>
          <w:szCs w:val="22"/>
        </w:rPr>
        <w:t>.</w:t>
      </w:r>
    </w:p>
    <w:p w:rsidR="00861E77" w:rsidRPr="00A37697" w:rsidP="00861E77" w14:paraId="31487E66" w14:textId="77777777">
      <w:pPr>
        <w:jc w:val="center"/>
        <w:rPr>
          <w:b/>
          <w:bCs/>
          <w:szCs w:val="22"/>
        </w:rPr>
      </w:pPr>
      <w:r w:rsidRPr="00A37697">
        <w:rPr>
          <w:b/>
          <w:bCs/>
          <w:szCs w:val="22"/>
        </w:rPr>
        <w:t>-FCC-</w:t>
      </w:r>
    </w:p>
    <w:p w:rsidR="00861E77" w:rsidP="00013A8B" w14:paraId="09529940" w14:textId="77777777">
      <w:pPr>
        <w:jc w:val="center"/>
        <w:rPr>
          <w:b/>
          <w:sz w:val="24"/>
        </w:rPr>
      </w:pPr>
    </w:p>
    <w:p w:rsidR="00F96F63" w:rsidRPr="00930ECF" w:rsidP="00F96F63" w14:paraId="4827A2BA" w14:textId="77777777">
      <w:pPr>
        <w:rPr>
          <w:sz w:val="24"/>
        </w:rPr>
      </w:pPr>
      <w:bookmarkStart w:id="2" w:name="TOChere"/>
    </w:p>
    <w:bookmarkEnd w:id="2"/>
    <w:p w:rsidR="00F96F63" w:rsidP="00F96F63" w14:paraId="339A986E" w14:textId="77777777">
      <w:pPr>
        <w:rPr>
          <w:sz w:val="24"/>
        </w:rPr>
      </w:pPr>
    </w:p>
    <w:p w:rsidR="00930ECF" w:rsidRPr="00930ECF" w:rsidP="00F96F63" w14:paraId="4CD68C27"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E5258C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823850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923788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6D4E48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70C9B" w14:paraId="4ABCED49" w14:textId="77777777">
      <w:r>
        <w:separator/>
      </w:r>
    </w:p>
  </w:footnote>
  <w:footnote w:type="continuationSeparator" w:id="1">
    <w:p w:rsidR="00970C9B" w14:paraId="795197D6" w14:textId="77777777">
      <w:pPr>
        <w:rPr>
          <w:sz w:val="20"/>
        </w:rPr>
      </w:pPr>
      <w:r>
        <w:rPr>
          <w:sz w:val="20"/>
        </w:rPr>
        <w:t xml:space="preserve">(Continued from previous page)  </w:t>
      </w:r>
      <w:r>
        <w:rPr>
          <w:sz w:val="20"/>
        </w:rPr>
        <w:separator/>
      </w:r>
    </w:p>
  </w:footnote>
  <w:footnote w:type="continuationNotice" w:id="2">
    <w:p w:rsidR="00970C9B" w:rsidP="00910F12" w14:paraId="52AC258F" w14:textId="77777777">
      <w:pPr>
        <w:jc w:val="right"/>
        <w:rPr>
          <w:sz w:val="20"/>
        </w:rPr>
      </w:pPr>
      <w:r>
        <w:rPr>
          <w:sz w:val="20"/>
        </w:rPr>
        <w:t>(continued….)</w:t>
      </w:r>
    </w:p>
  </w:footnote>
  <w:footnote w:id="3">
    <w:p w:rsidR="00B3057F" w14:paraId="75341F0B" w14:textId="2BC85AF1">
      <w:pPr>
        <w:pStyle w:val="FootnoteText"/>
      </w:pPr>
      <w:r>
        <w:rPr>
          <w:rStyle w:val="FootnoteReference"/>
        </w:rPr>
        <w:footnoteRef/>
      </w:r>
      <w:r>
        <w:t xml:space="preserve"> </w:t>
      </w:r>
      <w:r w:rsidRPr="00457744" w:rsidR="008660AE">
        <w:t xml:space="preserve">Consolidated Appropriations Act, 2021, Pub. L. No:  116-260, Division N-Additional Coronavirus Response and Relief, Title IX-Broadband Internet Access Service, § 903 “FCC COVID-19 Telehealth Program” (2020), </w:t>
      </w:r>
      <w:r w:rsidRPr="00457744" w:rsidR="008660AE">
        <w:rPr>
          <w:i/>
          <w:iCs/>
        </w:rPr>
        <w:t>available at</w:t>
      </w:r>
      <w:r w:rsidRPr="00457744" w:rsidR="008660AE">
        <w:t xml:space="preserve"> </w:t>
      </w:r>
      <w:hyperlink r:id="rId1" w:history="1">
        <w:r w:rsidRPr="00457744" w:rsidR="008660AE">
          <w:rPr>
            <w:rStyle w:val="Hyperlink"/>
          </w:rPr>
          <w:t>https://www.congress.gov/bill/116th-congress/house-bill/133/text</w:t>
        </w:r>
      </w:hyperlink>
      <w:r w:rsidRPr="00457744" w:rsidR="008660AE">
        <w:t xml:space="preserve"> (Consolidated Appropriations Act)</w:t>
      </w:r>
      <w:r w:rsidR="00D07D3B">
        <w:t>.</w:t>
      </w:r>
    </w:p>
  </w:footnote>
  <w:footnote w:id="4">
    <w:p w:rsidR="00861E77" w:rsidRPr="0004442C" w:rsidP="00861E77" w14:paraId="63827F87" w14:textId="7AE620E2">
      <w:pPr>
        <w:pStyle w:val="FootnoteText"/>
      </w:pPr>
      <w:r>
        <w:rPr>
          <w:rStyle w:val="FootnoteReference"/>
        </w:rPr>
        <w:footnoteRef/>
      </w:r>
      <w:r>
        <w:t xml:space="preserve"> </w:t>
      </w:r>
      <w:r w:rsidR="00CD2A7C">
        <w:rPr>
          <w:i/>
          <w:iCs/>
        </w:rPr>
        <w:t>See</w:t>
      </w:r>
      <w:r w:rsidR="00CD2A7C">
        <w:t xml:space="preserve"> </w:t>
      </w:r>
      <w:r w:rsidR="00B6017A">
        <w:rPr>
          <w:i/>
          <w:iCs/>
        </w:rPr>
        <w:t>Wireline Competition Bureau Approves Sixth and Final</w:t>
      </w:r>
      <w:r w:rsidR="00E3683C">
        <w:rPr>
          <w:i/>
          <w:iCs/>
        </w:rPr>
        <w:t xml:space="preserve"> Group of Funding Awards</w:t>
      </w:r>
      <w:r w:rsidR="0004442C">
        <w:rPr>
          <w:i/>
          <w:iCs/>
        </w:rPr>
        <w:t xml:space="preserve"> in Round 2 of COVID-19 Telehealth Program</w:t>
      </w:r>
      <w:r w:rsidR="0004442C">
        <w:t>, WC Docket No. 20-89, Public Notice, DA 22-88 (WCB Jan. 26, 2022).</w:t>
      </w:r>
    </w:p>
  </w:footnote>
  <w:footnote w:id="5">
    <w:p w:rsidR="008F4747" w:rsidRPr="008F4747" w:rsidP="008F4747" w14:paraId="4195D6E3" w14:textId="77777777">
      <w:pPr>
        <w:widowControl/>
        <w:autoSpaceDE w:val="0"/>
        <w:autoSpaceDN w:val="0"/>
        <w:adjustRightInd w:val="0"/>
        <w:rPr>
          <w:i/>
          <w:iCs/>
          <w:snapToGrid/>
          <w:color w:val="000000"/>
          <w:kern w:val="0"/>
          <w:sz w:val="20"/>
        </w:rPr>
      </w:pPr>
      <w:r>
        <w:rPr>
          <w:rStyle w:val="FootnoteReference"/>
        </w:rPr>
        <w:footnoteRef/>
      </w:r>
      <w:r>
        <w:t xml:space="preserve"> </w:t>
      </w:r>
      <w:r w:rsidRPr="008F4747">
        <w:rPr>
          <w:snapToGrid/>
          <w:color w:val="000000"/>
          <w:kern w:val="0"/>
          <w:sz w:val="20"/>
        </w:rPr>
        <w:t xml:space="preserve">Federal Communications Commission, Press Release, </w:t>
      </w:r>
      <w:r w:rsidRPr="008F4747">
        <w:rPr>
          <w:i/>
          <w:iCs/>
          <w:snapToGrid/>
          <w:color w:val="000000"/>
          <w:kern w:val="0"/>
          <w:sz w:val="20"/>
        </w:rPr>
        <w:t>FCC Approves Final Set of Covid-19 Telehealth Program</w:t>
      </w:r>
    </w:p>
    <w:p w:rsidR="00582ACA" w:rsidP="008F4747" w14:paraId="3DEAEBD6" w14:textId="391981C0">
      <w:pPr>
        <w:pStyle w:val="FootnoteText"/>
      </w:pPr>
      <w:r w:rsidRPr="008F4747">
        <w:rPr>
          <w:i/>
          <w:iCs/>
          <w:color w:val="000000"/>
        </w:rPr>
        <w:t xml:space="preserve">Applications </w:t>
      </w:r>
      <w:r w:rsidRPr="008F4747">
        <w:rPr>
          <w:color w:val="000000"/>
        </w:rPr>
        <w:t xml:space="preserve">(July 8, 2020), </w:t>
      </w:r>
      <w:hyperlink r:id="rId2" w:history="1">
        <w:r w:rsidRPr="005003AC" w:rsidR="00D07D3B">
          <w:rPr>
            <w:rStyle w:val="Hyperlink"/>
          </w:rPr>
          <w:t>https://docs.fcc.gov/public/attachments/DOC-365417A1.pdf</w:t>
        </w:r>
      </w:hyperlink>
      <w:r w:rsidR="00D07D3B">
        <w:rPr>
          <w:color w:val="0000FF"/>
        </w:rPr>
        <w:t xml:space="preserve">. </w:t>
      </w:r>
    </w:p>
  </w:footnote>
  <w:footnote w:id="6">
    <w:p w:rsidR="00403465" w14:paraId="2DE6CFB4" w14:textId="0CF73930">
      <w:pPr>
        <w:pStyle w:val="FootnoteText"/>
      </w:pPr>
      <w:r>
        <w:rPr>
          <w:rStyle w:val="FootnoteReference"/>
        </w:rPr>
        <w:footnoteRef/>
      </w:r>
      <w:r>
        <w:t xml:space="preserve"> </w:t>
      </w:r>
      <w:r w:rsidR="00D21622">
        <w:rPr>
          <w:i/>
          <w:iCs/>
        </w:rPr>
        <w:t xml:space="preserve">See </w:t>
      </w:r>
      <w:r w:rsidR="00992595">
        <w:rPr>
          <w:i/>
          <w:iCs/>
        </w:rPr>
        <w:t xml:space="preserve">Wireline Competition Bureau Extends the COVID-19 Telehealth Program </w:t>
      </w:r>
      <w:r w:rsidR="005A00EE">
        <w:rPr>
          <w:i/>
          <w:iCs/>
        </w:rPr>
        <w:t>September 30, 2020 Purchase and Implementation Deadline</w:t>
      </w:r>
      <w:r w:rsidR="005A00EE">
        <w:t xml:space="preserve">, </w:t>
      </w:r>
      <w:r w:rsidR="00663E32">
        <w:t xml:space="preserve">WC Docket No. 20-89, </w:t>
      </w:r>
      <w:r w:rsidR="005A00EE">
        <w:t>Public Notice,</w:t>
      </w:r>
      <w:r w:rsidR="005A00EE">
        <w:rPr>
          <w:i/>
          <w:iCs/>
        </w:rPr>
        <w:t xml:space="preserve"> </w:t>
      </w:r>
      <w:r w:rsidR="004F5C9C">
        <w:t xml:space="preserve">35 FCC Rcd </w:t>
      </w:r>
      <w:r w:rsidR="00D21622">
        <w:t>10580</w:t>
      </w:r>
      <w:r w:rsidR="00663E32">
        <w:t xml:space="preserve"> (WCB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BE67E75" w14:textId="69C2E8E9">
    <w:pPr>
      <w:tabs>
        <w:tab w:val="center" w:pos="4680"/>
        <w:tab w:val="right" w:pos="9360"/>
      </w:tabs>
    </w:pPr>
    <w:r w:rsidRPr="009838BC">
      <w:rPr>
        <w:b/>
      </w:rPr>
      <w:tab/>
    </w:r>
    <w:r w:rsidRPr="009838BC">
      <w:rPr>
        <w:b/>
      </w:rPr>
      <w:t>Federal Communications Commission</w:t>
    </w:r>
    <w:r w:rsidRPr="009838BC">
      <w:rPr>
        <w:b/>
      </w:rPr>
      <w:tab/>
    </w:r>
    <w:r w:rsidR="00B26A52">
      <w:rPr>
        <w:b/>
      </w:rPr>
      <w:t xml:space="preserve">DA </w:t>
    </w:r>
    <w:r>
      <w:rPr>
        <w:b/>
      </w:rPr>
      <w:t>22-</w:t>
    </w:r>
    <w:r w:rsidR="00D07D3B">
      <w:rPr>
        <w:b/>
      </w:rPr>
      <w:t>260</w:t>
    </w:r>
  </w:p>
  <w:p w:rsidR="009838BC" w:rsidRPr="00861E77" w:rsidP="00861E77" w14:paraId="786FFA86" w14:textId="09E8B2B9">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1F02E76" w14:textId="2E6D1685">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61BD855F">
                          <w:pPr>
                            <w:rPr>
                              <w:rFonts w:ascii="Arial" w:hAnsi="Arial"/>
                              <w:b/>
                            </w:rPr>
                          </w:pPr>
                          <w:r>
                            <w:rPr>
                              <w:rFonts w:ascii="Arial" w:hAnsi="Arial"/>
                              <w:b/>
                            </w:rPr>
                            <w:t xml:space="preserve">45 </w:t>
                          </w:r>
                          <w:r w:rsidR="00D074D7">
                            <w:rPr>
                              <w:rFonts w:ascii="Arial" w:hAnsi="Arial"/>
                              <w:b/>
                            </w:rPr>
                            <w:t>L</w:t>
                          </w:r>
                          <w:r>
                            <w:rPr>
                              <w:rFonts w:ascii="Arial" w:hAnsi="Arial"/>
                              <w:b/>
                            </w:rPr>
                            <w:t xml:space="preserve"> St., </w:t>
                          </w:r>
                          <w:r w:rsidR="00D074D7">
                            <w:rPr>
                              <w:rFonts w:ascii="Arial" w:hAnsi="Arial"/>
                              <w:b/>
                            </w:rPr>
                            <w:t>N.E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562D570D" w14:textId="77777777">
                    <w:pPr>
                      <w:rPr>
                        <w:rFonts w:ascii="Arial" w:hAnsi="Arial"/>
                        <w:b/>
                      </w:rPr>
                    </w:pPr>
                    <w:r>
                      <w:rPr>
                        <w:rFonts w:ascii="Arial" w:hAnsi="Arial"/>
                        <w:b/>
                      </w:rPr>
                      <w:t>Federal Communications Commission</w:t>
                    </w:r>
                  </w:p>
                  <w:p w:rsidR="009838BC" w:rsidP="009838BC" w14:paraId="247165D7" w14:textId="61BD855F">
                    <w:pPr>
                      <w:rPr>
                        <w:rFonts w:ascii="Arial" w:hAnsi="Arial"/>
                        <w:b/>
                      </w:rPr>
                    </w:pPr>
                    <w:r>
                      <w:rPr>
                        <w:rFonts w:ascii="Arial" w:hAnsi="Arial"/>
                        <w:b/>
                      </w:rPr>
                      <w:t xml:space="preserve">45 </w:t>
                    </w:r>
                    <w:r w:rsidR="00D074D7">
                      <w:rPr>
                        <w:rFonts w:ascii="Arial" w:hAnsi="Arial"/>
                        <w:b/>
                      </w:rPr>
                      <w:t>L</w:t>
                    </w:r>
                    <w:r>
                      <w:rPr>
                        <w:rFonts w:ascii="Arial" w:hAnsi="Arial"/>
                        <w:b/>
                      </w:rPr>
                      <w:t xml:space="preserve"> St., </w:t>
                    </w:r>
                    <w:r w:rsidR="00D074D7">
                      <w:rPr>
                        <w:rFonts w:ascii="Arial" w:hAnsi="Arial"/>
                        <w:b/>
                      </w:rPr>
                      <w:t>N.E</w:t>
                    </w:r>
                    <w:r>
                      <w:rPr>
                        <w:rFonts w:ascii="Arial" w:hAnsi="Arial"/>
                        <w:b/>
                      </w:rPr>
                      <w:t>.</w:t>
                    </w:r>
                  </w:p>
                  <w:p w:rsidR="009838BC" w:rsidP="009838BC" w14:paraId="2D5CBF6D"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704F83">
      <w:rPr>
        <w:rFonts w:ascii="Arial" w:hAnsi="Arial" w:cs="Arial"/>
        <w:b/>
        <w:sz w:val="96"/>
      </w:rPr>
      <w:t>PUBLIC NOTICE</w:t>
    </w:r>
  </w:p>
  <w:p w:rsidR="009838BC" w:rsidRPr="00357D50" w:rsidP="009838BC" w14:paraId="56335F00" w14:textId="3D057F13">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6350" t="5715" r="1270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5D36D605" w14:textId="77777777">
                    <w:pPr>
                      <w:spacing w:before="40"/>
                      <w:jc w:val="right"/>
                      <w:rPr>
                        <w:rFonts w:ascii="Arial" w:hAnsi="Arial"/>
                        <w:b/>
                        <w:sz w:val="16"/>
                      </w:rPr>
                    </w:pPr>
                    <w:r>
                      <w:rPr>
                        <w:rFonts w:ascii="Arial" w:hAnsi="Arial"/>
                        <w:b/>
                        <w:sz w:val="16"/>
                      </w:rPr>
                      <w:t>News Media Information 202 / 418-0500</w:t>
                    </w:r>
                  </w:p>
                  <w:p w:rsidR="009838BC" w:rsidP="009838BC" w14:paraId="1BBD60CD"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4B3749ED" w14:textId="77777777">
                    <w:pPr>
                      <w:jc w:val="right"/>
                    </w:pPr>
                    <w:r>
                      <w:rPr>
                        <w:rFonts w:ascii="Arial" w:hAnsi="Arial"/>
                        <w:b/>
                        <w:sz w:val="16"/>
                      </w:rPr>
                      <w:t>TTY: 1-888-835-5322</w:t>
                    </w:r>
                  </w:p>
                </w:txbxContent>
              </v:textbox>
            </v:shape>
          </w:pict>
        </mc:Fallback>
      </mc:AlternateContent>
    </w:r>
  </w:p>
  <w:p w:rsidR="006F7393" w:rsidRPr="009838BC" w:rsidP="009838BC" w14:paraId="0BD05FB1"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E77"/>
    <w:rsid w:val="000072CE"/>
    <w:rsid w:val="00010E24"/>
    <w:rsid w:val="00013A8B"/>
    <w:rsid w:val="00021445"/>
    <w:rsid w:val="00036039"/>
    <w:rsid w:val="00037F90"/>
    <w:rsid w:val="0004442C"/>
    <w:rsid w:val="00046578"/>
    <w:rsid w:val="00071D4A"/>
    <w:rsid w:val="000875BF"/>
    <w:rsid w:val="00096D8C"/>
    <w:rsid w:val="000C0B65"/>
    <w:rsid w:val="000C5F37"/>
    <w:rsid w:val="000E3D42"/>
    <w:rsid w:val="000E5884"/>
    <w:rsid w:val="00122BD5"/>
    <w:rsid w:val="001979D9"/>
    <w:rsid w:val="00197C57"/>
    <w:rsid w:val="001A739D"/>
    <w:rsid w:val="001A741E"/>
    <w:rsid w:val="001D2B78"/>
    <w:rsid w:val="001D6BCF"/>
    <w:rsid w:val="001E01CA"/>
    <w:rsid w:val="002051DC"/>
    <w:rsid w:val="002060D9"/>
    <w:rsid w:val="00226822"/>
    <w:rsid w:val="00247976"/>
    <w:rsid w:val="00254C87"/>
    <w:rsid w:val="00260594"/>
    <w:rsid w:val="00264D43"/>
    <w:rsid w:val="00285017"/>
    <w:rsid w:val="002A2D2E"/>
    <w:rsid w:val="002A7141"/>
    <w:rsid w:val="002D742D"/>
    <w:rsid w:val="002E2AF9"/>
    <w:rsid w:val="00303527"/>
    <w:rsid w:val="00316C13"/>
    <w:rsid w:val="00343749"/>
    <w:rsid w:val="00353684"/>
    <w:rsid w:val="00354BF9"/>
    <w:rsid w:val="00357D50"/>
    <w:rsid w:val="003638EC"/>
    <w:rsid w:val="00366532"/>
    <w:rsid w:val="00390CD1"/>
    <w:rsid w:val="003925DC"/>
    <w:rsid w:val="003B0550"/>
    <w:rsid w:val="003B694F"/>
    <w:rsid w:val="003D543A"/>
    <w:rsid w:val="003F171C"/>
    <w:rsid w:val="00402F8F"/>
    <w:rsid w:val="00403465"/>
    <w:rsid w:val="00407195"/>
    <w:rsid w:val="00412FC5"/>
    <w:rsid w:val="00422276"/>
    <w:rsid w:val="004242F1"/>
    <w:rsid w:val="00445A00"/>
    <w:rsid w:val="00451B0F"/>
    <w:rsid w:val="00457744"/>
    <w:rsid w:val="0046125F"/>
    <w:rsid w:val="00487524"/>
    <w:rsid w:val="00496106"/>
    <w:rsid w:val="004A4D77"/>
    <w:rsid w:val="004B5275"/>
    <w:rsid w:val="004C12D0"/>
    <w:rsid w:val="004C2EE3"/>
    <w:rsid w:val="004D49A9"/>
    <w:rsid w:val="004E4A22"/>
    <w:rsid w:val="004F5C9C"/>
    <w:rsid w:val="005003AC"/>
    <w:rsid w:val="00511968"/>
    <w:rsid w:val="005456B7"/>
    <w:rsid w:val="0055614C"/>
    <w:rsid w:val="005713E5"/>
    <w:rsid w:val="00582ACA"/>
    <w:rsid w:val="005A00EE"/>
    <w:rsid w:val="005B737A"/>
    <w:rsid w:val="005F7456"/>
    <w:rsid w:val="00607BA5"/>
    <w:rsid w:val="00626EB6"/>
    <w:rsid w:val="00631BFC"/>
    <w:rsid w:val="006353A3"/>
    <w:rsid w:val="00655D03"/>
    <w:rsid w:val="00657585"/>
    <w:rsid w:val="006575F2"/>
    <w:rsid w:val="00663E32"/>
    <w:rsid w:val="00683F84"/>
    <w:rsid w:val="00690DB6"/>
    <w:rsid w:val="006A686F"/>
    <w:rsid w:val="006A6A81"/>
    <w:rsid w:val="006E233C"/>
    <w:rsid w:val="006E26AF"/>
    <w:rsid w:val="006F7393"/>
    <w:rsid w:val="0070224F"/>
    <w:rsid w:val="00704F83"/>
    <w:rsid w:val="007115F7"/>
    <w:rsid w:val="00712C40"/>
    <w:rsid w:val="007426C4"/>
    <w:rsid w:val="00785689"/>
    <w:rsid w:val="0079754B"/>
    <w:rsid w:val="007A1E6D"/>
    <w:rsid w:val="007A4ADC"/>
    <w:rsid w:val="007C5FAB"/>
    <w:rsid w:val="007D0CD8"/>
    <w:rsid w:val="007D16C8"/>
    <w:rsid w:val="00803854"/>
    <w:rsid w:val="00822CE0"/>
    <w:rsid w:val="00837C62"/>
    <w:rsid w:val="00841AB1"/>
    <w:rsid w:val="00861E77"/>
    <w:rsid w:val="008660AE"/>
    <w:rsid w:val="00885820"/>
    <w:rsid w:val="008C22FD"/>
    <w:rsid w:val="008D7DD2"/>
    <w:rsid w:val="008F4747"/>
    <w:rsid w:val="00910F12"/>
    <w:rsid w:val="009153C3"/>
    <w:rsid w:val="00926503"/>
    <w:rsid w:val="00930ECF"/>
    <w:rsid w:val="0095012C"/>
    <w:rsid w:val="00952258"/>
    <w:rsid w:val="00967C80"/>
    <w:rsid w:val="00970C9B"/>
    <w:rsid w:val="00982386"/>
    <w:rsid w:val="00983664"/>
    <w:rsid w:val="009838BC"/>
    <w:rsid w:val="00992595"/>
    <w:rsid w:val="00997CC7"/>
    <w:rsid w:val="009A2B85"/>
    <w:rsid w:val="009C376E"/>
    <w:rsid w:val="00A30F8F"/>
    <w:rsid w:val="00A37697"/>
    <w:rsid w:val="00A45F4F"/>
    <w:rsid w:val="00A600A9"/>
    <w:rsid w:val="00A63655"/>
    <w:rsid w:val="00A866AC"/>
    <w:rsid w:val="00AA55B7"/>
    <w:rsid w:val="00AA5B9E"/>
    <w:rsid w:val="00AB2407"/>
    <w:rsid w:val="00AB4BF3"/>
    <w:rsid w:val="00AB53DF"/>
    <w:rsid w:val="00AE5303"/>
    <w:rsid w:val="00AE671A"/>
    <w:rsid w:val="00B07E5C"/>
    <w:rsid w:val="00B20363"/>
    <w:rsid w:val="00B26A52"/>
    <w:rsid w:val="00B3057F"/>
    <w:rsid w:val="00B326E3"/>
    <w:rsid w:val="00B6017A"/>
    <w:rsid w:val="00B811F7"/>
    <w:rsid w:val="00B83D73"/>
    <w:rsid w:val="00BA5DC6"/>
    <w:rsid w:val="00BA6196"/>
    <w:rsid w:val="00BC519E"/>
    <w:rsid w:val="00BC6D8C"/>
    <w:rsid w:val="00BE5A00"/>
    <w:rsid w:val="00BF2310"/>
    <w:rsid w:val="00C16AF2"/>
    <w:rsid w:val="00C34006"/>
    <w:rsid w:val="00C426B1"/>
    <w:rsid w:val="00C73CEA"/>
    <w:rsid w:val="00C82B6B"/>
    <w:rsid w:val="00C90D6A"/>
    <w:rsid w:val="00CB230F"/>
    <w:rsid w:val="00CC72B6"/>
    <w:rsid w:val="00CD2A7C"/>
    <w:rsid w:val="00D0218D"/>
    <w:rsid w:val="00D074D7"/>
    <w:rsid w:val="00D07D3B"/>
    <w:rsid w:val="00D14501"/>
    <w:rsid w:val="00D21622"/>
    <w:rsid w:val="00D216CD"/>
    <w:rsid w:val="00D25CED"/>
    <w:rsid w:val="00D359FD"/>
    <w:rsid w:val="00DA2529"/>
    <w:rsid w:val="00DB130A"/>
    <w:rsid w:val="00DC10A1"/>
    <w:rsid w:val="00DC655F"/>
    <w:rsid w:val="00DD7EBD"/>
    <w:rsid w:val="00DF55A3"/>
    <w:rsid w:val="00DF62B6"/>
    <w:rsid w:val="00E0048D"/>
    <w:rsid w:val="00E02B08"/>
    <w:rsid w:val="00E07225"/>
    <w:rsid w:val="00E155B7"/>
    <w:rsid w:val="00E3683C"/>
    <w:rsid w:val="00E5409F"/>
    <w:rsid w:val="00E61980"/>
    <w:rsid w:val="00E93EF1"/>
    <w:rsid w:val="00EC0185"/>
    <w:rsid w:val="00F021FA"/>
    <w:rsid w:val="00F57ACA"/>
    <w:rsid w:val="00F62E97"/>
    <w:rsid w:val="00F64209"/>
    <w:rsid w:val="00F876B3"/>
    <w:rsid w:val="00F93BF5"/>
    <w:rsid w:val="00F96F63"/>
    <w:rsid w:val="00FC26B8"/>
    <w:rsid w:val="00FD040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24460DF"/>
  <w15:chartTrackingRefBased/>
  <w15:docId w15:val="{4AB68C37-B0E0-45C6-8D5A-393C2790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fn Char,fn Char1 Char"/>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 Char,fn Char1"/>
    <w:link w:val="FootnoteText"/>
    <w:rsid w:val="00861E77"/>
  </w:style>
  <w:style w:type="paragraph" w:customStyle="1" w:styleId="Default">
    <w:name w:val="Default"/>
    <w:rsid w:val="00861E77"/>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861E77"/>
    <w:rPr>
      <w:rFonts w:ascii="Segoe UI" w:hAnsi="Segoe UI" w:cs="Segoe UI"/>
      <w:sz w:val="18"/>
      <w:szCs w:val="18"/>
    </w:rPr>
  </w:style>
  <w:style w:type="character" w:customStyle="1" w:styleId="BalloonTextChar">
    <w:name w:val="Balloon Text Char"/>
    <w:link w:val="BalloonText"/>
    <w:uiPriority w:val="99"/>
    <w:semiHidden/>
    <w:rsid w:val="00861E77"/>
    <w:rPr>
      <w:rFonts w:ascii="Segoe UI" w:hAnsi="Segoe UI" w:cs="Segoe UI"/>
      <w:snapToGrid w:val="0"/>
      <w:kern w:val="28"/>
      <w:sz w:val="18"/>
      <w:szCs w:val="18"/>
    </w:rPr>
  </w:style>
  <w:style w:type="character" w:customStyle="1" w:styleId="UnresolvedMention">
    <w:name w:val="Unresolved Mention"/>
    <w:basedOn w:val="DefaultParagraphFont"/>
    <w:uiPriority w:val="99"/>
    <w:rsid w:val="00402F8F"/>
    <w:rPr>
      <w:color w:val="605E5C"/>
      <w:shd w:val="clear" w:color="auto" w:fill="E1DFDD"/>
    </w:rPr>
  </w:style>
  <w:style w:type="paragraph" w:styleId="Revision">
    <w:name w:val="Revision"/>
    <w:hidden/>
    <w:uiPriority w:val="99"/>
    <w:semiHidden/>
    <w:rsid w:val="001A741E"/>
    <w:rPr>
      <w:snapToGrid w:val="0"/>
      <w:kern w:val="28"/>
      <w:sz w:val="22"/>
    </w:rPr>
  </w:style>
  <w:style w:type="character" w:styleId="CommentReference">
    <w:name w:val="annotation reference"/>
    <w:basedOn w:val="DefaultParagraphFont"/>
    <w:uiPriority w:val="99"/>
    <w:semiHidden/>
    <w:unhideWhenUsed/>
    <w:rsid w:val="00FC26B8"/>
    <w:rPr>
      <w:sz w:val="16"/>
      <w:szCs w:val="16"/>
    </w:rPr>
  </w:style>
  <w:style w:type="paragraph" w:styleId="CommentText">
    <w:name w:val="annotation text"/>
    <w:basedOn w:val="Normal"/>
    <w:link w:val="CommentTextChar"/>
    <w:uiPriority w:val="99"/>
    <w:semiHidden/>
    <w:unhideWhenUsed/>
    <w:rsid w:val="00FC26B8"/>
    <w:rPr>
      <w:sz w:val="20"/>
    </w:rPr>
  </w:style>
  <w:style w:type="character" w:customStyle="1" w:styleId="CommentTextChar">
    <w:name w:val="Comment Text Char"/>
    <w:basedOn w:val="DefaultParagraphFont"/>
    <w:link w:val="CommentText"/>
    <w:uiPriority w:val="99"/>
    <w:semiHidden/>
    <w:rsid w:val="00FC26B8"/>
    <w:rPr>
      <w:snapToGrid w:val="0"/>
      <w:kern w:val="28"/>
    </w:rPr>
  </w:style>
  <w:style w:type="paragraph" w:styleId="CommentSubject">
    <w:name w:val="annotation subject"/>
    <w:basedOn w:val="CommentText"/>
    <w:next w:val="CommentText"/>
    <w:link w:val="CommentSubjectChar"/>
    <w:uiPriority w:val="99"/>
    <w:semiHidden/>
    <w:unhideWhenUsed/>
    <w:rsid w:val="00FC26B8"/>
    <w:rPr>
      <w:b/>
      <w:bCs/>
    </w:rPr>
  </w:style>
  <w:style w:type="character" w:customStyle="1" w:styleId="CommentSubjectChar">
    <w:name w:val="Comment Subject Char"/>
    <w:basedOn w:val="CommentTextChar"/>
    <w:link w:val="CommentSubject"/>
    <w:uiPriority w:val="99"/>
    <w:semiHidden/>
    <w:rsid w:val="00FC26B8"/>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Nathan.Eaga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congress.gov/bill/116th-congress/house-bill/133/text" TargetMode="External" /><Relationship Id="rId2" Type="http://schemas.openxmlformats.org/officeDocument/2006/relationships/hyperlink" Target="https://docs.fcc.gov/public/attachments/DOC-365417A1.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