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795E10" w14:paraId="75A20C7B" w14:textId="38E8B711">
      <w:pPr>
        <w:jc w:val="right"/>
        <w:rPr>
          <w:b/>
          <w:sz w:val="24"/>
        </w:rPr>
      </w:pPr>
      <w:r>
        <w:rPr>
          <w:b/>
          <w:sz w:val="24"/>
        </w:rPr>
        <w:t>DA 21-</w:t>
      </w:r>
      <w:r w:rsidR="001C02D0">
        <w:rPr>
          <w:b/>
          <w:sz w:val="24"/>
        </w:rPr>
        <w:t>640</w:t>
      </w:r>
    </w:p>
    <w:p w:rsidR="00795E10" w14:paraId="64C5C2F1" w14:textId="74333D14">
      <w:pPr>
        <w:spacing w:before="60"/>
        <w:jc w:val="right"/>
        <w:rPr>
          <w:b/>
          <w:sz w:val="24"/>
        </w:rPr>
      </w:pPr>
      <w:r>
        <w:rPr>
          <w:b/>
          <w:sz w:val="24"/>
        </w:rPr>
        <w:t xml:space="preserve">Released:  </w:t>
      </w:r>
      <w:r w:rsidR="001C02D0">
        <w:rPr>
          <w:b/>
          <w:sz w:val="24"/>
        </w:rPr>
        <w:t>June 1, 2021</w:t>
      </w:r>
    </w:p>
    <w:p w:rsidR="00795E10" w14:paraId="11D485EC" w14:textId="77777777">
      <w:pPr>
        <w:jc w:val="right"/>
        <w:rPr>
          <w:sz w:val="24"/>
        </w:rPr>
      </w:pPr>
    </w:p>
    <w:p w:rsidR="00795E10" w14:paraId="21227791" w14:textId="3773F160">
      <w:pPr>
        <w:spacing w:after="240"/>
        <w:jc w:val="center"/>
        <w:rPr>
          <w:rFonts w:ascii="Times New Roman Bold" w:hAnsi="Times New Roman Bold"/>
          <w:b/>
          <w:caps/>
          <w:sz w:val="24"/>
        </w:rPr>
      </w:pPr>
      <w:r>
        <w:rPr>
          <w:rFonts w:ascii="Times New Roman Bold" w:hAnsi="Times New Roman Bold"/>
          <w:b/>
          <w:caps/>
          <w:sz w:val="24"/>
        </w:rPr>
        <w:t xml:space="preserve">wireline competition bureau announces census blocks in which eligible lifeline consumers can continue to receive </w:t>
      </w:r>
      <w:r w:rsidR="00EC2816">
        <w:rPr>
          <w:rFonts w:ascii="Times New Roman Bold" w:hAnsi="Times New Roman Bold"/>
          <w:b/>
          <w:caps/>
          <w:sz w:val="24"/>
        </w:rPr>
        <w:t>discounted</w:t>
      </w:r>
      <w:r>
        <w:rPr>
          <w:rFonts w:ascii="Times New Roman Bold" w:hAnsi="Times New Roman Bold"/>
          <w:b/>
          <w:caps/>
          <w:sz w:val="24"/>
        </w:rPr>
        <w:t xml:space="preserve"> voice-only lifeline services</w:t>
      </w:r>
    </w:p>
    <w:p w:rsidR="00130FDE" w:rsidRPr="00E2643A" w:rsidP="00E2643A" w14:paraId="55B9FAF2" w14:textId="06B825AC">
      <w:pPr>
        <w:spacing w:after="240"/>
        <w:jc w:val="center"/>
        <w:rPr>
          <w:b/>
          <w:sz w:val="24"/>
        </w:rPr>
      </w:pPr>
      <w:r>
        <w:rPr>
          <w:b/>
          <w:sz w:val="24"/>
        </w:rPr>
        <w:t>WC Docket No. 11-42, 09-197, 10-90</w:t>
      </w:r>
    </w:p>
    <w:p w:rsidR="00397043" w:rsidRPr="001C02D0" w:rsidP="001C02D0" w14:paraId="2456D40F" w14:textId="5D492F8A">
      <w:pPr>
        <w:spacing w:after="120"/>
        <w:rPr>
          <w:snapToGrid/>
          <w:color w:val="1F497D"/>
          <w:kern w:val="0"/>
          <w:szCs w:val="22"/>
        </w:rPr>
      </w:pPr>
      <w:r>
        <w:rPr>
          <w:bCs/>
          <w:sz w:val="24"/>
        </w:rPr>
        <w:tab/>
      </w:r>
      <w:r w:rsidRPr="001C02D0">
        <w:rPr>
          <w:bCs/>
          <w:szCs w:val="22"/>
        </w:rPr>
        <w:t>Today, the Wireline Competition Bureau (Bureau) announces those Census blocks where Lifeline support for voice-only service will continue at $5.25 per month from December 1, 2021 through November 30, 2022.  These Census blocks can be found on the Universal Service Administrative Company’s (USAC) website here:</w:t>
      </w:r>
      <w:r w:rsidRPr="001C02D0" w:rsidR="008A19D8">
        <w:rPr>
          <w:bCs/>
          <w:szCs w:val="22"/>
        </w:rPr>
        <w:t xml:space="preserve"> </w:t>
      </w:r>
      <w:hyperlink r:id="rId5" w:history="1">
        <w:r w:rsidRPr="001C02D0" w:rsidR="008A19D8">
          <w:rPr>
            <w:rStyle w:val="Hyperlink"/>
            <w:szCs w:val="22"/>
          </w:rPr>
          <w:t>https://www.usac.org/wp-content/uploads/lifeline/documents/Data/voice_CB_blocks.zip</w:t>
        </w:r>
      </w:hyperlink>
      <w:r w:rsidRPr="001C02D0" w:rsidR="008A19D8">
        <w:rPr>
          <w:color w:val="1F497D"/>
          <w:szCs w:val="22"/>
        </w:rPr>
        <w:t>.</w:t>
      </w:r>
    </w:p>
    <w:p w:rsidR="00CB7586" w:rsidRPr="001C02D0" w:rsidP="001C02D0" w14:paraId="188DCBB8" w14:textId="240DCA66">
      <w:pPr>
        <w:spacing w:after="120"/>
        <w:rPr>
          <w:bCs/>
          <w:szCs w:val="22"/>
        </w:rPr>
      </w:pPr>
      <w:r w:rsidRPr="001C02D0">
        <w:rPr>
          <w:bCs/>
          <w:szCs w:val="22"/>
        </w:rPr>
        <w:tab/>
      </w:r>
      <w:r w:rsidRPr="001C02D0" w:rsidR="003F66ED">
        <w:rPr>
          <w:bCs/>
          <w:szCs w:val="22"/>
        </w:rPr>
        <w:t xml:space="preserve">In the </w:t>
      </w:r>
      <w:r w:rsidRPr="001C02D0" w:rsidR="003F66ED">
        <w:rPr>
          <w:bCs/>
          <w:i/>
          <w:iCs/>
          <w:szCs w:val="22"/>
        </w:rPr>
        <w:t>2016 Lifeline Order</w:t>
      </w:r>
      <w:r w:rsidRPr="001C02D0">
        <w:rPr>
          <w:bCs/>
          <w:szCs w:val="22"/>
        </w:rPr>
        <w:t>,</w:t>
      </w:r>
      <w:r w:rsidRPr="001C02D0" w:rsidR="003F66ED">
        <w:rPr>
          <w:bCs/>
          <w:i/>
          <w:iCs/>
          <w:szCs w:val="22"/>
        </w:rPr>
        <w:t xml:space="preserve"> </w:t>
      </w:r>
      <w:r w:rsidRPr="001C02D0" w:rsidR="003F66ED">
        <w:rPr>
          <w:bCs/>
          <w:szCs w:val="22"/>
        </w:rPr>
        <w:t>the Federal Communications Commission (FCC or Commission) outlined a shift in the Lifeline program towards a greater focus on supporting broadband services for Lifeline eligible consumers.</w:t>
      </w:r>
      <w:r>
        <w:rPr>
          <w:rStyle w:val="FootnoteReference"/>
          <w:bCs/>
          <w:szCs w:val="22"/>
        </w:rPr>
        <w:footnoteReference w:id="3"/>
      </w:r>
      <w:r w:rsidRPr="001C02D0" w:rsidR="003F66ED">
        <w:rPr>
          <w:bCs/>
          <w:szCs w:val="22"/>
        </w:rPr>
        <w:t xml:space="preserve">  As part of that effort, the Commission adopted a transition period to phase down support for voice-only Lifeline services</w:t>
      </w:r>
      <w:r w:rsidRPr="001C02D0">
        <w:rPr>
          <w:bCs/>
          <w:szCs w:val="22"/>
        </w:rPr>
        <w:t xml:space="preserve"> before reimbursement for such services would </w:t>
      </w:r>
      <w:r w:rsidRPr="001C02D0" w:rsidR="00B51B67">
        <w:rPr>
          <w:bCs/>
          <w:szCs w:val="22"/>
        </w:rPr>
        <w:t xml:space="preserve">decrease </w:t>
      </w:r>
      <w:r w:rsidRPr="001C02D0">
        <w:rPr>
          <w:bCs/>
          <w:szCs w:val="22"/>
        </w:rPr>
        <w:t>to $0 on December 1, 2021</w:t>
      </w:r>
      <w:r w:rsidRPr="001C02D0" w:rsidR="003F66ED">
        <w:rPr>
          <w:bCs/>
          <w:szCs w:val="22"/>
        </w:rPr>
        <w:t>.</w:t>
      </w:r>
      <w:r>
        <w:rPr>
          <w:rStyle w:val="FootnoteReference"/>
          <w:bCs/>
          <w:szCs w:val="22"/>
        </w:rPr>
        <w:footnoteReference w:id="4"/>
      </w:r>
      <w:r w:rsidRPr="001C02D0">
        <w:rPr>
          <w:bCs/>
          <w:szCs w:val="22"/>
        </w:rPr>
        <w:t xml:space="preserve">  The Commission also adopted an exception to this complete phase</w:t>
      </w:r>
      <w:r w:rsidRPr="001C02D0" w:rsidR="00054526">
        <w:rPr>
          <w:bCs/>
          <w:szCs w:val="22"/>
        </w:rPr>
        <w:t>-</w:t>
      </w:r>
      <w:r w:rsidRPr="001C02D0">
        <w:rPr>
          <w:bCs/>
          <w:szCs w:val="22"/>
        </w:rPr>
        <w:t xml:space="preserve">down in voice-only support and </w:t>
      </w:r>
      <w:r w:rsidRPr="001C02D0" w:rsidR="00DB1DF6">
        <w:rPr>
          <w:bCs/>
          <w:szCs w:val="22"/>
        </w:rPr>
        <w:t>continued</w:t>
      </w:r>
      <w:r w:rsidRPr="001C02D0">
        <w:rPr>
          <w:bCs/>
          <w:szCs w:val="22"/>
        </w:rPr>
        <w:t xml:space="preserve"> Lifeline </w:t>
      </w:r>
      <w:r w:rsidRPr="001C02D0" w:rsidR="00E2643A">
        <w:rPr>
          <w:bCs/>
          <w:szCs w:val="22"/>
        </w:rPr>
        <w:t>support</w:t>
      </w:r>
      <w:r w:rsidRPr="001C02D0">
        <w:rPr>
          <w:bCs/>
          <w:szCs w:val="22"/>
        </w:rPr>
        <w:t xml:space="preserve">, </w:t>
      </w:r>
      <w:r w:rsidRPr="001C02D0" w:rsidR="00054526">
        <w:rPr>
          <w:bCs/>
          <w:szCs w:val="22"/>
        </w:rPr>
        <w:t>in the amount of</w:t>
      </w:r>
      <w:r w:rsidRPr="001C02D0">
        <w:rPr>
          <w:bCs/>
          <w:szCs w:val="22"/>
        </w:rPr>
        <w:t xml:space="preserve"> $5.25</w:t>
      </w:r>
      <w:r w:rsidRPr="001C02D0" w:rsidR="00054526">
        <w:rPr>
          <w:bCs/>
          <w:szCs w:val="22"/>
        </w:rPr>
        <w:t xml:space="preserve"> per subscriber per month</w:t>
      </w:r>
      <w:r w:rsidRPr="001C02D0">
        <w:rPr>
          <w:bCs/>
          <w:szCs w:val="22"/>
        </w:rPr>
        <w:t xml:space="preserve">, for qualifying voice-only services provided to Lifeline eligible </w:t>
      </w:r>
      <w:r w:rsidRPr="001C02D0" w:rsidR="00E2643A">
        <w:rPr>
          <w:bCs/>
          <w:szCs w:val="22"/>
        </w:rPr>
        <w:t>subscribers</w:t>
      </w:r>
      <w:r w:rsidRPr="001C02D0">
        <w:rPr>
          <w:bCs/>
          <w:szCs w:val="22"/>
        </w:rPr>
        <w:t xml:space="preserve"> </w:t>
      </w:r>
      <w:r w:rsidRPr="001C02D0" w:rsidR="00DB1DF6">
        <w:rPr>
          <w:bCs/>
          <w:szCs w:val="22"/>
        </w:rPr>
        <w:t xml:space="preserve">in Census blocks where there is only one </w:t>
      </w:r>
      <w:r w:rsidRPr="001C02D0">
        <w:rPr>
          <w:bCs/>
          <w:szCs w:val="22"/>
        </w:rPr>
        <w:t>Lifeline provider.</w:t>
      </w:r>
      <w:r>
        <w:rPr>
          <w:rStyle w:val="FootnoteReference"/>
          <w:bCs/>
          <w:szCs w:val="22"/>
        </w:rPr>
        <w:footnoteReference w:id="5"/>
      </w:r>
      <w:r w:rsidRPr="001C02D0">
        <w:rPr>
          <w:bCs/>
          <w:szCs w:val="22"/>
        </w:rPr>
        <w:t xml:space="preserve">  </w:t>
      </w:r>
      <w:r w:rsidRPr="001C02D0" w:rsidR="00E2643A">
        <w:rPr>
          <w:bCs/>
          <w:szCs w:val="22"/>
        </w:rPr>
        <w:t>T</w:t>
      </w:r>
      <w:r w:rsidRPr="001C02D0">
        <w:rPr>
          <w:bCs/>
          <w:szCs w:val="22"/>
        </w:rPr>
        <w:t xml:space="preserve">he Commission directed the </w:t>
      </w:r>
      <w:r w:rsidRPr="001C02D0" w:rsidR="00514D32">
        <w:rPr>
          <w:bCs/>
          <w:szCs w:val="22"/>
        </w:rPr>
        <w:t>Bureau</w:t>
      </w:r>
      <w:r w:rsidRPr="001C02D0">
        <w:rPr>
          <w:bCs/>
          <w:szCs w:val="22"/>
        </w:rPr>
        <w:t xml:space="preserve"> to identify </w:t>
      </w:r>
      <w:r w:rsidRPr="001C02D0" w:rsidR="00EF6072">
        <w:rPr>
          <w:bCs/>
          <w:szCs w:val="22"/>
        </w:rPr>
        <w:t>C</w:t>
      </w:r>
      <w:r w:rsidRPr="001C02D0">
        <w:rPr>
          <w:bCs/>
          <w:szCs w:val="22"/>
        </w:rPr>
        <w:t xml:space="preserve">ensus blocks where there is only one Lifeline provider and to announce </w:t>
      </w:r>
      <w:r w:rsidRPr="001C02D0" w:rsidR="00E2643A">
        <w:rPr>
          <w:bCs/>
          <w:szCs w:val="22"/>
        </w:rPr>
        <w:t xml:space="preserve">those </w:t>
      </w:r>
      <w:r w:rsidRPr="001C02D0" w:rsidR="00DB1DF6">
        <w:rPr>
          <w:bCs/>
          <w:szCs w:val="22"/>
        </w:rPr>
        <w:t>C</w:t>
      </w:r>
      <w:r w:rsidRPr="001C02D0" w:rsidR="00E2643A">
        <w:rPr>
          <w:bCs/>
          <w:szCs w:val="22"/>
        </w:rPr>
        <w:t>ensus blocks</w:t>
      </w:r>
      <w:r w:rsidRPr="001C02D0">
        <w:rPr>
          <w:bCs/>
          <w:szCs w:val="22"/>
        </w:rPr>
        <w:t xml:space="preserve"> by June </w:t>
      </w:r>
      <w:r w:rsidRPr="001C02D0" w:rsidR="00F66D38">
        <w:rPr>
          <w:bCs/>
          <w:szCs w:val="22"/>
        </w:rPr>
        <w:t>1 of each year</w:t>
      </w:r>
      <w:r w:rsidRPr="001C02D0">
        <w:rPr>
          <w:bCs/>
          <w:szCs w:val="22"/>
        </w:rPr>
        <w:t>.</w:t>
      </w:r>
      <w:r>
        <w:rPr>
          <w:rStyle w:val="FootnoteReference"/>
          <w:bCs/>
          <w:szCs w:val="22"/>
        </w:rPr>
        <w:footnoteReference w:id="6"/>
      </w:r>
      <w:r w:rsidRPr="001C02D0" w:rsidR="00514D32">
        <w:rPr>
          <w:bCs/>
          <w:szCs w:val="22"/>
        </w:rPr>
        <w:t xml:space="preserve"> </w:t>
      </w:r>
      <w:r w:rsidRPr="001C02D0">
        <w:rPr>
          <w:bCs/>
          <w:szCs w:val="22"/>
        </w:rPr>
        <w:t xml:space="preserve"> </w:t>
      </w:r>
    </w:p>
    <w:p w:rsidR="004A4857" w:rsidRPr="001C02D0" w:rsidP="00566113" w14:paraId="05552236" w14:textId="5475218B">
      <w:pPr>
        <w:widowControl/>
        <w:spacing w:after="120"/>
        <w:rPr>
          <w:bCs/>
          <w:szCs w:val="22"/>
        </w:rPr>
      </w:pPr>
      <w:r w:rsidRPr="001C02D0">
        <w:rPr>
          <w:bCs/>
          <w:szCs w:val="22"/>
        </w:rPr>
        <w:tab/>
      </w:r>
      <w:r w:rsidRPr="001C02D0" w:rsidR="0085081A">
        <w:rPr>
          <w:bCs/>
          <w:szCs w:val="22"/>
        </w:rPr>
        <w:t xml:space="preserve">The Bureau’s action today is intended to comply with the requirements of the </w:t>
      </w:r>
      <w:r w:rsidRPr="001C02D0" w:rsidR="0085081A">
        <w:rPr>
          <w:bCs/>
          <w:i/>
          <w:iCs/>
          <w:szCs w:val="22"/>
        </w:rPr>
        <w:t>2016 Lifeline Order</w:t>
      </w:r>
      <w:r w:rsidRPr="001C02D0" w:rsidR="0085081A">
        <w:rPr>
          <w:bCs/>
          <w:szCs w:val="22"/>
        </w:rPr>
        <w:t>.</w:t>
      </w:r>
      <w:r>
        <w:rPr>
          <w:rStyle w:val="FootnoteReference"/>
          <w:bCs/>
          <w:szCs w:val="22"/>
        </w:rPr>
        <w:footnoteReference w:id="7"/>
      </w:r>
      <w:r w:rsidRPr="001C02D0" w:rsidR="0085081A">
        <w:rPr>
          <w:bCs/>
          <w:szCs w:val="22"/>
        </w:rPr>
        <w:t xml:space="preserve">  This Public Notice is not intended to prejudice the pending Petition for Reconsideration from the National Association of State Utility Consumer Advocates (NASUCA), which requested that the Commission reconsider the phase</w:t>
      </w:r>
      <w:r w:rsidRPr="001C02D0" w:rsidR="00F90ECC">
        <w:rPr>
          <w:bCs/>
          <w:szCs w:val="22"/>
        </w:rPr>
        <w:t xml:space="preserve"> </w:t>
      </w:r>
      <w:r w:rsidRPr="001C02D0" w:rsidR="0085081A">
        <w:rPr>
          <w:bCs/>
          <w:szCs w:val="22"/>
        </w:rPr>
        <w:t>down in Lifeline support for voice-only services,</w:t>
      </w:r>
      <w:r>
        <w:rPr>
          <w:rStyle w:val="FootnoteReference"/>
          <w:bCs/>
          <w:szCs w:val="22"/>
        </w:rPr>
        <w:footnoteReference w:id="8"/>
      </w:r>
      <w:r w:rsidRPr="001C02D0" w:rsidR="0085081A">
        <w:rPr>
          <w:bCs/>
          <w:szCs w:val="22"/>
        </w:rPr>
        <w:t xml:space="preserve"> nor to impact the </w:t>
      </w:r>
      <w:r w:rsidRPr="001C02D0" w:rsidR="0085081A">
        <w:rPr>
          <w:bCs/>
          <w:szCs w:val="22"/>
        </w:rPr>
        <w:t>Bureau’s work towards the completion of the State of the Lifeline Marketplace Report, which the Commission directed the Bureau to release by June 30, 2021.</w:t>
      </w:r>
      <w:r>
        <w:rPr>
          <w:rStyle w:val="FootnoteReference"/>
          <w:bCs/>
          <w:szCs w:val="22"/>
        </w:rPr>
        <w:footnoteReference w:id="9"/>
      </w:r>
      <w:r w:rsidRPr="001C02D0" w:rsidR="0085081A">
        <w:rPr>
          <w:bCs/>
          <w:szCs w:val="22"/>
        </w:rPr>
        <w:t xml:space="preserve">   </w:t>
      </w:r>
      <w:r w:rsidRPr="001C02D0" w:rsidR="00D765D0">
        <w:rPr>
          <w:bCs/>
          <w:szCs w:val="22"/>
        </w:rPr>
        <w:t xml:space="preserve"> </w:t>
      </w:r>
    </w:p>
    <w:p w:rsidR="00D725FF" w:rsidRPr="001C02D0" w:rsidP="001C02D0" w14:paraId="37D21F5C" w14:textId="7C9FBA42">
      <w:pPr>
        <w:spacing w:after="120"/>
        <w:ind w:firstLine="720"/>
        <w:rPr>
          <w:bCs/>
          <w:szCs w:val="22"/>
        </w:rPr>
      </w:pPr>
      <w:r w:rsidRPr="001C02D0">
        <w:rPr>
          <w:bCs/>
          <w:szCs w:val="22"/>
        </w:rPr>
        <w:t xml:space="preserve">The </w:t>
      </w:r>
      <w:r w:rsidRPr="001C02D0" w:rsidR="003D0CEE">
        <w:rPr>
          <w:bCs/>
          <w:szCs w:val="22"/>
        </w:rPr>
        <w:t>C</w:t>
      </w:r>
      <w:r w:rsidRPr="001C02D0">
        <w:rPr>
          <w:bCs/>
          <w:szCs w:val="22"/>
        </w:rPr>
        <w:t xml:space="preserve">ensus blocks </w:t>
      </w:r>
      <w:r w:rsidRPr="001C02D0" w:rsidR="00397043">
        <w:rPr>
          <w:bCs/>
          <w:szCs w:val="22"/>
        </w:rPr>
        <w:t xml:space="preserve">listed in today’s announcement </w:t>
      </w:r>
      <w:r w:rsidRPr="001C02D0">
        <w:rPr>
          <w:bCs/>
          <w:szCs w:val="22"/>
        </w:rPr>
        <w:t xml:space="preserve">were identified by the Lifeline administrator, </w:t>
      </w:r>
      <w:r w:rsidRPr="001C02D0" w:rsidR="0058456D">
        <w:rPr>
          <w:bCs/>
          <w:szCs w:val="22"/>
        </w:rPr>
        <w:t>USAC,</w:t>
      </w:r>
      <w:r w:rsidRPr="001C02D0">
        <w:rPr>
          <w:bCs/>
          <w:szCs w:val="22"/>
        </w:rPr>
        <w:t xml:space="preserve"> working at the direction of the Bureau.  To identify </w:t>
      </w:r>
      <w:r w:rsidRPr="001C02D0" w:rsidR="003D0CEE">
        <w:rPr>
          <w:bCs/>
          <w:szCs w:val="22"/>
        </w:rPr>
        <w:t>C</w:t>
      </w:r>
      <w:r w:rsidRPr="001C02D0">
        <w:rPr>
          <w:bCs/>
          <w:szCs w:val="22"/>
        </w:rPr>
        <w:t>ensus blocks with only one eligible telecommunications carrier (ETC) providing service</w:t>
      </w:r>
      <w:r w:rsidRPr="001C02D0" w:rsidR="0029772C">
        <w:rPr>
          <w:bCs/>
          <w:szCs w:val="22"/>
        </w:rPr>
        <w:t>,</w:t>
      </w:r>
      <w:r w:rsidRPr="001C02D0">
        <w:rPr>
          <w:bCs/>
          <w:szCs w:val="22"/>
        </w:rPr>
        <w:t xml:space="preserve"> USAC: first, created a list of all </w:t>
      </w:r>
      <w:r w:rsidRPr="001C02D0" w:rsidR="0029772C">
        <w:rPr>
          <w:bCs/>
          <w:szCs w:val="22"/>
        </w:rPr>
        <w:t xml:space="preserve">study </w:t>
      </w:r>
      <w:r w:rsidRPr="001C02D0">
        <w:rPr>
          <w:bCs/>
          <w:szCs w:val="22"/>
        </w:rPr>
        <w:t xml:space="preserve">area codes (SACs) and </w:t>
      </w:r>
      <w:r w:rsidRPr="001C02D0" w:rsidR="005D393D">
        <w:rPr>
          <w:bCs/>
          <w:szCs w:val="22"/>
        </w:rPr>
        <w:t xml:space="preserve">ZIP </w:t>
      </w:r>
      <w:r w:rsidRPr="001C02D0">
        <w:rPr>
          <w:bCs/>
          <w:szCs w:val="22"/>
        </w:rPr>
        <w:t>codes with at least one qualifying Lifeline subscriber; second, use</w:t>
      </w:r>
      <w:r w:rsidRPr="001C02D0" w:rsidR="00095454">
        <w:rPr>
          <w:bCs/>
          <w:szCs w:val="22"/>
        </w:rPr>
        <w:t>d</w:t>
      </w:r>
      <w:r w:rsidRPr="001C02D0">
        <w:rPr>
          <w:bCs/>
          <w:szCs w:val="22"/>
        </w:rPr>
        <w:t xml:space="preserve"> data from USAC’s “Companies Near Me</w:t>
      </w:r>
      <w:r w:rsidRPr="001C02D0" w:rsidR="00355245">
        <w:rPr>
          <w:bCs/>
          <w:szCs w:val="22"/>
        </w:rPr>
        <w:t>”</w:t>
      </w:r>
      <w:r w:rsidRPr="001C02D0">
        <w:rPr>
          <w:bCs/>
          <w:szCs w:val="22"/>
        </w:rPr>
        <w:t xml:space="preserve"> </w:t>
      </w:r>
      <w:r w:rsidRPr="001C02D0" w:rsidR="00355245">
        <w:rPr>
          <w:bCs/>
          <w:szCs w:val="22"/>
        </w:rPr>
        <w:t>t</w:t>
      </w:r>
      <w:r w:rsidRPr="001C02D0">
        <w:rPr>
          <w:bCs/>
          <w:szCs w:val="22"/>
        </w:rPr>
        <w:t>ool</w:t>
      </w:r>
      <w:r>
        <w:rPr>
          <w:rStyle w:val="FootnoteReference"/>
          <w:bCs/>
          <w:szCs w:val="22"/>
        </w:rPr>
        <w:footnoteReference w:id="10"/>
      </w:r>
      <w:r w:rsidRPr="001C02D0">
        <w:rPr>
          <w:bCs/>
          <w:szCs w:val="22"/>
        </w:rPr>
        <w:t xml:space="preserve"> to supplement its original list with </w:t>
      </w:r>
      <w:r w:rsidRPr="001C02D0" w:rsidR="00E84B38">
        <w:rPr>
          <w:bCs/>
          <w:szCs w:val="22"/>
        </w:rPr>
        <w:t xml:space="preserve">ZIP </w:t>
      </w:r>
      <w:r w:rsidRPr="001C02D0">
        <w:rPr>
          <w:bCs/>
          <w:szCs w:val="22"/>
        </w:rPr>
        <w:t>codes where an ETC ha</w:t>
      </w:r>
      <w:r w:rsidRPr="001C02D0" w:rsidR="00095454">
        <w:rPr>
          <w:bCs/>
          <w:szCs w:val="22"/>
        </w:rPr>
        <w:t>d</w:t>
      </w:r>
      <w:r w:rsidRPr="001C02D0">
        <w:rPr>
          <w:bCs/>
          <w:szCs w:val="22"/>
        </w:rPr>
        <w:t xml:space="preserve"> notified USAC that it is providing service in a particular </w:t>
      </w:r>
      <w:r w:rsidRPr="001C02D0" w:rsidR="00E84B38">
        <w:rPr>
          <w:bCs/>
          <w:szCs w:val="22"/>
        </w:rPr>
        <w:t xml:space="preserve">ZIP </w:t>
      </w:r>
      <w:r w:rsidRPr="001C02D0">
        <w:rPr>
          <w:bCs/>
          <w:szCs w:val="22"/>
        </w:rPr>
        <w:t>code; third, us</w:t>
      </w:r>
      <w:r w:rsidRPr="001C02D0" w:rsidR="00095454">
        <w:rPr>
          <w:bCs/>
          <w:szCs w:val="22"/>
        </w:rPr>
        <w:t>ed</w:t>
      </w:r>
      <w:r w:rsidRPr="001C02D0">
        <w:rPr>
          <w:bCs/>
          <w:szCs w:val="22"/>
        </w:rPr>
        <w:t xml:space="preserve"> this consolidated list </w:t>
      </w:r>
      <w:r w:rsidRPr="001C02D0" w:rsidR="00095454">
        <w:rPr>
          <w:bCs/>
          <w:szCs w:val="22"/>
        </w:rPr>
        <w:t>to determine</w:t>
      </w:r>
      <w:r w:rsidRPr="001C02D0">
        <w:rPr>
          <w:bCs/>
          <w:szCs w:val="22"/>
        </w:rPr>
        <w:t xml:space="preserve"> which </w:t>
      </w:r>
      <w:r w:rsidRPr="001C02D0" w:rsidR="00095454">
        <w:rPr>
          <w:bCs/>
          <w:szCs w:val="22"/>
        </w:rPr>
        <w:t xml:space="preserve">SACs and </w:t>
      </w:r>
      <w:r w:rsidRPr="001C02D0" w:rsidR="0093317C">
        <w:rPr>
          <w:bCs/>
          <w:szCs w:val="22"/>
        </w:rPr>
        <w:t xml:space="preserve">ZIP </w:t>
      </w:r>
      <w:r w:rsidRPr="001C02D0" w:rsidR="00095454">
        <w:rPr>
          <w:bCs/>
          <w:szCs w:val="22"/>
        </w:rPr>
        <w:t>codes were served by</w:t>
      </w:r>
      <w:r w:rsidRPr="001C02D0" w:rsidR="0093317C">
        <w:rPr>
          <w:bCs/>
          <w:szCs w:val="22"/>
        </w:rPr>
        <w:t xml:space="preserve"> only</w:t>
      </w:r>
      <w:r w:rsidRPr="001C02D0" w:rsidR="00095454">
        <w:rPr>
          <w:bCs/>
          <w:szCs w:val="22"/>
        </w:rPr>
        <w:t xml:space="preserve"> one ETC; fourth, compared this list with the </w:t>
      </w:r>
      <w:r w:rsidRPr="001C02D0" w:rsidR="00397043">
        <w:rPr>
          <w:bCs/>
          <w:szCs w:val="22"/>
        </w:rPr>
        <w:t xml:space="preserve">Department of </w:t>
      </w:r>
      <w:r w:rsidRPr="001C02D0" w:rsidR="00095454">
        <w:rPr>
          <w:bCs/>
          <w:szCs w:val="22"/>
        </w:rPr>
        <w:t>Housing and Urban Development’s</w:t>
      </w:r>
      <w:r w:rsidRPr="001C02D0" w:rsidR="00B94F91">
        <w:rPr>
          <w:bCs/>
          <w:szCs w:val="22"/>
        </w:rPr>
        <w:t xml:space="preserve">  (HUD)</w:t>
      </w:r>
      <w:r>
        <w:rPr>
          <w:rStyle w:val="FootnoteReference"/>
          <w:bCs/>
          <w:szCs w:val="22"/>
        </w:rPr>
        <w:footnoteReference w:id="11"/>
      </w:r>
      <w:r w:rsidRPr="001C02D0" w:rsidR="00095454">
        <w:rPr>
          <w:bCs/>
          <w:szCs w:val="22"/>
        </w:rPr>
        <w:t xml:space="preserve"> list of all </w:t>
      </w:r>
      <w:r w:rsidRPr="001C02D0" w:rsidR="00941767">
        <w:rPr>
          <w:bCs/>
          <w:szCs w:val="22"/>
        </w:rPr>
        <w:t xml:space="preserve">ZIP </w:t>
      </w:r>
      <w:r w:rsidRPr="001C02D0" w:rsidR="00095454">
        <w:rPr>
          <w:bCs/>
          <w:szCs w:val="22"/>
        </w:rPr>
        <w:t xml:space="preserve">codes in the United States to determine whether any </w:t>
      </w:r>
      <w:r w:rsidRPr="001C02D0" w:rsidR="00941767">
        <w:rPr>
          <w:bCs/>
          <w:szCs w:val="22"/>
        </w:rPr>
        <w:t xml:space="preserve">ZIP </w:t>
      </w:r>
      <w:r w:rsidRPr="001C02D0" w:rsidR="00095454">
        <w:rPr>
          <w:bCs/>
          <w:szCs w:val="22"/>
        </w:rPr>
        <w:t xml:space="preserve">codes were not served by ETCs; and finally, overlayed </w:t>
      </w:r>
      <w:r w:rsidRPr="001C02D0" w:rsidR="00941767">
        <w:rPr>
          <w:bCs/>
          <w:szCs w:val="22"/>
        </w:rPr>
        <w:t xml:space="preserve">the </w:t>
      </w:r>
      <w:r w:rsidRPr="001C02D0" w:rsidR="00095454">
        <w:rPr>
          <w:bCs/>
          <w:szCs w:val="22"/>
        </w:rPr>
        <w:t xml:space="preserve">identified </w:t>
      </w:r>
      <w:r w:rsidRPr="001C02D0" w:rsidR="00941767">
        <w:rPr>
          <w:bCs/>
          <w:szCs w:val="22"/>
        </w:rPr>
        <w:t xml:space="preserve">ZIP </w:t>
      </w:r>
      <w:r w:rsidRPr="001C02D0" w:rsidR="00095454">
        <w:rPr>
          <w:bCs/>
          <w:szCs w:val="22"/>
        </w:rPr>
        <w:t>codes that are only serv</w:t>
      </w:r>
      <w:r w:rsidRPr="001C02D0" w:rsidR="00E2643A">
        <w:rPr>
          <w:bCs/>
          <w:szCs w:val="22"/>
        </w:rPr>
        <w:t>ed</w:t>
      </w:r>
      <w:r w:rsidRPr="001C02D0" w:rsidR="00095454">
        <w:rPr>
          <w:bCs/>
          <w:szCs w:val="22"/>
        </w:rPr>
        <w:t xml:space="preserve"> by a single or no ETC with </w:t>
      </w:r>
      <w:r w:rsidRPr="001C02D0" w:rsidR="00941767">
        <w:rPr>
          <w:bCs/>
          <w:szCs w:val="22"/>
        </w:rPr>
        <w:t>C</w:t>
      </w:r>
      <w:r w:rsidRPr="001C02D0" w:rsidR="00095454">
        <w:rPr>
          <w:bCs/>
          <w:szCs w:val="22"/>
        </w:rPr>
        <w:t xml:space="preserve">ensus blocks to determine a list of impacted </w:t>
      </w:r>
      <w:r w:rsidRPr="001C02D0" w:rsidR="00941767">
        <w:rPr>
          <w:bCs/>
          <w:szCs w:val="22"/>
        </w:rPr>
        <w:t>C</w:t>
      </w:r>
      <w:r w:rsidRPr="001C02D0" w:rsidR="00095454">
        <w:rPr>
          <w:bCs/>
          <w:szCs w:val="22"/>
        </w:rPr>
        <w:t xml:space="preserve">ensus blocks.  </w:t>
      </w:r>
    </w:p>
    <w:p w:rsidR="00397043" w:rsidRPr="001C02D0" w:rsidP="001C02D0" w14:paraId="268CAA1B" w14:textId="1B704AFF">
      <w:pPr>
        <w:spacing w:after="120"/>
        <w:ind w:firstLine="720"/>
        <w:rPr>
          <w:snapToGrid/>
          <w:color w:val="1F497D"/>
          <w:kern w:val="0"/>
          <w:szCs w:val="22"/>
        </w:rPr>
      </w:pPr>
      <w:r w:rsidRPr="001C02D0">
        <w:rPr>
          <w:bCs/>
          <w:szCs w:val="22"/>
        </w:rPr>
        <w:t>The identified Census blocks where ETCs can continue to claim $5.25 in reimbursement for voice-only Lifeline services offered to eligible subscribers after December 1, 2021 can be found here:</w:t>
      </w:r>
      <w:r w:rsidRPr="001C02D0" w:rsidR="008A19D8">
        <w:rPr>
          <w:color w:val="1F497D"/>
          <w:szCs w:val="22"/>
        </w:rPr>
        <w:t xml:space="preserve"> </w:t>
      </w:r>
      <w:hyperlink r:id="rId5" w:history="1">
        <w:r w:rsidRPr="001C02D0" w:rsidR="008A19D8">
          <w:rPr>
            <w:rStyle w:val="Hyperlink"/>
            <w:szCs w:val="22"/>
          </w:rPr>
          <w:t>https://www.usac.org/wp-content/uploads/lifeline/documents/Data/voice_CB_blocks.zip</w:t>
        </w:r>
      </w:hyperlink>
      <w:r w:rsidRPr="001C02D0">
        <w:rPr>
          <w:bCs/>
          <w:szCs w:val="22"/>
        </w:rPr>
        <w:t xml:space="preserve">.  </w:t>
      </w:r>
      <w:r w:rsidRPr="001C02D0" w:rsidR="00D725FF">
        <w:rPr>
          <w:bCs/>
          <w:szCs w:val="22"/>
        </w:rPr>
        <w:t xml:space="preserve">The Bureau and USAC will provide an annual update to this list of impacted </w:t>
      </w:r>
      <w:r w:rsidRPr="001C02D0" w:rsidR="00941767">
        <w:rPr>
          <w:bCs/>
          <w:szCs w:val="22"/>
        </w:rPr>
        <w:t>C</w:t>
      </w:r>
      <w:r w:rsidRPr="001C02D0" w:rsidR="00D725FF">
        <w:rPr>
          <w:bCs/>
          <w:szCs w:val="22"/>
        </w:rPr>
        <w:t>ensus blocks, and any obligation to offer service discounted by passing through the Lifeline support</w:t>
      </w:r>
      <w:r w:rsidRPr="001C02D0" w:rsidR="00E2643A">
        <w:rPr>
          <w:bCs/>
          <w:szCs w:val="22"/>
        </w:rPr>
        <w:t xml:space="preserve"> amount</w:t>
      </w:r>
      <w:r w:rsidRPr="001C02D0" w:rsidR="00D725FF">
        <w:rPr>
          <w:bCs/>
          <w:szCs w:val="22"/>
        </w:rPr>
        <w:t xml:space="preserve"> shall end in a </w:t>
      </w:r>
      <w:r w:rsidRPr="001C02D0" w:rsidR="008A7CF3">
        <w:rPr>
          <w:bCs/>
          <w:szCs w:val="22"/>
        </w:rPr>
        <w:t>C</w:t>
      </w:r>
      <w:r w:rsidRPr="001C02D0" w:rsidR="00D725FF">
        <w:rPr>
          <w:bCs/>
          <w:szCs w:val="22"/>
        </w:rPr>
        <w:t xml:space="preserve">ensus block as of December 1 of the year that the Bureau identifies the </w:t>
      </w:r>
      <w:r w:rsidRPr="001C02D0" w:rsidR="008A7CF3">
        <w:rPr>
          <w:bCs/>
          <w:szCs w:val="22"/>
        </w:rPr>
        <w:t>C</w:t>
      </w:r>
      <w:r w:rsidRPr="001C02D0" w:rsidR="00D725FF">
        <w:rPr>
          <w:bCs/>
          <w:szCs w:val="22"/>
        </w:rPr>
        <w:t>ensus block as being served by more than one Lifeline provider.</w:t>
      </w:r>
      <w:r>
        <w:rPr>
          <w:rStyle w:val="FootnoteReference"/>
          <w:bCs/>
          <w:szCs w:val="22"/>
        </w:rPr>
        <w:footnoteReference w:id="12"/>
      </w:r>
      <w:r w:rsidRPr="001C02D0" w:rsidR="00D725FF">
        <w:rPr>
          <w:bCs/>
          <w:szCs w:val="22"/>
        </w:rPr>
        <w:t xml:space="preserve">  </w:t>
      </w:r>
    </w:p>
    <w:p w:rsidR="003D158B" w:rsidRPr="001C02D0" w:rsidP="001C02D0" w14:paraId="4C08D2F3" w14:textId="63394158">
      <w:pPr>
        <w:spacing w:after="120"/>
        <w:ind w:firstLine="720"/>
        <w:rPr>
          <w:bCs/>
          <w:szCs w:val="22"/>
        </w:rPr>
      </w:pPr>
      <w:r w:rsidRPr="001C02D0">
        <w:rPr>
          <w:bCs/>
          <w:szCs w:val="22"/>
        </w:rPr>
        <w:t>For additional information on this proceeding, please contact Nick Page (</w:t>
      </w:r>
      <w:hyperlink r:id="rId6" w:history="1">
        <w:r w:rsidRPr="001C02D0" w:rsidR="00E2643A">
          <w:rPr>
            <w:rStyle w:val="Hyperlink"/>
            <w:bCs/>
            <w:szCs w:val="22"/>
          </w:rPr>
          <w:t>nicholas.page@fcc.gov</w:t>
        </w:r>
      </w:hyperlink>
      <w:r w:rsidRPr="001C02D0" w:rsidR="00E2643A">
        <w:rPr>
          <w:bCs/>
          <w:szCs w:val="22"/>
        </w:rPr>
        <w:t xml:space="preserve">) of the Wireline Competition Bureau, Telecommunications Access Policy Division. </w:t>
      </w:r>
    </w:p>
    <w:p w:rsidR="00D725FF" w:rsidRPr="001C02D0" w:rsidP="001C02D0" w14:paraId="71AA7140" w14:textId="7865EA7B">
      <w:pPr>
        <w:spacing w:after="120"/>
        <w:rPr>
          <w:bCs/>
          <w:szCs w:val="22"/>
        </w:rPr>
      </w:pPr>
      <w:r w:rsidRPr="001C02D0">
        <w:rPr>
          <w:bCs/>
          <w:szCs w:val="22"/>
        </w:rPr>
        <w:tab/>
        <w:t xml:space="preserve"> </w:t>
      </w:r>
    </w:p>
    <w:p w:rsidR="00CB7586" w:rsidRPr="001C02D0" w14:paraId="2B50489B" w14:textId="6698D0DA">
      <w:pPr>
        <w:rPr>
          <w:bCs/>
          <w:szCs w:val="22"/>
        </w:rPr>
      </w:pPr>
    </w:p>
    <w:p w:rsidR="004D3B0E" w:rsidRPr="001C02D0" w:rsidP="004D3B0E" w14:paraId="5FFB11C8" w14:textId="16E477D2">
      <w:pPr>
        <w:jc w:val="center"/>
        <w:rPr>
          <w:b/>
          <w:szCs w:val="22"/>
        </w:rPr>
      </w:pPr>
      <w:r w:rsidRPr="001C02D0">
        <w:rPr>
          <w:b/>
          <w:szCs w:val="22"/>
        </w:rPr>
        <w:t>- FCC -</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E10" w14:paraId="2794A0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795E10" w14:paraId="0BE7B3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E10" w14:paraId="1C701A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E10" w14:paraId="7EE5C40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5A8D" w14:paraId="1366C37E" w14:textId="77777777">
      <w:r>
        <w:separator/>
      </w:r>
    </w:p>
  </w:footnote>
  <w:footnote w:type="continuationSeparator" w:id="1">
    <w:p w:rsidR="00655A8D" w14:paraId="3CCF3F5D" w14:textId="77777777">
      <w:pPr>
        <w:rPr>
          <w:sz w:val="20"/>
        </w:rPr>
      </w:pPr>
      <w:r>
        <w:rPr>
          <w:sz w:val="20"/>
        </w:rPr>
        <w:t xml:space="preserve">(Continued from previous page)  </w:t>
      </w:r>
      <w:r>
        <w:rPr>
          <w:sz w:val="20"/>
        </w:rPr>
        <w:separator/>
      </w:r>
    </w:p>
  </w:footnote>
  <w:footnote w:type="continuationNotice" w:id="2">
    <w:p w:rsidR="00655A8D" w14:paraId="2B50D192" w14:textId="77777777">
      <w:pPr>
        <w:jc w:val="right"/>
        <w:rPr>
          <w:sz w:val="20"/>
        </w:rPr>
      </w:pPr>
      <w:r>
        <w:rPr>
          <w:sz w:val="20"/>
        </w:rPr>
        <w:t>(continued….)</w:t>
      </w:r>
    </w:p>
  </w:footnote>
  <w:footnote w:id="3">
    <w:p w:rsidR="003F66ED" w14:paraId="6C8C9E37" w14:textId="523FB35F">
      <w:pPr>
        <w:pStyle w:val="FootnoteText"/>
      </w:pPr>
      <w:r>
        <w:rPr>
          <w:rStyle w:val="FootnoteReference"/>
        </w:rPr>
        <w:footnoteRef/>
      </w:r>
      <w:r>
        <w:t xml:space="preserve"> </w:t>
      </w:r>
      <w:r w:rsidRPr="00741BDC">
        <w:rPr>
          <w:i/>
          <w:iCs/>
        </w:rPr>
        <w:t xml:space="preserve">See </w:t>
      </w:r>
      <w:r>
        <w:rPr>
          <w:i/>
          <w:iCs/>
        </w:rPr>
        <w:t>Lifeline and Link Up Reform and Modernization et al.</w:t>
      </w:r>
      <w:r>
        <w:t>, WC Docket No. 11-42, Third Report and Order, Further Report and Order, and Order on Reconsideration, 31 FCC Rcd 3962, 3972-75, paras. 30-37 (2016) (</w:t>
      </w:r>
      <w:r>
        <w:rPr>
          <w:i/>
          <w:iCs/>
        </w:rPr>
        <w:t>2016 Lifeline Order</w:t>
      </w:r>
      <w:r>
        <w:t>).</w:t>
      </w:r>
    </w:p>
  </w:footnote>
  <w:footnote w:id="4">
    <w:p w:rsidR="003F66ED" w:rsidRPr="00C52CF5" w14:paraId="779A7033" w14:textId="3C9A45F9">
      <w:pPr>
        <w:pStyle w:val="FootnoteText"/>
      </w:pPr>
      <w:r>
        <w:rPr>
          <w:rStyle w:val="FootnoteReference"/>
        </w:rPr>
        <w:footnoteRef/>
      </w:r>
      <w:r>
        <w:t xml:space="preserve"> </w:t>
      </w:r>
      <w:r w:rsidRPr="003F66ED">
        <w:rPr>
          <w:i/>
          <w:iCs/>
        </w:rPr>
        <w:t>See</w:t>
      </w:r>
      <w:r>
        <w:t xml:space="preserve"> </w:t>
      </w:r>
      <w:r>
        <w:rPr>
          <w:i/>
          <w:iCs/>
        </w:rPr>
        <w:t>2016 Lifeline Order</w:t>
      </w:r>
      <w:r>
        <w:t>, 31 FCC Rcd at 4003-05, paras. 117-122</w:t>
      </w:r>
      <w:r w:rsidR="00CB7586">
        <w:t>; 47 CFR § 54.403(a)(2).</w:t>
      </w:r>
      <w:r w:rsidR="00C52CF5">
        <w:t xml:space="preserve">  For these purposes, “voice-only” Lifeline services include voice-broadband bundled services in which only the voice component meets the Lifeline minimum service standards.  </w:t>
      </w:r>
      <w:r w:rsidR="00C52CF5">
        <w:rPr>
          <w:i/>
          <w:iCs/>
        </w:rPr>
        <w:t>See</w:t>
      </w:r>
      <w:r w:rsidR="00C52CF5">
        <w:t xml:space="preserve"> 47 CFR § 54.408 (establishing minimum service standards for mobile voice, mobile broadband, and fixed broadband Lifeline support).</w:t>
      </w:r>
    </w:p>
  </w:footnote>
  <w:footnote w:id="5">
    <w:p w:rsidR="00CB7586" w14:paraId="4F3E664E" w14:textId="47C09554">
      <w:pPr>
        <w:pStyle w:val="FootnoteText"/>
      </w:pPr>
      <w:r>
        <w:rPr>
          <w:rStyle w:val="FootnoteReference"/>
        </w:rPr>
        <w:footnoteRef/>
      </w:r>
      <w:r>
        <w:t xml:space="preserve"> </w:t>
      </w:r>
      <w:r w:rsidRPr="003F66ED">
        <w:rPr>
          <w:i/>
          <w:iCs/>
        </w:rPr>
        <w:t>See</w:t>
      </w:r>
      <w:r>
        <w:t xml:space="preserve"> </w:t>
      </w:r>
      <w:r>
        <w:rPr>
          <w:i/>
          <w:iCs/>
        </w:rPr>
        <w:t>2016 Lifeline Order</w:t>
      </w:r>
      <w:r>
        <w:t>, 31 FCC Rcd at 4004, para</w:t>
      </w:r>
      <w:r w:rsidR="00C52CF5">
        <w:t>.</w:t>
      </w:r>
      <w:r>
        <w:t xml:space="preserve"> 120; 47 CFR § 54.403(a)(2)(v).</w:t>
      </w:r>
    </w:p>
  </w:footnote>
  <w:footnote w:id="6">
    <w:p w:rsidR="00CB7586" w14:paraId="4402229D" w14:textId="422DA0B7">
      <w:pPr>
        <w:pStyle w:val="FootnoteText"/>
      </w:pPr>
      <w:r>
        <w:rPr>
          <w:rStyle w:val="FootnoteReference"/>
        </w:rPr>
        <w:footnoteRef/>
      </w:r>
      <w:r>
        <w:t xml:space="preserve"> </w:t>
      </w:r>
      <w:r w:rsidRPr="003F66ED">
        <w:rPr>
          <w:i/>
          <w:iCs/>
        </w:rPr>
        <w:t>See</w:t>
      </w:r>
      <w:r>
        <w:t xml:space="preserve"> </w:t>
      </w:r>
      <w:r>
        <w:rPr>
          <w:i/>
          <w:iCs/>
        </w:rPr>
        <w:t>2016 Lifeline Order</w:t>
      </w:r>
      <w:r>
        <w:t>, 31 FCC Rcd at 4004</w:t>
      </w:r>
      <w:r w:rsidR="00D725FF">
        <w:t>-</w:t>
      </w:r>
      <w:r>
        <w:t>05, para</w:t>
      </w:r>
      <w:r w:rsidR="00441967">
        <w:t>.</w:t>
      </w:r>
      <w:r>
        <w:t xml:space="preserve"> 122.</w:t>
      </w:r>
    </w:p>
  </w:footnote>
  <w:footnote w:id="7">
    <w:p w:rsidR="0085081A" w:rsidP="0085081A" w14:paraId="4E3319F4" w14:textId="292A0A55">
      <w:pPr>
        <w:pStyle w:val="FootnoteText"/>
      </w:pPr>
      <w:r>
        <w:rPr>
          <w:rStyle w:val="FootnoteReference"/>
        </w:rPr>
        <w:footnoteRef/>
      </w:r>
      <w:r>
        <w:t xml:space="preserve"> </w:t>
      </w:r>
      <w:r w:rsidR="00D91A66">
        <w:rPr>
          <w:i/>
          <w:iCs/>
        </w:rPr>
        <w:t>Id.</w:t>
      </w:r>
    </w:p>
  </w:footnote>
  <w:footnote w:id="8">
    <w:p w:rsidR="0085081A" w:rsidP="0085081A" w14:paraId="19778DF2" w14:textId="77777777">
      <w:pPr>
        <w:pStyle w:val="FootnoteText"/>
      </w:pPr>
      <w:r>
        <w:rPr>
          <w:rStyle w:val="FootnoteReference"/>
        </w:rPr>
        <w:footnoteRef/>
      </w:r>
      <w:r>
        <w:t xml:space="preserve"> Petition of NASUCA for Reconsideration, WC Docket No. 11-42, at 3-4 (filed June 23, 2016), </w:t>
      </w:r>
      <w:hyperlink r:id="rId1" w:history="1">
        <w:r w:rsidRPr="00381D1E">
          <w:rPr>
            <w:rStyle w:val="Hyperlink"/>
          </w:rPr>
          <w:t>https://ecfsapi.fcc.gov/file/1062324901351/WC%2011_42_NASUCA_Pet_for_Recon_Final.pdf</w:t>
        </w:r>
      </w:hyperlink>
      <w:r>
        <w:t xml:space="preserve">. </w:t>
      </w:r>
    </w:p>
  </w:footnote>
  <w:footnote w:id="9">
    <w:p w:rsidR="0085081A" w:rsidP="0085081A" w14:paraId="1A8D2A66" w14:textId="77777777">
      <w:pPr>
        <w:pStyle w:val="FootnoteText"/>
      </w:pPr>
      <w:r>
        <w:rPr>
          <w:rStyle w:val="FootnoteReference"/>
        </w:rPr>
        <w:footnoteRef/>
      </w:r>
      <w:r>
        <w:t xml:space="preserve"> </w:t>
      </w:r>
      <w:r w:rsidRPr="00073321">
        <w:rPr>
          <w:i/>
          <w:iCs/>
        </w:rPr>
        <w:t>See 2016 Lifeline Order</w:t>
      </w:r>
      <w:r w:rsidRPr="00073321">
        <w:t>, 31 FCC Rcd at 3987, para. 66.</w:t>
      </w:r>
    </w:p>
  </w:footnote>
  <w:footnote w:id="10">
    <w:p w:rsidR="00514D32" w:rsidRPr="00B94F91" w14:paraId="5B1A92F7" w14:textId="46D8AE5B">
      <w:pPr>
        <w:pStyle w:val="FootnoteText"/>
      </w:pPr>
      <w:r>
        <w:rPr>
          <w:rStyle w:val="FootnoteReference"/>
        </w:rPr>
        <w:footnoteRef/>
      </w:r>
      <w:r>
        <w:t xml:space="preserve"> </w:t>
      </w:r>
      <w:r w:rsidR="00095454">
        <w:t xml:space="preserve">USAC, </w:t>
      </w:r>
      <w:r w:rsidR="00095454">
        <w:rPr>
          <w:i/>
          <w:iCs/>
        </w:rPr>
        <w:t>Companies Near Me</w:t>
      </w:r>
      <w:r w:rsidR="00B94F91">
        <w:t xml:space="preserve">, </w:t>
      </w:r>
      <w:hyperlink r:id="rId2" w:history="1">
        <w:r w:rsidRPr="00F60857" w:rsidR="00B94F91">
          <w:rPr>
            <w:rStyle w:val="Hyperlink"/>
          </w:rPr>
          <w:t>https://data.usac.org/publicreports/CompaniesNearMe/Download/Report</w:t>
        </w:r>
      </w:hyperlink>
      <w:r w:rsidR="00B94F91">
        <w:t xml:space="preserve"> (last visited May 6, 2021). </w:t>
      </w:r>
    </w:p>
  </w:footnote>
  <w:footnote w:id="11">
    <w:p w:rsidR="00095454" w:rsidRPr="00B94F91" w14:paraId="199FEBEB" w14:textId="441709FE">
      <w:pPr>
        <w:pStyle w:val="FootnoteText"/>
      </w:pPr>
      <w:r>
        <w:rPr>
          <w:rStyle w:val="FootnoteReference"/>
        </w:rPr>
        <w:footnoteRef/>
      </w:r>
      <w:r>
        <w:t xml:space="preserve"> </w:t>
      </w:r>
      <w:r w:rsidR="00B94F91">
        <w:t xml:space="preserve">HUD, </w:t>
      </w:r>
      <w:r w:rsidR="00B94F91">
        <w:rPr>
          <w:i/>
          <w:iCs/>
        </w:rPr>
        <w:t>HUD USPS Zip Code Crosswalk Files</w:t>
      </w:r>
      <w:r w:rsidR="00B94F91">
        <w:t xml:space="preserve">, </w:t>
      </w:r>
      <w:hyperlink r:id="rId3" w:history="1">
        <w:r w:rsidRPr="00F60857" w:rsidR="00B94F91">
          <w:rPr>
            <w:rStyle w:val="Hyperlink"/>
          </w:rPr>
          <w:t>https://www.huduser.gov/portal/datasets/usps_crosswalk.html</w:t>
        </w:r>
      </w:hyperlink>
      <w:r w:rsidR="00B94F91">
        <w:t xml:space="preserve"> (last visited May 6, 2021). </w:t>
      </w:r>
    </w:p>
  </w:footnote>
  <w:footnote w:id="12">
    <w:p w:rsidR="00D725FF" w14:paraId="40E37407" w14:textId="7833A7E8">
      <w:pPr>
        <w:pStyle w:val="FootnoteText"/>
      </w:pPr>
      <w:r>
        <w:rPr>
          <w:rStyle w:val="FootnoteReference"/>
        </w:rPr>
        <w:footnoteRef/>
      </w:r>
      <w:r>
        <w:t xml:space="preserve"> </w:t>
      </w:r>
      <w:r w:rsidRPr="003F66ED">
        <w:rPr>
          <w:i/>
          <w:iCs/>
        </w:rPr>
        <w:t>See</w:t>
      </w:r>
      <w:r>
        <w:t xml:space="preserve"> </w:t>
      </w:r>
      <w:r>
        <w:rPr>
          <w:i/>
          <w:iCs/>
        </w:rPr>
        <w:t>2016 Lifeline Order</w:t>
      </w:r>
      <w:r>
        <w:t>, 31 FCC Rcd at 4004-05, para</w:t>
      </w:r>
      <w:r w:rsidR="0058456D">
        <w:t>.</w:t>
      </w:r>
      <w:r>
        <w:t xml:space="preserve"> 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E10" w14:paraId="31FA7E45" w14:textId="158826DD">
    <w:pPr>
      <w:tabs>
        <w:tab w:val="center" w:pos="4680"/>
        <w:tab w:val="right" w:pos="9360"/>
      </w:tabs>
    </w:pPr>
    <w:r>
      <w:rPr>
        <w:b/>
      </w:rPr>
      <w:tab/>
      <w:t>Federal Communications Commission</w:t>
    </w:r>
    <w:r>
      <w:rPr>
        <w:b/>
      </w:rPr>
      <w:tab/>
    </w:r>
    <w:r w:rsidR="001C02D0">
      <w:rPr>
        <w:b/>
      </w:rPr>
      <w:t>DA 21-640</w:t>
    </w:r>
  </w:p>
  <w:p w:rsidR="00795E10" w14:paraId="71CAF1F5"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795E10" w14:paraId="11B13C7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E10" w14:paraId="65B88DAC"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7.5pt;height:111pt;mso-height-percent:0;mso-width-percent:0;visibility:visible">
          <v:imagedata r:id="rId1" o:title=""/>
        </v:shape>
      </w:pict>
    </w:r>
  </w:p>
  <w:p w:rsidR="00795E10" w14:paraId="741FEC94"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52A36"/>
    <w:multiLevelType w:val="hybridMultilevel"/>
    <w:tmpl w:val="E8326FB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DE"/>
    <w:rsid w:val="0002080A"/>
    <w:rsid w:val="00040543"/>
    <w:rsid w:val="00054526"/>
    <w:rsid w:val="00073321"/>
    <w:rsid w:val="00081EC0"/>
    <w:rsid w:val="00095454"/>
    <w:rsid w:val="000C7C4D"/>
    <w:rsid w:val="000E7A02"/>
    <w:rsid w:val="00130FDE"/>
    <w:rsid w:val="001449E3"/>
    <w:rsid w:val="001C02D0"/>
    <w:rsid w:val="00217E2E"/>
    <w:rsid w:val="0029772C"/>
    <w:rsid w:val="00355245"/>
    <w:rsid w:val="00381D1E"/>
    <w:rsid w:val="00397043"/>
    <w:rsid w:val="003D0CEE"/>
    <w:rsid w:val="003D158B"/>
    <w:rsid w:val="003F66ED"/>
    <w:rsid w:val="00441967"/>
    <w:rsid w:val="00453E8F"/>
    <w:rsid w:val="004A4857"/>
    <w:rsid w:val="004D3B0E"/>
    <w:rsid w:val="00514D32"/>
    <w:rsid w:val="005465D5"/>
    <w:rsid w:val="00566113"/>
    <w:rsid w:val="0058456D"/>
    <w:rsid w:val="005D393D"/>
    <w:rsid w:val="005F653A"/>
    <w:rsid w:val="00655A8D"/>
    <w:rsid w:val="006F32DA"/>
    <w:rsid w:val="00741BDC"/>
    <w:rsid w:val="00795E10"/>
    <w:rsid w:val="007E2E75"/>
    <w:rsid w:val="00816427"/>
    <w:rsid w:val="00824D0C"/>
    <w:rsid w:val="00835FBF"/>
    <w:rsid w:val="0085081A"/>
    <w:rsid w:val="00865A0C"/>
    <w:rsid w:val="00875CD5"/>
    <w:rsid w:val="00883BF1"/>
    <w:rsid w:val="008A19D8"/>
    <w:rsid w:val="008A7CF3"/>
    <w:rsid w:val="0093317C"/>
    <w:rsid w:val="00941767"/>
    <w:rsid w:val="00A47022"/>
    <w:rsid w:val="00B24BCC"/>
    <w:rsid w:val="00B51B67"/>
    <w:rsid w:val="00B94F91"/>
    <w:rsid w:val="00BC7285"/>
    <w:rsid w:val="00BD2685"/>
    <w:rsid w:val="00C52CF5"/>
    <w:rsid w:val="00CB7586"/>
    <w:rsid w:val="00D42063"/>
    <w:rsid w:val="00D725FF"/>
    <w:rsid w:val="00D765D0"/>
    <w:rsid w:val="00D91A66"/>
    <w:rsid w:val="00DA63DD"/>
    <w:rsid w:val="00DB1DF6"/>
    <w:rsid w:val="00E2643A"/>
    <w:rsid w:val="00E84B38"/>
    <w:rsid w:val="00E9507E"/>
    <w:rsid w:val="00EC2816"/>
    <w:rsid w:val="00EF6072"/>
    <w:rsid w:val="00F26A39"/>
    <w:rsid w:val="00F60857"/>
    <w:rsid w:val="00F66D38"/>
    <w:rsid w:val="00F81276"/>
    <w:rsid w:val="00F90E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716E57"/>
  <w15:chartTrackingRefBased/>
  <w15:docId w15:val="{C3EE9722-8772-430C-96D0-A8529929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sid w:val="00B94F91"/>
    <w:rPr>
      <w:color w:val="605E5C"/>
      <w:shd w:val="clear" w:color="auto" w:fill="E1DFDD"/>
    </w:rPr>
  </w:style>
  <w:style w:type="character" w:styleId="CommentReference">
    <w:name w:val="annotation reference"/>
    <w:uiPriority w:val="99"/>
    <w:semiHidden/>
    <w:unhideWhenUsed/>
    <w:rsid w:val="003D158B"/>
    <w:rPr>
      <w:sz w:val="16"/>
      <w:szCs w:val="16"/>
    </w:rPr>
  </w:style>
  <w:style w:type="paragraph" w:styleId="CommentText">
    <w:name w:val="annotation text"/>
    <w:basedOn w:val="Normal"/>
    <w:link w:val="CommentTextChar"/>
    <w:uiPriority w:val="99"/>
    <w:semiHidden/>
    <w:unhideWhenUsed/>
    <w:rsid w:val="003D158B"/>
    <w:rPr>
      <w:sz w:val="20"/>
    </w:rPr>
  </w:style>
  <w:style w:type="character" w:customStyle="1" w:styleId="CommentTextChar">
    <w:name w:val="Comment Text Char"/>
    <w:link w:val="CommentText"/>
    <w:uiPriority w:val="99"/>
    <w:semiHidden/>
    <w:rsid w:val="003D158B"/>
    <w:rPr>
      <w:snapToGrid w:val="0"/>
      <w:kern w:val="28"/>
    </w:rPr>
  </w:style>
  <w:style w:type="paragraph" w:styleId="CommentSubject">
    <w:name w:val="annotation subject"/>
    <w:basedOn w:val="CommentText"/>
    <w:next w:val="CommentText"/>
    <w:link w:val="CommentSubjectChar"/>
    <w:uiPriority w:val="99"/>
    <w:semiHidden/>
    <w:unhideWhenUsed/>
    <w:rsid w:val="003D158B"/>
    <w:rPr>
      <w:b/>
      <w:bCs/>
    </w:rPr>
  </w:style>
  <w:style w:type="character" w:customStyle="1" w:styleId="CommentSubjectChar">
    <w:name w:val="Comment Subject Char"/>
    <w:link w:val="CommentSubject"/>
    <w:uiPriority w:val="99"/>
    <w:semiHidden/>
    <w:rsid w:val="003D158B"/>
    <w:rPr>
      <w:b/>
      <w:bCs/>
      <w:snapToGrid w:val="0"/>
      <w:kern w:val="28"/>
    </w:rPr>
  </w:style>
  <w:style w:type="paragraph" w:styleId="BalloonText">
    <w:name w:val="Balloon Text"/>
    <w:basedOn w:val="Normal"/>
    <w:link w:val="BalloonTextChar"/>
    <w:uiPriority w:val="99"/>
    <w:semiHidden/>
    <w:unhideWhenUsed/>
    <w:rsid w:val="003D158B"/>
    <w:rPr>
      <w:rFonts w:ascii="Segoe UI" w:hAnsi="Segoe UI" w:cs="Segoe UI"/>
      <w:sz w:val="18"/>
      <w:szCs w:val="18"/>
    </w:rPr>
  </w:style>
  <w:style w:type="character" w:customStyle="1" w:styleId="BalloonTextChar">
    <w:name w:val="Balloon Text Char"/>
    <w:link w:val="BalloonText"/>
    <w:uiPriority w:val="99"/>
    <w:semiHidden/>
    <w:rsid w:val="003D158B"/>
    <w:rPr>
      <w:rFonts w:ascii="Segoe UI" w:hAnsi="Segoe UI" w:cs="Segoe UI"/>
      <w:snapToGrid w:val="0"/>
      <w:kern w:val="28"/>
      <w:sz w:val="18"/>
      <w:szCs w:val="18"/>
    </w:rPr>
  </w:style>
  <w:style w:type="character" w:styleId="FollowedHyperlink">
    <w:name w:val="FollowedHyperlink"/>
    <w:uiPriority w:val="99"/>
    <w:semiHidden/>
    <w:unhideWhenUsed/>
    <w:rsid w:val="008A19D8"/>
    <w:rPr>
      <w:color w:val="954F72"/>
      <w:u w:val="single"/>
    </w:rPr>
  </w:style>
  <w:style w:type="paragraph" w:styleId="Revision">
    <w:name w:val="Revision"/>
    <w:hidden/>
    <w:uiPriority w:val="99"/>
    <w:semiHidden/>
    <w:rsid w:val="0002080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urldefense.proofpoint.com/v2/url?u=https-3A__www.usac.org_wp-2Dcontent_uploads_lifeline_documents_Data_voice-5FCB-5Fblocks.zip&amp;d=DwMF3g&amp;c=y0h0omCe0jAUGr4gAQ02Fw&amp;r=4HQy0SEez_JPCqrujKyTpUnQoWHOz9NJRgdLkXkAbvE&amp;m=50AS1u3J_gZ5s9A9XdgstSKh9qv4F2hGiUoXr0ypXSs&amp;s=fScQYaAdILEI5YS1BsBWOVzWfwOOwnXUQ9zvK0S0Cuc&amp;e=" TargetMode="External" /><Relationship Id="rId6" Type="http://schemas.openxmlformats.org/officeDocument/2006/relationships/hyperlink" Target="mailto:nicholas.pag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2324901351/WC%2011_42_NASUCA_Pet_for_Recon_Final.pdf" TargetMode="External" /><Relationship Id="rId2" Type="http://schemas.openxmlformats.org/officeDocument/2006/relationships/hyperlink" Target="https://data.usac.org/publicreports/CompaniesNearMe/Download/Report" TargetMode="External" /><Relationship Id="rId3" Type="http://schemas.openxmlformats.org/officeDocument/2006/relationships/hyperlink" Target="https://www.huduser.gov/portal/datasets/usps_crosswalk.html"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