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425B2" w:rsidRPr="009B0535" w14:paraId="27751DC5" w14:textId="77777777">
      <w:pPr>
        <w:jc w:val="right"/>
        <w:rPr>
          <w:sz w:val="24"/>
          <w:szCs w:val="24"/>
        </w:rPr>
      </w:pPr>
    </w:p>
    <w:p w:rsidR="00D425B2" w:rsidRPr="009B0535" w14:paraId="5303D36D" w14:textId="522DB830">
      <w:pPr>
        <w:jc w:val="right"/>
        <w:rPr>
          <w:b/>
          <w:sz w:val="24"/>
          <w:szCs w:val="24"/>
        </w:rPr>
      </w:pPr>
      <w:r w:rsidRPr="009B0535">
        <w:rPr>
          <w:b/>
          <w:sz w:val="24"/>
          <w:szCs w:val="24"/>
        </w:rPr>
        <w:t>DA 21-</w:t>
      </w:r>
      <w:r w:rsidRPr="009B0535" w:rsidR="009B0535">
        <w:rPr>
          <w:b/>
          <w:sz w:val="24"/>
          <w:szCs w:val="24"/>
        </w:rPr>
        <w:t>490</w:t>
      </w:r>
    </w:p>
    <w:p w:rsidR="00D425B2" w:rsidRPr="009B0535" w14:paraId="54D2D3AA" w14:textId="63C184C9">
      <w:pPr>
        <w:spacing w:before="60"/>
        <w:jc w:val="right"/>
        <w:rPr>
          <w:b/>
          <w:sz w:val="24"/>
          <w:szCs w:val="24"/>
        </w:rPr>
      </w:pPr>
      <w:r w:rsidRPr="009B0535">
        <w:rPr>
          <w:b/>
          <w:sz w:val="24"/>
          <w:szCs w:val="24"/>
        </w:rPr>
        <w:t xml:space="preserve">Released:  </w:t>
      </w:r>
      <w:r w:rsidRPr="009B0535" w:rsidR="00D45CF7">
        <w:rPr>
          <w:b/>
          <w:sz w:val="24"/>
          <w:szCs w:val="24"/>
        </w:rPr>
        <w:t xml:space="preserve">April </w:t>
      </w:r>
      <w:r w:rsidRPr="009B0535" w:rsidR="000E5AA3">
        <w:rPr>
          <w:b/>
          <w:sz w:val="24"/>
          <w:szCs w:val="24"/>
        </w:rPr>
        <w:t>28</w:t>
      </w:r>
      <w:r w:rsidRPr="009B0535" w:rsidR="00D45CF7">
        <w:rPr>
          <w:b/>
          <w:sz w:val="24"/>
          <w:szCs w:val="24"/>
        </w:rPr>
        <w:t>, 2021</w:t>
      </w:r>
    </w:p>
    <w:p w:rsidR="00D425B2" w:rsidRPr="009B0535" w14:paraId="370EFD25" w14:textId="77777777">
      <w:pPr>
        <w:jc w:val="right"/>
        <w:rPr>
          <w:sz w:val="24"/>
          <w:szCs w:val="24"/>
        </w:rPr>
      </w:pPr>
    </w:p>
    <w:p w:rsidR="00D425B2" w:rsidRPr="009B0535" w14:paraId="55124CDB" w14:textId="0F03F8DA">
      <w:pPr>
        <w:spacing w:after="240"/>
        <w:jc w:val="center"/>
        <w:rPr>
          <w:rFonts w:ascii="Times New Roman Bold" w:hAnsi="Times New Roman Bold"/>
          <w:b/>
          <w:caps/>
          <w:sz w:val="24"/>
          <w:szCs w:val="24"/>
        </w:rPr>
      </w:pPr>
      <w:r w:rsidRPr="009B0535">
        <w:rPr>
          <w:rFonts w:ascii="Times New Roman Bold" w:hAnsi="Times New Roman Bold"/>
          <w:b/>
          <w:caps/>
          <w:sz w:val="24"/>
          <w:szCs w:val="24"/>
        </w:rPr>
        <w:t xml:space="preserve">WIRELINE COMPETITION BUREAU ANNOUNCES SELECTION OF </w:t>
      </w:r>
      <w:r w:rsidRPr="009B0535" w:rsidR="00A3188E">
        <w:rPr>
          <w:rFonts w:ascii="Times New Roman Bold" w:hAnsi="Times New Roman Bold"/>
          <w:b/>
          <w:caps/>
          <w:sz w:val="24"/>
          <w:szCs w:val="24"/>
        </w:rPr>
        <w:t>The Secure and Trusted Communications Networks REIMBURSEM</w:t>
      </w:r>
      <w:r w:rsidRPr="009B0535" w:rsidR="009B0535">
        <w:rPr>
          <w:rFonts w:ascii="Times New Roman Bold" w:hAnsi="Times New Roman Bold"/>
          <w:b/>
          <w:caps/>
          <w:sz w:val="24"/>
          <w:szCs w:val="24"/>
        </w:rPr>
        <w:t>e</w:t>
      </w:r>
      <w:r w:rsidRPr="009B0535" w:rsidR="00A3188E">
        <w:rPr>
          <w:rFonts w:ascii="Times New Roman Bold" w:hAnsi="Times New Roman Bold"/>
          <w:b/>
          <w:caps/>
          <w:sz w:val="24"/>
          <w:szCs w:val="24"/>
        </w:rPr>
        <w:t xml:space="preserve">NT PROGRAM FUND ADMINISTRATOR </w:t>
      </w:r>
    </w:p>
    <w:p w:rsidR="00D425B2" w:rsidRPr="009B0535" w14:paraId="3A1B5449" w14:textId="77777777">
      <w:pPr>
        <w:jc w:val="center"/>
        <w:rPr>
          <w:b/>
          <w:sz w:val="24"/>
          <w:szCs w:val="24"/>
        </w:rPr>
      </w:pPr>
      <w:r w:rsidRPr="009B0535">
        <w:rPr>
          <w:b/>
          <w:sz w:val="24"/>
          <w:szCs w:val="24"/>
        </w:rPr>
        <w:t>WC Docket No. 18-89</w:t>
      </w:r>
    </w:p>
    <w:p w:rsidR="00D425B2" w:rsidRPr="009B0535" w14:paraId="457D4F7C" w14:textId="77777777">
      <w:pPr>
        <w:rPr>
          <w:b/>
          <w:sz w:val="24"/>
          <w:szCs w:val="24"/>
        </w:rPr>
      </w:pPr>
    </w:p>
    <w:p w:rsidR="00B42D7D" w:rsidRPr="009B0535" w14:paraId="735F0F27" w14:textId="7B3047D5">
      <w:pPr>
        <w:rPr>
          <w:bCs/>
          <w:sz w:val="24"/>
          <w:szCs w:val="24"/>
        </w:rPr>
      </w:pPr>
      <w:r w:rsidRPr="009B0535">
        <w:rPr>
          <w:bCs/>
          <w:sz w:val="24"/>
          <w:szCs w:val="24"/>
        </w:rPr>
        <w:tab/>
        <w:t xml:space="preserve">With this Public Notice, the Wireline Competition Bureau (Bureau) announces the </w:t>
      </w:r>
      <w:r w:rsidRPr="009B0535" w:rsidR="00F74B19">
        <w:rPr>
          <w:bCs/>
          <w:sz w:val="24"/>
          <w:szCs w:val="24"/>
        </w:rPr>
        <w:t>selection of</w:t>
      </w:r>
      <w:r w:rsidRPr="009B0535">
        <w:rPr>
          <w:bCs/>
          <w:sz w:val="24"/>
          <w:szCs w:val="24"/>
        </w:rPr>
        <w:t xml:space="preserve"> </w:t>
      </w:r>
      <w:r w:rsidRPr="009B0535" w:rsidR="00DB5602">
        <w:rPr>
          <w:bCs/>
          <w:sz w:val="24"/>
          <w:szCs w:val="24"/>
        </w:rPr>
        <w:t>Ernst &amp; Young LLP (Ernst &amp; Young)</w:t>
      </w:r>
      <w:r w:rsidRPr="009B0535">
        <w:rPr>
          <w:bCs/>
          <w:sz w:val="24"/>
          <w:szCs w:val="24"/>
        </w:rPr>
        <w:t xml:space="preserve"> as the Fund Administrator for the </w:t>
      </w:r>
      <w:r w:rsidRPr="009B0535" w:rsidR="006A6FE9">
        <w:rPr>
          <w:bCs/>
          <w:sz w:val="24"/>
          <w:szCs w:val="24"/>
        </w:rPr>
        <w:t xml:space="preserve">$1.9 billion </w:t>
      </w:r>
      <w:r w:rsidRPr="009B0535">
        <w:rPr>
          <w:bCs/>
          <w:sz w:val="24"/>
          <w:szCs w:val="24"/>
        </w:rPr>
        <w:t xml:space="preserve">Secure and Trusted Communications Networks Reimbursement Program (Reimbursement Program).  </w:t>
      </w:r>
      <w:r w:rsidRPr="009B0535" w:rsidR="00DB5602">
        <w:rPr>
          <w:bCs/>
          <w:sz w:val="24"/>
          <w:szCs w:val="24"/>
        </w:rPr>
        <w:t>Ernst &amp; Young</w:t>
      </w:r>
      <w:r w:rsidRPr="009B0535" w:rsidR="004753F2">
        <w:rPr>
          <w:bCs/>
          <w:sz w:val="24"/>
          <w:szCs w:val="24"/>
        </w:rPr>
        <w:t xml:space="preserve"> will </w:t>
      </w:r>
      <w:r w:rsidRPr="009B0535" w:rsidR="0074100C">
        <w:rPr>
          <w:bCs/>
          <w:sz w:val="24"/>
          <w:szCs w:val="24"/>
        </w:rPr>
        <w:t xml:space="preserve">manage the Reimbursement Program and among other duties will </w:t>
      </w:r>
      <w:r w:rsidRPr="009B0535" w:rsidR="004753F2">
        <w:rPr>
          <w:bCs/>
          <w:sz w:val="24"/>
          <w:szCs w:val="24"/>
        </w:rPr>
        <w:t xml:space="preserve">be responsible for </w:t>
      </w:r>
      <w:r w:rsidRPr="009B0535" w:rsidR="00ED34FB">
        <w:rPr>
          <w:bCs/>
          <w:sz w:val="24"/>
          <w:szCs w:val="24"/>
        </w:rPr>
        <w:t xml:space="preserve">reviewing </w:t>
      </w:r>
      <w:r w:rsidRPr="009B0535" w:rsidR="0074100C">
        <w:rPr>
          <w:bCs/>
          <w:sz w:val="24"/>
          <w:szCs w:val="24"/>
        </w:rPr>
        <w:t xml:space="preserve">requests </w:t>
      </w:r>
      <w:r w:rsidRPr="009B0535" w:rsidR="00ED34FB">
        <w:rPr>
          <w:bCs/>
          <w:sz w:val="24"/>
          <w:szCs w:val="24"/>
        </w:rPr>
        <w:t xml:space="preserve">submitted by Reimbursement Program participants and providing recommendations on </w:t>
      </w:r>
      <w:r w:rsidRPr="009B0535" w:rsidR="0074100C">
        <w:rPr>
          <w:bCs/>
          <w:sz w:val="24"/>
          <w:szCs w:val="24"/>
        </w:rPr>
        <w:t xml:space="preserve">funding decisions to </w:t>
      </w:r>
      <w:r w:rsidRPr="009B0535" w:rsidR="00ED34FB">
        <w:rPr>
          <w:bCs/>
          <w:sz w:val="24"/>
          <w:szCs w:val="24"/>
        </w:rPr>
        <w:t xml:space="preserve">the Bureau.  </w:t>
      </w:r>
      <w:r w:rsidRPr="009B0535" w:rsidR="000206DA">
        <w:rPr>
          <w:bCs/>
          <w:sz w:val="24"/>
          <w:szCs w:val="24"/>
        </w:rPr>
        <w:t>S</w:t>
      </w:r>
      <w:r w:rsidRPr="009B0535" w:rsidR="001C1590">
        <w:rPr>
          <w:bCs/>
          <w:sz w:val="24"/>
          <w:szCs w:val="24"/>
        </w:rPr>
        <w:t xml:space="preserve">election </w:t>
      </w:r>
      <w:r w:rsidRPr="009B0535" w:rsidR="00ED34FB">
        <w:rPr>
          <w:bCs/>
          <w:sz w:val="24"/>
          <w:szCs w:val="24"/>
        </w:rPr>
        <w:t>of the Fund Administrator is</w:t>
      </w:r>
      <w:r w:rsidRPr="009B0535" w:rsidR="001C1590">
        <w:rPr>
          <w:bCs/>
          <w:sz w:val="24"/>
          <w:szCs w:val="24"/>
        </w:rPr>
        <w:t xml:space="preserve"> </w:t>
      </w:r>
      <w:r w:rsidRPr="009B0535" w:rsidR="000206DA">
        <w:rPr>
          <w:bCs/>
          <w:sz w:val="24"/>
          <w:szCs w:val="24"/>
        </w:rPr>
        <w:t xml:space="preserve">a significant step in </w:t>
      </w:r>
      <w:r w:rsidRPr="009B0535">
        <w:rPr>
          <w:bCs/>
          <w:sz w:val="24"/>
          <w:szCs w:val="24"/>
        </w:rPr>
        <w:t xml:space="preserve">implementing the Reimbursement Program </w:t>
      </w:r>
      <w:r w:rsidRPr="009B0535" w:rsidR="0074100C">
        <w:rPr>
          <w:bCs/>
          <w:sz w:val="24"/>
          <w:szCs w:val="24"/>
        </w:rPr>
        <w:t xml:space="preserve">and will </w:t>
      </w:r>
      <w:r w:rsidRPr="009B0535">
        <w:rPr>
          <w:bCs/>
          <w:sz w:val="24"/>
          <w:szCs w:val="24"/>
        </w:rPr>
        <w:t>facilitate the removal, replacement, and disposal of communications equipment and services posing a national security risk from the networks of providers of advanced communications service.</w:t>
      </w:r>
      <w:r w:rsidRPr="009B0535" w:rsidR="00ED34FB">
        <w:rPr>
          <w:bCs/>
          <w:sz w:val="24"/>
          <w:szCs w:val="24"/>
        </w:rPr>
        <w:t xml:space="preserve">  </w:t>
      </w:r>
    </w:p>
    <w:p w:rsidR="00D45CF7" w:rsidRPr="009B0535" w14:paraId="20D53378" w14:textId="77777777">
      <w:pPr>
        <w:rPr>
          <w:bCs/>
          <w:sz w:val="24"/>
          <w:szCs w:val="24"/>
        </w:rPr>
      </w:pPr>
    </w:p>
    <w:p w:rsidR="00B53329" w:rsidRPr="009B0535" w14:paraId="4314EA58" w14:textId="25E11424">
      <w:pPr>
        <w:rPr>
          <w:sz w:val="24"/>
          <w:szCs w:val="24"/>
        </w:rPr>
      </w:pPr>
      <w:r w:rsidRPr="009B0535">
        <w:rPr>
          <w:bCs/>
          <w:sz w:val="24"/>
          <w:szCs w:val="24"/>
        </w:rPr>
        <w:tab/>
      </w:r>
      <w:r w:rsidRPr="009B0535" w:rsidR="00CF4416">
        <w:rPr>
          <w:sz w:val="24"/>
          <w:szCs w:val="24"/>
        </w:rPr>
        <w:t>T</w:t>
      </w:r>
      <w:r w:rsidRPr="009B0535">
        <w:rPr>
          <w:sz w:val="24"/>
          <w:szCs w:val="24"/>
        </w:rPr>
        <w:t xml:space="preserve">he Secure and Trusted Communications Networks Act of 2019 (Secure Networks Act) </w:t>
      </w:r>
      <w:r w:rsidRPr="009B0535" w:rsidR="00CF4416">
        <w:rPr>
          <w:sz w:val="24"/>
          <w:szCs w:val="24"/>
        </w:rPr>
        <w:t xml:space="preserve">signed into law on March 12, 2020, </w:t>
      </w:r>
      <w:r w:rsidRPr="009B0535">
        <w:rPr>
          <w:sz w:val="24"/>
          <w:szCs w:val="24"/>
        </w:rPr>
        <w:t xml:space="preserve">directs the </w:t>
      </w:r>
      <w:r w:rsidRPr="009B0535" w:rsidR="007B558A">
        <w:rPr>
          <w:sz w:val="24"/>
          <w:szCs w:val="24"/>
        </w:rPr>
        <w:t xml:space="preserve">Federal Communications </w:t>
      </w:r>
      <w:r w:rsidRPr="009B0535">
        <w:rPr>
          <w:sz w:val="24"/>
          <w:szCs w:val="24"/>
        </w:rPr>
        <w:t xml:space="preserve">Commission </w:t>
      </w:r>
      <w:r w:rsidRPr="009B0535" w:rsidR="007B558A">
        <w:rPr>
          <w:sz w:val="24"/>
          <w:szCs w:val="24"/>
        </w:rPr>
        <w:t xml:space="preserve">(Commission) </w:t>
      </w:r>
      <w:r w:rsidRPr="009B0535">
        <w:rPr>
          <w:sz w:val="24"/>
          <w:szCs w:val="24"/>
        </w:rPr>
        <w:t xml:space="preserve">to establish </w:t>
      </w:r>
      <w:r w:rsidRPr="009B0535" w:rsidR="006A6FE9">
        <w:rPr>
          <w:sz w:val="24"/>
          <w:szCs w:val="24"/>
        </w:rPr>
        <w:t xml:space="preserve">a </w:t>
      </w:r>
      <w:r w:rsidRPr="009B0535" w:rsidR="00A3188E">
        <w:rPr>
          <w:sz w:val="24"/>
          <w:szCs w:val="24"/>
        </w:rPr>
        <w:t>p</w:t>
      </w:r>
      <w:r w:rsidRPr="009B0535">
        <w:rPr>
          <w:sz w:val="24"/>
          <w:szCs w:val="24"/>
        </w:rPr>
        <w:t>rogram</w:t>
      </w:r>
      <w:r w:rsidRPr="009B0535" w:rsidR="006A6FE9">
        <w:rPr>
          <w:sz w:val="24"/>
          <w:szCs w:val="24"/>
        </w:rPr>
        <w:t xml:space="preserve"> to reimburse eligible providers</w:t>
      </w:r>
      <w:r w:rsidRPr="009B0535" w:rsidR="00A3188E">
        <w:rPr>
          <w:sz w:val="24"/>
          <w:szCs w:val="24"/>
        </w:rPr>
        <w:t xml:space="preserve"> of advanced communications service</w:t>
      </w:r>
      <w:r w:rsidRPr="009B0535" w:rsidR="006A6FE9">
        <w:rPr>
          <w:sz w:val="24"/>
          <w:szCs w:val="24"/>
        </w:rPr>
        <w:t xml:space="preserve"> for </w:t>
      </w:r>
      <w:r w:rsidRPr="009B0535" w:rsidR="00A3188E">
        <w:rPr>
          <w:sz w:val="24"/>
          <w:szCs w:val="24"/>
        </w:rPr>
        <w:t>reasonable</w:t>
      </w:r>
      <w:r w:rsidRPr="009B0535" w:rsidR="006A6FE9">
        <w:rPr>
          <w:sz w:val="24"/>
          <w:szCs w:val="24"/>
        </w:rPr>
        <w:t xml:space="preserve"> costs associated with removing, replacing, and disposing of covered communications equipment and services</w:t>
      </w:r>
      <w:r w:rsidRPr="009B0535">
        <w:rPr>
          <w:sz w:val="24"/>
          <w:szCs w:val="24"/>
        </w:rPr>
        <w:t>.</w:t>
      </w:r>
      <w:r>
        <w:rPr>
          <w:rStyle w:val="FootnoteReference"/>
          <w:sz w:val="24"/>
          <w:szCs w:val="24"/>
        </w:rPr>
        <w:footnoteReference w:id="3"/>
      </w:r>
      <w:r w:rsidRPr="009B0535">
        <w:rPr>
          <w:sz w:val="24"/>
          <w:szCs w:val="24"/>
        </w:rPr>
        <w:t xml:space="preserve">  </w:t>
      </w:r>
      <w:r w:rsidRPr="009B0535" w:rsidR="006A6FE9">
        <w:rPr>
          <w:sz w:val="24"/>
          <w:szCs w:val="24"/>
        </w:rPr>
        <w:t xml:space="preserve">The Commission </w:t>
      </w:r>
      <w:r w:rsidRPr="009B0535" w:rsidR="007B558A">
        <w:rPr>
          <w:sz w:val="24"/>
          <w:szCs w:val="24"/>
        </w:rPr>
        <w:t xml:space="preserve">subsequently </w:t>
      </w:r>
      <w:r w:rsidRPr="009B0535" w:rsidR="006A6FE9">
        <w:rPr>
          <w:sz w:val="24"/>
          <w:szCs w:val="24"/>
        </w:rPr>
        <w:t xml:space="preserve">adopted the </w:t>
      </w:r>
      <w:r w:rsidRPr="009B0535" w:rsidR="006A6FE9">
        <w:rPr>
          <w:i/>
          <w:iCs/>
          <w:sz w:val="24"/>
          <w:szCs w:val="24"/>
        </w:rPr>
        <w:t>Second Report and Order</w:t>
      </w:r>
      <w:r w:rsidRPr="009B0535" w:rsidR="006A6FE9">
        <w:rPr>
          <w:sz w:val="24"/>
          <w:szCs w:val="24"/>
        </w:rPr>
        <w:t xml:space="preserve"> on December 10, 2020, establishing a framework for the Reimbursement Program</w:t>
      </w:r>
      <w:r w:rsidRPr="009B0535" w:rsidR="007B558A">
        <w:rPr>
          <w:sz w:val="24"/>
          <w:szCs w:val="24"/>
        </w:rPr>
        <w:t>.</w:t>
      </w:r>
      <w:r>
        <w:rPr>
          <w:rStyle w:val="FootnoteReference"/>
          <w:sz w:val="24"/>
          <w:szCs w:val="24"/>
        </w:rPr>
        <w:footnoteReference w:id="4"/>
      </w:r>
      <w:r w:rsidRPr="009B0535" w:rsidR="007B558A">
        <w:rPr>
          <w:sz w:val="24"/>
          <w:szCs w:val="24"/>
        </w:rPr>
        <w:t xml:space="preserve"> </w:t>
      </w:r>
      <w:r w:rsidRPr="009B0535" w:rsidR="006A6FE9">
        <w:rPr>
          <w:sz w:val="24"/>
          <w:szCs w:val="24"/>
        </w:rPr>
        <w:t xml:space="preserve"> </w:t>
      </w:r>
      <w:r w:rsidRPr="009B0535" w:rsidR="007B558A">
        <w:rPr>
          <w:sz w:val="24"/>
          <w:szCs w:val="24"/>
        </w:rPr>
        <w:t xml:space="preserve">The Commission </w:t>
      </w:r>
      <w:r w:rsidRPr="009B0535" w:rsidR="006A6FE9">
        <w:rPr>
          <w:sz w:val="24"/>
          <w:szCs w:val="24"/>
        </w:rPr>
        <w:t>direct</w:t>
      </w:r>
      <w:r w:rsidRPr="009B0535" w:rsidR="007B558A">
        <w:rPr>
          <w:sz w:val="24"/>
          <w:szCs w:val="24"/>
        </w:rPr>
        <w:t>ed</w:t>
      </w:r>
      <w:r w:rsidRPr="009B0535" w:rsidR="006A6FE9">
        <w:rPr>
          <w:sz w:val="24"/>
          <w:szCs w:val="24"/>
        </w:rPr>
        <w:t xml:space="preserve"> the Bureau </w:t>
      </w:r>
      <w:r w:rsidRPr="009B0535" w:rsidR="007B558A">
        <w:rPr>
          <w:sz w:val="24"/>
          <w:szCs w:val="24"/>
        </w:rPr>
        <w:t>to adopt the necessary forms, policies, and procedures for the Reimbursement Program and authorized the Bureau “to engage contractors to assist in the reimbursement process and the administration of the Reimbursement Program.”</w:t>
      </w:r>
      <w:r>
        <w:rPr>
          <w:rStyle w:val="FootnoteReference"/>
          <w:sz w:val="24"/>
          <w:szCs w:val="24"/>
        </w:rPr>
        <w:footnoteReference w:id="5"/>
      </w:r>
      <w:r w:rsidRPr="009B0535" w:rsidR="007B558A">
        <w:rPr>
          <w:sz w:val="24"/>
          <w:szCs w:val="24"/>
        </w:rPr>
        <w:t xml:space="preserve">  On December 27, 2020, the Consolidated Appropriations Act, 2021, appropriat</w:t>
      </w:r>
      <w:r w:rsidRPr="009B0535" w:rsidR="00CF4416">
        <w:rPr>
          <w:sz w:val="24"/>
          <w:szCs w:val="24"/>
        </w:rPr>
        <w:t>ed</w:t>
      </w:r>
      <w:r w:rsidRPr="009B0535" w:rsidR="007B558A">
        <w:rPr>
          <w:sz w:val="24"/>
          <w:szCs w:val="24"/>
        </w:rPr>
        <w:t xml:space="preserve"> $1.9 billion to </w:t>
      </w:r>
      <w:r w:rsidRPr="009B0535" w:rsidR="00CF4416">
        <w:rPr>
          <w:sz w:val="24"/>
          <w:szCs w:val="24"/>
        </w:rPr>
        <w:t xml:space="preserve">the Commission to </w:t>
      </w:r>
      <w:r w:rsidRPr="009B0535" w:rsidR="007B558A">
        <w:rPr>
          <w:sz w:val="24"/>
          <w:szCs w:val="24"/>
        </w:rPr>
        <w:t>“carry out” the Reimbursement Program</w:t>
      </w:r>
      <w:r w:rsidRPr="009B0535" w:rsidR="00A3188E">
        <w:rPr>
          <w:sz w:val="24"/>
          <w:szCs w:val="24"/>
        </w:rPr>
        <w:t>.</w:t>
      </w:r>
      <w:r>
        <w:rPr>
          <w:rStyle w:val="FootnoteReference"/>
          <w:sz w:val="24"/>
          <w:szCs w:val="24"/>
        </w:rPr>
        <w:footnoteReference w:id="6"/>
      </w:r>
      <w:r w:rsidRPr="009B0535" w:rsidR="007B558A">
        <w:rPr>
          <w:sz w:val="24"/>
          <w:szCs w:val="24"/>
        </w:rPr>
        <w:t xml:space="preserve">  </w:t>
      </w:r>
    </w:p>
    <w:p w:rsidR="00B53329" w:rsidRPr="009B0535" w:rsidP="004C56B5" w14:paraId="146EFBC7" w14:textId="37BDD999">
      <w:pPr>
        <w:widowControl/>
        <w:rPr>
          <w:sz w:val="24"/>
          <w:szCs w:val="24"/>
        </w:rPr>
      </w:pPr>
      <w:r w:rsidRPr="009B0535">
        <w:rPr>
          <w:sz w:val="24"/>
          <w:szCs w:val="24"/>
        </w:rPr>
        <w:tab/>
        <w:t xml:space="preserve">On </w:t>
      </w:r>
      <w:r w:rsidRPr="009B0535" w:rsidR="00837E13">
        <w:rPr>
          <w:sz w:val="24"/>
          <w:szCs w:val="24"/>
        </w:rPr>
        <w:t>April 2</w:t>
      </w:r>
      <w:r w:rsidRPr="009B0535" w:rsidR="000E5AA3">
        <w:rPr>
          <w:sz w:val="24"/>
          <w:szCs w:val="24"/>
        </w:rPr>
        <w:t>7</w:t>
      </w:r>
      <w:r w:rsidRPr="009B0535" w:rsidR="00837E13">
        <w:rPr>
          <w:sz w:val="24"/>
          <w:szCs w:val="24"/>
        </w:rPr>
        <w:t>, 2021</w:t>
      </w:r>
      <w:r w:rsidRPr="009B0535">
        <w:rPr>
          <w:sz w:val="24"/>
          <w:szCs w:val="24"/>
        </w:rPr>
        <w:t xml:space="preserve">, </w:t>
      </w:r>
      <w:r w:rsidRPr="009B0535" w:rsidR="0019350F">
        <w:rPr>
          <w:sz w:val="24"/>
          <w:szCs w:val="24"/>
        </w:rPr>
        <w:t xml:space="preserve">the </w:t>
      </w:r>
      <w:r w:rsidRPr="009B0535" w:rsidR="00837E13">
        <w:rPr>
          <w:sz w:val="24"/>
          <w:szCs w:val="24"/>
        </w:rPr>
        <w:t>Commission’s Office of the Managing Director</w:t>
      </w:r>
      <w:r w:rsidRPr="009B0535" w:rsidR="0019350F">
        <w:rPr>
          <w:sz w:val="24"/>
          <w:szCs w:val="24"/>
        </w:rPr>
        <w:t xml:space="preserve"> awarded a task order against the General Services Administration’s One Acquisition Solution for Integrated Services (OASIS) Tier 3, Best-in-Class Solutions, Governmentwide Indefinite Delivery/Indefinite Quantity (IDIQ) contract to </w:t>
      </w:r>
      <w:r w:rsidRPr="009B0535" w:rsidR="00837E13">
        <w:rPr>
          <w:sz w:val="24"/>
          <w:szCs w:val="24"/>
        </w:rPr>
        <w:t>Ernst &amp; Young</w:t>
      </w:r>
      <w:r w:rsidRPr="009B0535" w:rsidR="0019350F">
        <w:rPr>
          <w:sz w:val="24"/>
          <w:szCs w:val="24"/>
        </w:rPr>
        <w:t xml:space="preserve"> to act as the Fund Administrator for the Reimbursement Program</w:t>
      </w:r>
      <w:r w:rsidRPr="009B0535" w:rsidR="00837E13">
        <w:rPr>
          <w:sz w:val="24"/>
          <w:szCs w:val="24"/>
        </w:rPr>
        <w:t>.</w:t>
      </w:r>
      <w:r w:rsidRPr="009B0535">
        <w:rPr>
          <w:sz w:val="24"/>
          <w:szCs w:val="24"/>
        </w:rPr>
        <w:t xml:space="preserve">  </w:t>
      </w:r>
      <w:r w:rsidRPr="009B0535" w:rsidR="00837E13">
        <w:rPr>
          <w:sz w:val="24"/>
          <w:szCs w:val="24"/>
        </w:rPr>
        <w:t>Ernst &amp; Young</w:t>
      </w:r>
      <w:r w:rsidRPr="009B0535">
        <w:rPr>
          <w:sz w:val="24"/>
          <w:szCs w:val="24"/>
        </w:rPr>
        <w:t xml:space="preserve"> </w:t>
      </w:r>
      <w:r w:rsidRPr="009B0535" w:rsidR="00D1213E">
        <w:rPr>
          <w:sz w:val="24"/>
          <w:szCs w:val="24"/>
        </w:rPr>
        <w:t xml:space="preserve">has </w:t>
      </w:r>
      <w:r w:rsidRPr="009B0535" w:rsidR="007C6D92">
        <w:rPr>
          <w:sz w:val="24"/>
          <w:szCs w:val="24"/>
        </w:rPr>
        <w:t xml:space="preserve">a proven track record of successfully administering the </w:t>
      </w:r>
      <w:r w:rsidRPr="009B0535" w:rsidR="00501660">
        <w:rPr>
          <w:sz w:val="24"/>
          <w:szCs w:val="24"/>
        </w:rPr>
        <w:t xml:space="preserve">Commission’s </w:t>
      </w:r>
      <w:r w:rsidRPr="009B0535" w:rsidR="007C6D92">
        <w:rPr>
          <w:sz w:val="24"/>
          <w:szCs w:val="24"/>
        </w:rPr>
        <w:t xml:space="preserve">broadcast incentive auction reimbursement program.    </w:t>
      </w:r>
    </w:p>
    <w:p w:rsidR="00C56799" w:rsidRPr="009B0535" w14:paraId="00BDB18D" w14:textId="77777777">
      <w:pPr>
        <w:rPr>
          <w:sz w:val="24"/>
          <w:szCs w:val="24"/>
        </w:rPr>
      </w:pPr>
    </w:p>
    <w:p w:rsidR="00C56799" w:rsidRPr="009B0535" w:rsidP="00C56799" w14:paraId="085120CE" w14:textId="77777777">
      <w:pPr>
        <w:ind w:firstLine="720"/>
        <w:rPr>
          <w:bCs/>
          <w:sz w:val="24"/>
          <w:szCs w:val="24"/>
        </w:rPr>
      </w:pPr>
      <w:r w:rsidRPr="009B0535">
        <w:rPr>
          <w:bCs/>
          <w:sz w:val="24"/>
          <w:szCs w:val="24"/>
        </w:rPr>
        <w:t xml:space="preserve">For additional information on this matter, please email </w:t>
      </w:r>
      <w:hyperlink r:id="rId5" w:history="1">
        <w:r w:rsidRPr="009B0535">
          <w:rPr>
            <w:rStyle w:val="Hyperlink"/>
            <w:bCs/>
            <w:sz w:val="24"/>
            <w:szCs w:val="24"/>
          </w:rPr>
          <w:t>supplychain@fcc.gov</w:t>
        </w:r>
      </w:hyperlink>
      <w:r w:rsidRPr="009B0535">
        <w:rPr>
          <w:bCs/>
          <w:sz w:val="24"/>
          <w:szCs w:val="24"/>
        </w:rPr>
        <w:t>.</w:t>
      </w:r>
    </w:p>
    <w:p w:rsidR="00C56799" w:rsidRPr="009B0535" w:rsidP="00C56799" w14:paraId="2B642341" w14:textId="77777777">
      <w:pPr>
        <w:rPr>
          <w:bCs/>
          <w:sz w:val="24"/>
          <w:szCs w:val="24"/>
        </w:rPr>
      </w:pPr>
    </w:p>
    <w:p w:rsidR="00C56799" w:rsidRPr="009B0535" w:rsidP="00C56799" w14:paraId="3BA93E3B" w14:textId="77777777">
      <w:pPr>
        <w:jc w:val="center"/>
        <w:rPr>
          <w:b/>
          <w:sz w:val="24"/>
          <w:szCs w:val="24"/>
        </w:rPr>
      </w:pPr>
      <w:r w:rsidRPr="009B0535">
        <w:rPr>
          <w:b/>
          <w:sz w:val="24"/>
          <w:szCs w:val="24"/>
        </w:rPr>
        <w:t>- FCC -</w:t>
      </w:r>
      <w:r w:rsidRPr="009B0535">
        <w:rPr>
          <w:b/>
          <w:sz w:val="24"/>
          <w:szCs w:val="24"/>
        </w:rPr>
        <w:cr/>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B2" w14:paraId="4DC756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25B2" w14:paraId="733BCA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B2" w14:paraId="4A3D84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B2" w14:paraId="7A14C3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0D63" w14:paraId="3EAC74AB" w14:textId="77777777">
      <w:r>
        <w:separator/>
      </w:r>
    </w:p>
  </w:footnote>
  <w:footnote w:type="continuationSeparator" w:id="1">
    <w:p w:rsidR="00A00D63" w14:paraId="41FBAEBA" w14:textId="77777777">
      <w:pPr>
        <w:rPr>
          <w:sz w:val="20"/>
        </w:rPr>
      </w:pPr>
      <w:r>
        <w:rPr>
          <w:sz w:val="20"/>
        </w:rPr>
        <w:t xml:space="preserve">(Continued from previous page)  </w:t>
      </w:r>
      <w:r>
        <w:rPr>
          <w:sz w:val="20"/>
        </w:rPr>
        <w:separator/>
      </w:r>
    </w:p>
  </w:footnote>
  <w:footnote w:type="continuationNotice" w:id="2">
    <w:p w:rsidR="00A00D63" w14:paraId="75EACFBE" w14:textId="77777777">
      <w:pPr>
        <w:jc w:val="right"/>
        <w:rPr>
          <w:sz w:val="20"/>
        </w:rPr>
      </w:pPr>
      <w:r>
        <w:rPr>
          <w:sz w:val="20"/>
        </w:rPr>
        <w:t>(continued….)</w:t>
      </w:r>
    </w:p>
  </w:footnote>
  <w:footnote w:id="3">
    <w:p w:rsidR="006A6FE9" w14:paraId="33FE47AF" w14:textId="77777777">
      <w:pPr>
        <w:pStyle w:val="FootnoteText"/>
      </w:pPr>
      <w:r>
        <w:rPr>
          <w:rStyle w:val="FootnoteReference"/>
        </w:rPr>
        <w:footnoteRef/>
      </w:r>
      <w:r>
        <w:t xml:space="preserve"> </w:t>
      </w:r>
      <w:r w:rsidRPr="006A6FE9">
        <w:t>Pub. L. No. 116-124, 133 Stat. 158 (2020) (codified as amended at 47 U.S.C. §§ 1601-1609)</w:t>
      </w:r>
      <w:r>
        <w:t>.</w:t>
      </w:r>
    </w:p>
  </w:footnote>
  <w:footnote w:id="4">
    <w:p w:rsidR="007B558A" w:rsidP="007B558A" w14:paraId="3D10E648" w14:textId="77777777">
      <w:pPr>
        <w:pStyle w:val="FootnoteText"/>
      </w:pPr>
      <w:r>
        <w:rPr>
          <w:rStyle w:val="FootnoteReference"/>
        </w:rPr>
        <w:footnoteRef/>
      </w:r>
      <w:r>
        <w:t xml:space="preserve"> </w:t>
      </w:r>
      <w:r w:rsidRPr="007B558A">
        <w:rPr>
          <w:i/>
          <w:iCs/>
        </w:rPr>
        <w:t>See Protecting Against National Security Threats to the Communications Supply Chain Through FCC Programs</w:t>
      </w:r>
      <w:r w:rsidRPr="007B558A">
        <w:t>, WC Docket No. 18-89, Second Report and Order, 35 FCC Rcd 14284 (2020) (</w:t>
      </w:r>
      <w:r w:rsidRPr="007B558A">
        <w:rPr>
          <w:i/>
          <w:iCs/>
        </w:rPr>
        <w:t>Second Report and Order</w:t>
      </w:r>
      <w:r w:rsidRPr="007B558A">
        <w:t>).</w:t>
      </w:r>
    </w:p>
  </w:footnote>
  <w:footnote w:id="5">
    <w:p w:rsidR="007B558A" w14:paraId="4C5F2C9A" w14:textId="77777777">
      <w:pPr>
        <w:pStyle w:val="FootnoteText"/>
      </w:pPr>
      <w:r>
        <w:rPr>
          <w:rStyle w:val="FootnoteReference"/>
        </w:rPr>
        <w:footnoteRef/>
      </w:r>
      <w:r>
        <w:t xml:space="preserve"> </w:t>
      </w:r>
      <w:r w:rsidRPr="007B558A">
        <w:rPr>
          <w:i/>
          <w:iCs/>
        </w:rPr>
        <w:t>Id</w:t>
      </w:r>
      <w:r>
        <w:t>. at 14385, paras. 180-81.</w:t>
      </w:r>
    </w:p>
  </w:footnote>
  <w:footnote w:id="6">
    <w:p w:rsidR="00B53329" w14:paraId="7A3EDE9E" w14:textId="24E7A24A">
      <w:pPr>
        <w:pStyle w:val="FootnoteText"/>
      </w:pPr>
      <w:r>
        <w:rPr>
          <w:rStyle w:val="FootnoteReference"/>
        </w:rPr>
        <w:footnoteRef/>
      </w:r>
      <w:r>
        <w:t xml:space="preserve"> </w:t>
      </w:r>
      <w:r w:rsidRPr="00373507">
        <w:rPr>
          <w:i/>
          <w:iCs/>
        </w:rPr>
        <w:t>See</w:t>
      </w:r>
      <w:r>
        <w:t xml:space="preserve"> Pub. L. 116-260, Division N-Additional Coronavirus Response and Relief, Title IX-Broadband Internet Access Service, §§ 901, 906, 134 Stat. 1182 (2020)</w:t>
      </w:r>
      <w:r w:rsidR="00A3188E">
        <w:t xml:space="preserve">.  The Consolidated Appropriations Act, 2021 also amended the Secure Networks Act.  On February 17, 2021, the Commission proposed to amend its rules consistent with the Consolidated Appropriations Act amendments.  </w:t>
      </w:r>
      <w:r w:rsidR="00A3188E">
        <w:rPr>
          <w:i/>
          <w:iCs/>
        </w:rPr>
        <w:t>S</w:t>
      </w:r>
      <w:r w:rsidRPr="00B53329">
        <w:rPr>
          <w:i/>
          <w:iCs/>
        </w:rPr>
        <w:t>e</w:t>
      </w:r>
      <w:r w:rsidR="00A3188E">
        <w:rPr>
          <w:i/>
          <w:iCs/>
        </w:rPr>
        <w:t xml:space="preserve">e </w:t>
      </w:r>
      <w:r w:rsidRPr="007B558A">
        <w:rPr>
          <w:i/>
          <w:iCs/>
        </w:rPr>
        <w:t>Protecting Against National Security Threats to the Communications Supply Chain Through FCC Programs</w:t>
      </w:r>
      <w:r w:rsidRPr="007B558A">
        <w:t xml:space="preserve">, WC Docket No. 18-89, </w:t>
      </w:r>
      <w:r>
        <w:t>Third Further Notice of Proposed Rulemaking</w:t>
      </w:r>
      <w:r w:rsidRPr="007B558A">
        <w:t xml:space="preserve">, </w:t>
      </w:r>
      <w:r>
        <w:t>FCC 21-26</w:t>
      </w:r>
      <w:r w:rsidRPr="007B558A">
        <w:t xml:space="preserve"> (</w:t>
      </w:r>
      <w:r>
        <w:t>rel. Feb. 22, 2021</w:t>
      </w:r>
      <w:r w:rsidRPr="007B558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B2" w14:paraId="76FC8769" w14:textId="3DD35FA7">
    <w:pPr>
      <w:tabs>
        <w:tab w:val="center" w:pos="4680"/>
        <w:tab w:val="right" w:pos="9360"/>
      </w:tabs>
    </w:pPr>
    <w:r>
      <w:rPr>
        <w:b/>
      </w:rPr>
      <w:tab/>
      <w:t>Federal Communications Commission</w:t>
    </w:r>
    <w:r>
      <w:rPr>
        <w:b/>
      </w:rPr>
      <w:tab/>
    </w:r>
    <w:r w:rsidR="00B53329">
      <w:rPr>
        <w:b/>
      </w:rPr>
      <w:t>DA 21-</w:t>
    </w:r>
    <w:r w:rsidR="009B0535">
      <w:rPr>
        <w:b/>
      </w:rPr>
      <w:t>490</w:t>
    </w:r>
  </w:p>
  <w:p w:rsidR="00D425B2" w14:paraId="50E3BF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425B2" w14:paraId="4C2A21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5B2" w14:paraId="3747272C" w14:textId="77777777">
    <w:pPr>
      <w:pStyle w:val="Header"/>
      <w:rPr>
        <w:noProof/>
        <w:snapToGrid/>
      </w:rPr>
    </w:pPr>
    <w:r>
      <w:rPr>
        <w:noProof/>
        <w:snapToGrid/>
      </w:rPr>
      <w:drawing>
        <wp:inline distT="0" distB="0" distL="0" distR="0">
          <wp:extent cx="6578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8600" cy="1409700"/>
                  </a:xfrm>
                  <a:prstGeom prst="rect">
                    <a:avLst/>
                  </a:prstGeom>
                  <a:noFill/>
                  <a:ln>
                    <a:noFill/>
                  </a:ln>
                </pic:spPr>
              </pic:pic>
            </a:graphicData>
          </a:graphic>
        </wp:inline>
      </w:drawing>
    </w:r>
  </w:p>
  <w:p w:rsidR="00D425B2" w14:paraId="3FB68F1D"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7D"/>
    <w:rsid w:val="000050CF"/>
    <w:rsid w:val="000206DA"/>
    <w:rsid w:val="00040692"/>
    <w:rsid w:val="000C3A2F"/>
    <w:rsid w:val="000E5AA3"/>
    <w:rsid w:val="00135804"/>
    <w:rsid w:val="0019350F"/>
    <w:rsid w:val="001B753A"/>
    <w:rsid w:val="001C1590"/>
    <w:rsid w:val="001E17C1"/>
    <w:rsid w:val="00207BE3"/>
    <w:rsid w:val="00221E8E"/>
    <w:rsid w:val="002247B1"/>
    <w:rsid w:val="002E2AF1"/>
    <w:rsid w:val="00373507"/>
    <w:rsid w:val="004753F2"/>
    <w:rsid w:val="00481609"/>
    <w:rsid w:val="0048576E"/>
    <w:rsid w:val="004C56B5"/>
    <w:rsid w:val="00501660"/>
    <w:rsid w:val="005475D7"/>
    <w:rsid w:val="00566B04"/>
    <w:rsid w:val="006A6FE9"/>
    <w:rsid w:val="0074100C"/>
    <w:rsid w:val="007B10BE"/>
    <w:rsid w:val="007B558A"/>
    <w:rsid w:val="007C6D92"/>
    <w:rsid w:val="00837E13"/>
    <w:rsid w:val="00862297"/>
    <w:rsid w:val="00874AE7"/>
    <w:rsid w:val="009B0535"/>
    <w:rsid w:val="009F3696"/>
    <w:rsid w:val="00A00D63"/>
    <w:rsid w:val="00A3188E"/>
    <w:rsid w:val="00A46135"/>
    <w:rsid w:val="00B03619"/>
    <w:rsid w:val="00B42D7D"/>
    <w:rsid w:val="00B53329"/>
    <w:rsid w:val="00C56799"/>
    <w:rsid w:val="00CC4604"/>
    <w:rsid w:val="00CF4416"/>
    <w:rsid w:val="00D1213E"/>
    <w:rsid w:val="00D425B2"/>
    <w:rsid w:val="00D45CF7"/>
    <w:rsid w:val="00D61011"/>
    <w:rsid w:val="00DB5602"/>
    <w:rsid w:val="00EA6D06"/>
    <w:rsid w:val="00ED34FB"/>
    <w:rsid w:val="00F74B19"/>
    <w:rsid w:val="00FC17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0A1AB5"/>
  <w15:chartTrackingRefBased/>
  <w15:docId w15:val="{6F873184-5038-4E4F-AD11-FE5224E2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D45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F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56799"/>
    <w:rPr>
      <w:color w:val="605E5C"/>
      <w:shd w:val="clear" w:color="auto" w:fill="E1DFDD"/>
    </w:rPr>
  </w:style>
  <w:style w:type="character" w:styleId="CommentReference">
    <w:name w:val="annotation reference"/>
    <w:basedOn w:val="DefaultParagraphFont"/>
    <w:uiPriority w:val="99"/>
    <w:semiHidden/>
    <w:unhideWhenUsed/>
    <w:rsid w:val="00A3188E"/>
    <w:rPr>
      <w:sz w:val="16"/>
      <w:szCs w:val="16"/>
    </w:rPr>
  </w:style>
  <w:style w:type="paragraph" w:styleId="CommentText">
    <w:name w:val="annotation text"/>
    <w:basedOn w:val="Normal"/>
    <w:link w:val="CommentTextChar"/>
    <w:uiPriority w:val="99"/>
    <w:semiHidden/>
    <w:unhideWhenUsed/>
    <w:rsid w:val="00A3188E"/>
    <w:rPr>
      <w:sz w:val="20"/>
    </w:rPr>
  </w:style>
  <w:style w:type="character" w:customStyle="1" w:styleId="CommentTextChar">
    <w:name w:val="Comment Text Char"/>
    <w:basedOn w:val="DefaultParagraphFont"/>
    <w:link w:val="CommentText"/>
    <w:uiPriority w:val="99"/>
    <w:semiHidden/>
    <w:rsid w:val="00A3188E"/>
    <w:rPr>
      <w:snapToGrid w:val="0"/>
      <w:kern w:val="28"/>
    </w:rPr>
  </w:style>
  <w:style w:type="paragraph" w:styleId="CommentSubject">
    <w:name w:val="annotation subject"/>
    <w:basedOn w:val="CommentText"/>
    <w:next w:val="CommentText"/>
    <w:link w:val="CommentSubjectChar"/>
    <w:uiPriority w:val="99"/>
    <w:semiHidden/>
    <w:unhideWhenUsed/>
    <w:rsid w:val="00A3188E"/>
    <w:rPr>
      <w:b/>
      <w:bCs/>
    </w:rPr>
  </w:style>
  <w:style w:type="character" w:customStyle="1" w:styleId="CommentSubjectChar">
    <w:name w:val="Comment Subject Char"/>
    <w:basedOn w:val="CommentTextChar"/>
    <w:link w:val="CommentSubject"/>
    <w:uiPriority w:val="99"/>
    <w:semiHidden/>
    <w:rsid w:val="00A3188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pplycha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