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7336F" w:rsidP="0044053F" w14:paraId="2C377431" w14:textId="128FAF0F">
      <w:pPr>
        <w:jc w:val="right"/>
        <w:rPr>
          <w:b/>
          <w:sz w:val="24"/>
        </w:rPr>
      </w:pPr>
      <w:bookmarkStart w:id="0" w:name="_GoBack"/>
      <w:r>
        <w:rPr>
          <w:b/>
          <w:sz w:val="24"/>
        </w:rPr>
        <w:t>DA 21-</w:t>
      </w:r>
      <w:r w:rsidR="0046229E">
        <w:rPr>
          <w:b/>
          <w:sz w:val="24"/>
        </w:rPr>
        <w:t>336</w:t>
      </w:r>
    </w:p>
    <w:p w:rsidR="0007336F" w14:paraId="6671460D" w14:textId="0F36C641">
      <w:pPr>
        <w:spacing w:before="60"/>
        <w:jc w:val="right"/>
        <w:rPr>
          <w:b/>
          <w:sz w:val="24"/>
        </w:rPr>
      </w:pPr>
      <w:r>
        <w:rPr>
          <w:b/>
          <w:sz w:val="24"/>
        </w:rPr>
        <w:t xml:space="preserve">Released:  </w:t>
      </w:r>
      <w:r w:rsidR="0044053F">
        <w:rPr>
          <w:b/>
          <w:sz w:val="24"/>
        </w:rPr>
        <w:t>March 19, 2021</w:t>
      </w:r>
    </w:p>
    <w:p w:rsidR="00C9551A" w14:paraId="43605400" w14:textId="77777777">
      <w:pPr>
        <w:spacing w:before="60"/>
        <w:jc w:val="right"/>
        <w:rPr>
          <w:b/>
          <w:sz w:val="24"/>
        </w:rPr>
      </w:pPr>
    </w:p>
    <w:p w:rsidR="0044053F" w:rsidRPr="00D2350F" w:rsidP="0044053F" w14:paraId="0C29288C" w14:textId="77777777">
      <w:pPr>
        <w:widowControl/>
        <w:autoSpaceDE w:val="0"/>
        <w:autoSpaceDN w:val="0"/>
        <w:adjustRightInd w:val="0"/>
        <w:jc w:val="center"/>
        <w:rPr>
          <w:b/>
          <w:bCs/>
          <w:i/>
          <w:iCs/>
          <w:snapToGrid/>
          <w:color w:val="010101"/>
          <w:kern w:val="0"/>
          <w:sz w:val="24"/>
          <w:szCs w:val="24"/>
        </w:rPr>
      </w:pPr>
      <w:r w:rsidRPr="00D2350F">
        <w:rPr>
          <w:b/>
          <w:bCs/>
          <w:snapToGrid/>
          <w:color w:val="010101"/>
          <w:kern w:val="0"/>
          <w:sz w:val="24"/>
          <w:szCs w:val="24"/>
        </w:rPr>
        <w:t xml:space="preserve">WIRELINE COMPETITION BUREAU </w:t>
      </w:r>
      <w:r>
        <w:rPr>
          <w:b/>
          <w:bCs/>
          <w:snapToGrid/>
          <w:color w:val="010101"/>
          <w:kern w:val="0"/>
          <w:sz w:val="24"/>
          <w:szCs w:val="24"/>
        </w:rPr>
        <w:t>SEEKS COMMENT ON THE STATE OF THE LIFELINE MARKETPLACE</w:t>
      </w:r>
    </w:p>
    <w:p w:rsidR="0044053F" w:rsidRPr="00C9551A" w:rsidP="0044053F" w14:paraId="2205331E" w14:textId="77777777">
      <w:pPr>
        <w:widowControl/>
        <w:autoSpaceDE w:val="0"/>
        <w:autoSpaceDN w:val="0"/>
        <w:adjustRightInd w:val="0"/>
        <w:jc w:val="center"/>
        <w:rPr>
          <w:b/>
          <w:bCs/>
          <w:snapToGrid/>
          <w:color w:val="010101"/>
          <w:kern w:val="0"/>
          <w:szCs w:val="22"/>
        </w:rPr>
      </w:pPr>
    </w:p>
    <w:p w:rsidR="0044053F" w:rsidP="00C9551A" w14:paraId="3C86B87A" w14:textId="604F8FE9">
      <w:pPr>
        <w:widowControl/>
        <w:autoSpaceDE w:val="0"/>
        <w:autoSpaceDN w:val="0"/>
        <w:adjustRightInd w:val="0"/>
        <w:spacing w:after="120"/>
        <w:jc w:val="center"/>
        <w:rPr>
          <w:b/>
          <w:bCs/>
          <w:snapToGrid/>
          <w:color w:val="010101"/>
          <w:kern w:val="0"/>
          <w:szCs w:val="22"/>
        </w:rPr>
      </w:pPr>
      <w:r w:rsidRPr="00C9551A">
        <w:rPr>
          <w:b/>
          <w:bCs/>
          <w:snapToGrid/>
          <w:color w:val="010101"/>
          <w:kern w:val="0"/>
          <w:szCs w:val="22"/>
        </w:rPr>
        <w:t>WC Docket No. 11-42</w:t>
      </w:r>
    </w:p>
    <w:p w:rsidR="006F7A48" w:rsidP="006F7A48" w14:paraId="6750D407" w14:textId="5CD20260">
      <w:pPr>
        <w:widowControl/>
        <w:autoSpaceDE w:val="0"/>
        <w:autoSpaceDN w:val="0"/>
        <w:adjustRightInd w:val="0"/>
        <w:rPr>
          <w:b/>
          <w:bCs/>
          <w:snapToGrid/>
          <w:color w:val="010101"/>
          <w:kern w:val="0"/>
          <w:szCs w:val="22"/>
        </w:rPr>
      </w:pPr>
      <w:r>
        <w:rPr>
          <w:b/>
          <w:bCs/>
          <w:snapToGrid/>
          <w:color w:val="010101"/>
          <w:kern w:val="0"/>
          <w:szCs w:val="22"/>
        </w:rPr>
        <w:t>Comment Date:  April 19, 2021</w:t>
      </w:r>
    </w:p>
    <w:p w:rsidR="006F7A48" w:rsidP="00114A40" w14:paraId="762B3CB0" w14:textId="15374D1E">
      <w:pPr>
        <w:widowControl/>
        <w:autoSpaceDE w:val="0"/>
        <w:autoSpaceDN w:val="0"/>
        <w:adjustRightInd w:val="0"/>
        <w:rPr>
          <w:b/>
          <w:bCs/>
          <w:snapToGrid/>
          <w:color w:val="010101"/>
          <w:kern w:val="0"/>
          <w:szCs w:val="22"/>
        </w:rPr>
      </w:pPr>
      <w:r>
        <w:rPr>
          <w:b/>
          <w:bCs/>
          <w:snapToGrid/>
          <w:color w:val="010101"/>
          <w:kern w:val="0"/>
          <w:szCs w:val="22"/>
        </w:rPr>
        <w:t>Reply Comment Date:  May 4, 20</w:t>
      </w:r>
      <w:r w:rsidR="00A47B6E">
        <w:rPr>
          <w:b/>
          <w:bCs/>
          <w:snapToGrid/>
          <w:color w:val="010101"/>
          <w:kern w:val="0"/>
          <w:szCs w:val="22"/>
        </w:rPr>
        <w:t>21</w:t>
      </w:r>
    </w:p>
    <w:p w:rsidR="00114A40" w:rsidRPr="00C9551A" w:rsidP="00114A40" w14:paraId="7DD6D617" w14:textId="77777777">
      <w:pPr>
        <w:widowControl/>
        <w:autoSpaceDE w:val="0"/>
        <w:autoSpaceDN w:val="0"/>
        <w:adjustRightInd w:val="0"/>
        <w:rPr>
          <w:b/>
          <w:bCs/>
          <w:snapToGrid/>
          <w:color w:val="010101"/>
          <w:kern w:val="0"/>
          <w:szCs w:val="22"/>
        </w:rPr>
      </w:pPr>
    </w:p>
    <w:p w:rsidR="0044053F" w:rsidRPr="00C9551A" w:rsidP="00114A40" w14:paraId="55CB028F" w14:textId="77777777">
      <w:pPr>
        <w:spacing w:after="120"/>
        <w:ind w:firstLine="720"/>
        <w:rPr>
          <w:szCs w:val="22"/>
        </w:rPr>
      </w:pPr>
      <w:r w:rsidRPr="00C9551A">
        <w:rPr>
          <w:szCs w:val="22"/>
        </w:rPr>
        <w:t xml:space="preserve">In the </w:t>
      </w:r>
      <w:r w:rsidRPr="00C9551A">
        <w:rPr>
          <w:i/>
          <w:iCs/>
          <w:szCs w:val="22"/>
        </w:rPr>
        <w:t>2016 Lifeline Order</w:t>
      </w:r>
      <w:r w:rsidRPr="00C9551A">
        <w:rPr>
          <w:szCs w:val="22"/>
        </w:rPr>
        <w:t>, the Commission directed the Wireline Competition Bureau (Bureau) to submit a State of the Lifeline Marketplace Report by June 30, 2021.</w:t>
      </w:r>
      <w:r>
        <w:rPr>
          <w:rStyle w:val="FootnoteReference"/>
          <w:szCs w:val="22"/>
        </w:rPr>
        <w:footnoteReference w:id="3"/>
      </w:r>
      <w:r w:rsidRPr="00C9551A">
        <w:rPr>
          <w:szCs w:val="22"/>
        </w:rPr>
        <w:t xml:space="preserve">  The Commission directed the Bureau to review the Lifeline marketplace and make a recommendation to the Commission regarding whether the Lifeline program’s transition to chiefly supporting broadband services, as set out in the </w:t>
      </w:r>
      <w:r w:rsidRPr="00C9551A">
        <w:rPr>
          <w:i/>
          <w:iCs/>
          <w:szCs w:val="22"/>
        </w:rPr>
        <w:t>2016 Lifeline Order</w:t>
      </w:r>
      <w:r w:rsidRPr="00C9551A">
        <w:rPr>
          <w:szCs w:val="22"/>
        </w:rPr>
        <w:t>, should be completed.</w:t>
      </w:r>
      <w:r>
        <w:rPr>
          <w:rStyle w:val="FootnoteReference"/>
          <w:szCs w:val="22"/>
        </w:rPr>
        <w:footnoteReference w:id="4"/>
      </w:r>
    </w:p>
    <w:p w:rsidR="0044053F" w:rsidRPr="00C9551A" w:rsidP="00114A40" w14:paraId="4B5D2DA5" w14:textId="77777777">
      <w:pPr>
        <w:widowControl/>
        <w:autoSpaceDE w:val="0"/>
        <w:autoSpaceDN w:val="0"/>
        <w:adjustRightInd w:val="0"/>
        <w:spacing w:after="120"/>
        <w:ind w:firstLine="720"/>
        <w:rPr>
          <w:snapToGrid/>
          <w:color w:val="010101"/>
          <w:kern w:val="0"/>
          <w:szCs w:val="22"/>
        </w:rPr>
      </w:pPr>
      <w:r w:rsidRPr="00C9551A">
        <w:rPr>
          <w:szCs w:val="22"/>
        </w:rPr>
        <w:t xml:space="preserve">By this </w:t>
      </w:r>
      <w:r w:rsidRPr="00C9551A">
        <w:rPr>
          <w:iCs/>
          <w:szCs w:val="22"/>
        </w:rPr>
        <w:t>Public Notice, the Bureau</w:t>
      </w:r>
      <w:r w:rsidRPr="00C9551A">
        <w:rPr>
          <w:szCs w:val="22"/>
        </w:rPr>
        <w:t xml:space="preserve"> </w:t>
      </w:r>
      <w:bookmarkStart w:id="1" w:name="_Hlk33699193"/>
      <w:r w:rsidRPr="00C9551A">
        <w:rPr>
          <w:szCs w:val="22"/>
        </w:rPr>
        <w:t>seeks input on the state of the Lifeline marketplace to inform the Bureau’s review for the report it will submit to the Commission, including</w:t>
      </w:r>
      <w:bookmarkEnd w:id="1"/>
      <w:r w:rsidRPr="00C9551A">
        <w:rPr>
          <w:szCs w:val="22"/>
        </w:rPr>
        <w:t xml:space="preserve"> </w:t>
      </w:r>
      <w:r w:rsidRPr="00C9551A">
        <w:rPr>
          <w:snapToGrid/>
          <w:kern w:val="0"/>
          <w:szCs w:val="22"/>
        </w:rPr>
        <w:t xml:space="preserve">the prevalence of subscriptions to various service offerings in the Lifeline program, the affordability of both voice and broadband services, the pace since adoption of the </w:t>
      </w:r>
      <w:r w:rsidRPr="00C9551A">
        <w:rPr>
          <w:i/>
          <w:iCs/>
          <w:snapToGrid/>
          <w:kern w:val="0"/>
          <w:szCs w:val="22"/>
        </w:rPr>
        <w:t>2016 Lifeline Order</w:t>
      </w:r>
      <w:r w:rsidRPr="00C9551A">
        <w:rPr>
          <w:snapToGrid/>
          <w:kern w:val="0"/>
          <w:szCs w:val="22"/>
        </w:rPr>
        <w:t xml:space="preserve"> at which voice and data usage has changed, minimum service standards, and the net benefits of continuing to support voice service as a standalone option.</w:t>
      </w:r>
      <w:r>
        <w:rPr>
          <w:rStyle w:val="FootnoteReference"/>
          <w:snapToGrid/>
          <w:kern w:val="0"/>
          <w:szCs w:val="22"/>
        </w:rPr>
        <w:footnoteReference w:id="5"/>
      </w:r>
      <w:r w:rsidRPr="00C9551A">
        <w:rPr>
          <w:snapToGrid/>
          <w:kern w:val="0"/>
          <w:szCs w:val="22"/>
        </w:rPr>
        <w:t xml:space="preserve">  The Bureau also seeks comment on the intersection between the Emergency Broadband Benefit Program and the Lifeline marketplace.</w:t>
      </w:r>
    </w:p>
    <w:p w:rsidR="0044053F" w:rsidRPr="00C9551A" w:rsidP="00C9551A" w14:paraId="6F75E733" w14:textId="6B53AAE3">
      <w:pPr>
        <w:widowControl/>
        <w:autoSpaceDE w:val="0"/>
        <w:autoSpaceDN w:val="0"/>
        <w:adjustRightInd w:val="0"/>
        <w:spacing w:after="120"/>
        <w:ind w:firstLine="720"/>
        <w:rPr>
          <w:snapToGrid/>
          <w:color w:val="000000"/>
          <w:kern w:val="0"/>
          <w:szCs w:val="22"/>
        </w:rPr>
      </w:pPr>
      <w:r w:rsidRPr="00C9551A">
        <w:rPr>
          <w:snapToGrid/>
          <w:color w:val="000000"/>
          <w:kern w:val="0"/>
          <w:szCs w:val="22"/>
        </w:rPr>
        <w:t>Pursuant to section 1.415 and 1.419 of the Commission’s rules, 47 CFR §§ 1.415, 1.419,</w:t>
      </w:r>
      <w:r w:rsidR="00C9551A">
        <w:rPr>
          <w:snapToGrid/>
          <w:color w:val="000000"/>
          <w:kern w:val="0"/>
          <w:szCs w:val="22"/>
        </w:rPr>
        <w:t xml:space="preserve"> </w:t>
      </w:r>
      <w:r w:rsidRPr="00C9551A">
        <w:rPr>
          <w:snapToGrid/>
          <w:color w:val="000000"/>
          <w:kern w:val="0"/>
          <w:szCs w:val="22"/>
        </w:rPr>
        <w:t>interested parties may file comments on or before</w:t>
      </w:r>
      <w:r w:rsidR="00C9551A">
        <w:rPr>
          <w:snapToGrid/>
          <w:color w:val="000000"/>
          <w:kern w:val="0"/>
          <w:szCs w:val="22"/>
        </w:rPr>
        <w:t xml:space="preserve"> </w:t>
      </w:r>
      <w:r w:rsidRPr="00C9551A" w:rsidR="00C9551A">
        <w:rPr>
          <w:b/>
          <w:bCs/>
          <w:snapToGrid/>
          <w:color w:val="000000"/>
          <w:kern w:val="0"/>
          <w:szCs w:val="22"/>
        </w:rPr>
        <w:t>April 19, 2021</w:t>
      </w:r>
      <w:r w:rsidR="00C9551A">
        <w:rPr>
          <w:snapToGrid/>
          <w:color w:val="000000"/>
          <w:kern w:val="0"/>
          <w:szCs w:val="22"/>
        </w:rPr>
        <w:t xml:space="preserve"> </w:t>
      </w:r>
      <w:r w:rsidRPr="00C9551A">
        <w:rPr>
          <w:snapToGrid/>
          <w:color w:val="000000"/>
          <w:kern w:val="0"/>
          <w:szCs w:val="22"/>
        </w:rPr>
        <w:t>and reply comments on or before</w:t>
      </w:r>
      <w:r w:rsidR="00C9551A">
        <w:rPr>
          <w:snapToGrid/>
          <w:color w:val="000000"/>
          <w:kern w:val="0"/>
          <w:szCs w:val="22"/>
        </w:rPr>
        <w:t xml:space="preserve"> </w:t>
      </w:r>
      <w:r w:rsidRPr="00C9551A" w:rsidR="00C9551A">
        <w:rPr>
          <w:b/>
          <w:bCs/>
          <w:snapToGrid/>
          <w:color w:val="000000"/>
          <w:kern w:val="0"/>
          <w:szCs w:val="22"/>
        </w:rPr>
        <w:t>May 4, 2021.</w:t>
      </w:r>
    </w:p>
    <w:p w:rsidR="0044053F" w:rsidRPr="00C9551A" w:rsidP="00C9551A" w14:paraId="6ACA42EB" w14:textId="77777777">
      <w:pPr>
        <w:widowControl/>
        <w:autoSpaceDE w:val="0"/>
        <w:autoSpaceDN w:val="0"/>
        <w:adjustRightInd w:val="0"/>
        <w:spacing w:after="120"/>
        <w:ind w:firstLine="360"/>
        <w:rPr>
          <w:snapToGrid/>
          <w:color w:val="010101"/>
          <w:kern w:val="0"/>
          <w:szCs w:val="22"/>
        </w:rPr>
      </w:pPr>
      <w:r w:rsidRPr="00C9551A">
        <w:rPr>
          <w:i/>
          <w:szCs w:val="22"/>
        </w:rPr>
        <w:t xml:space="preserve">Filing Requirements.  </w:t>
      </w:r>
      <w:r w:rsidRPr="00C9551A">
        <w:rPr>
          <w:iCs/>
          <w:szCs w:val="22"/>
        </w:rPr>
        <w:t>All filings must refer to</w:t>
      </w:r>
      <w:r w:rsidRPr="00C9551A">
        <w:rPr>
          <w:szCs w:val="22"/>
        </w:rPr>
        <w:t xml:space="preserve"> </w:t>
      </w:r>
      <w:r w:rsidRPr="00C9551A">
        <w:rPr>
          <w:b/>
          <w:bCs/>
          <w:iCs/>
          <w:szCs w:val="22"/>
        </w:rPr>
        <w:t>WC Docket No. 11-42</w:t>
      </w:r>
      <w:r w:rsidRPr="00C9551A">
        <w:rPr>
          <w:iCs/>
          <w:szCs w:val="22"/>
        </w:rPr>
        <w:t xml:space="preserve">.  </w:t>
      </w:r>
      <w:r w:rsidRPr="00C9551A">
        <w:rPr>
          <w:szCs w:val="22"/>
        </w:rPr>
        <w:t>Comments may be filed using the Commission’s Electronic Comment Filing System (</w:t>
      </w:r>
      <w:r w:rsidRPr="00C9551A">
        <w:rPr>
          <w:szCs w:val="22"/>
        </w:rPr>
        <w:t>ECFS</w:t>
      </w:r>
      <w:r w:rsidRPr="00C9551A">
        <w:rPr>
          <w:szCs w:val="22"/>
        </w:rPr>
        <w:t>).</w:t>
      </w:r>
      <w:r>
        <w:rPr>
          <w:szCs w:val="22"/>
          <w:vertAlign w:val="superscript"/>
        </w:rPr>
        <w:footnoteReference w:id="6"/>
      </w:r>
      <w:r w:rsidRPr="00C9551A">
        <w:rPr>
          <w:szCs w:val="22"/>
        </w:rPr>
        <w:t xml:space="preserve">  </w:t>
      </w:r>
    </w:p>
    <w:p w:rsidR="0044053F" w:rsidRPr="00C9551A" w:rsidP="0044053F" w14:paraId="6C762702" w14:textId="77777777">
      <w:pPr>
        <w:pStyle w:val="ListParagraph"/>
        <w:numPr>
          <w:ilvl w:val="0"/>
          <w:numId w:val="7"/>
        </w:numPr>
        <w:rPr>
          <w:szCs w:val="22"/>
        </w:rPr>
      </w:pPr>
      <w:r w:rsidRPr="00C9551A">
        <w:rPr>
          <w:szCs w:val="22"/>
        </w:rPr>
        <w:t xml:space="preserve">Electronic Filers:  Comments may be filed electronically using the Internet by accessing </w:t>
      </w:r>
      <w:r w:rsidRPr="00C9551A">
        <w:rPr>
          <w:szCs w:val="22"/>
        </w:rPr>
        <w:t>ECFS</w:t>
      </w:r>
      <w:r w:rsidRPr="00C9551A">
        <w:rPr>
          <w:szCs w:val="22"/>
        </w:rPr>
        <w:t xml:space="preserve">:   </w:t>
      </w:r>
      <w:hyperlink r:id="rId5" w:history="1">
        <w:r w:rsidRPr="00C9551A">
          <w:rPr>
            <w:rStyle w:val="Hyperlink"/>
            <w:szCs w:val="22"/>
          </w:rPr>
          <w:t>https://www.fcc.gov/ecfs/</w:t>
        </w:r>
      </w:hyperlink>
      <w:r w:rsidRPr="00C9551A">
        <w:rPr>
          <w:szCs w:val="22"/>
        </w:rPr>
        <w:t xml:space="preserve">.    </w:t>
      </w:r>
    </w:p>
    <w:p w:rsidR="0044053F" w:rsidRPr="00C9551A" w:rsidP="0044053F" w14:paraId="0BC35876" w14:textId="77777777">
      <w:pPr>
        <w:pStyle w:val="ListParagraph"/>
        <w:rPr>
          <w:szCs w:val="22"/>
        </w:rPr>
      </w:pPr>
    </w:p>
    <w:p w:rsidR="0044053F" w:rsidRPr="00C9551A" w:rsidP="0044053F" w14:paraId="60256D86"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p>
    <w:p w:rsidR="0044053F" w:rsidRPr="00C9551A" w:rsidP="00114A40" w14:paraId="16E79289" w14:textId="1EBB7430">
      <w:pPr>
        <w:pStyle w:val="ListParagraph"/>
        <w:widowControl/>
        <w:numPr>
          <w:ilvl w:val="0"/>
          <w:numId w:val="7"/>
        </w:numPr>
        <w:spacing w:after="120"/>
        <w:ind w:left="1080"/>
        <w:rPr>
          <w:szCs w:val="22"/>
        </w:rPr>
      </w:pPr>
      <w:r w:rsidRPr="00C9551A">
        <w:rPr>
          <w:szCs w:val="22"/>
        </w:rPr>
        <w:t xml:space="preserve">Filings can be sent by commercial overnight courier, or by first-class or overnight </w:t>
      </w:r>
      <w:r w:rsidRPr="00C9551A">
        <w:rPr>
          <w:szCs w:val="22"/>
        </w:rPr>
        <w:t>U.S</w:t>
      </w:r>
      <w:r w:rsidR="00E67EE0">
        <w:rPr>
          <w:szCs w:val="22"/>
        </w:rPr>
        <w:t>-</w:t>
      </w:r>
      <w:r w:rsidRPr="00C9551A">
        <w:rPr>
          <w:szCs w:val="22"/>
        </w:rPr>
        <w:t>. Postal Service mail.  All filings must be addressed to the Commission’s Secretary, Office of the Secretary, Federal Communications Commission.</w:t>
      </w:r>
    </w:p>
    <w:p w:rsidR="0044053F" w:rsidRPr="00C9551A" w:rsidP="0044053F" w14:paraId="4CED57FA"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44053F" w:rsidRPr="00C9551A" w:rsidP="0044053F" w14:paraId="4854F33A" w14:textId="77777777">
      <w:pPr>
        <w:pStyle w:val="ListParagraph"/>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7"/>
      </w:r>
      <w:r w:rsidRPr="00C9551A">
        <w:rPr>
          <w:szCs w:val="22"/>
        </w:rPr>
        <w:t xml:space="preserve">  </w:t>
      </w:r>
    </w:p>
    <w:p w:rsidR="0044053F" w:rsidRPr="00C9551A" w:rsidP="0044053F" w14:paraId="7E03D700"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44053F" w:rsidRPr="00C9551A" w:rsidP="006F7A48" w14:paraId="745C2085"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8"/>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9"/>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44053F" w:rsidRPr="00C9551A" w:rsidP="006F7A48" w14:paraId="17946AC2" w14:textId="77777777">
      <w:pPr>
        <w:widowControl/>
        <w:autoSpaceDE w:val="0"/>
        <w:autoSpaceDN w:val="0"/>
        <w:adjustRightInd w:val="0"/>
        <w:spacing w:after="120"/>
        <w:ind w:firstLine="720"/>
        <w:rPr>
          <w:snapToGrid/>
          <w:color w:val="010101"/>
          <w:kern w:val="0"/>
          <w:szCs w:val="22"/>
        </w:rPr>
      </w:pPr>
      <w:r w:rsidRPr="00C9551A">
        <w:rPr>
          <w:snapToGrid/>
          <w:color w:val="010101"/>
          <w:kern w:val="0"/>
          <w:szCs w:val="22"/>
        </w:rPr>
        <w:t>For further information regarding this proceeding, please contact Allison Jones, Telecommunications Access Policy Division, Wireline Competition Bureau at Allison.Jones@fcc.gov.</w:t>
      </w:r>
    </w:p>
    <w:p w:rsidR="0044053F" w:rsidRPr="00C9551A" w:rsidP="0044053F" w14:paraId="33D055AA" w14:textId="77777777">
      <w:pPr>
        <w:widowControl/>
        <w:autoSpaceDE w:val="0"/>
        <w:autoSpaceDN w:val="0"/>
        <w:adjustRightInd w:val="0"/>
        <w:rPr>
          <w:snapToGrid/>
          <w:color w:val="010101"/>
          <w:kern w:val="0"/>
          <w:szCs w:val="22"/>
        </w:rPr>
      </w:pPr>
    </w:p>
    <w:p w:rsidR="0007336F" w:rsidRPr="00C9551A" w:rsidP="0044053F" w14:paraId="758E515D" w14:textId="67C87925">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bookmarkEnd w:id="0"/>
    <w:p w:rsidR="0044053F" w:rsidRPr="00C9551A" w14:paraId="6FD46501" w14:textId="77777777">
      <w:pPr>
        <w:rPr>
          <w:bCs/>
          <w:szCs w:val="22"/>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6F" w14:paraId="3B6C60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07336F" w14:paraId="47B2C6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6F" w14:paraId="133504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6F" w14:paraId="36FDD0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053F" w14:paraId="4233B9E5" w14:textId="77777777">
      <w:r>
        <w:separator/>
      </w:r>
    </w:p>
  </w:footnote>
  <w:footnote w:type="continuationSeparator" w:id="1">
    <w:p w:rsidR="0044053F" w14:paraId="2BF4EDE4" w14:textId="77777777">
      <w:pPr>
        <w:rPr>
          <w:sz w:val="20"/>
        </w:rPr>
      </w:pPr>
      <w:r>
        <w:rPr>
          <w:sz w:val="20"/>
        </w:rPr>
        <w:t xml:space="preserve">(Continued from previous page)  </w:t>
      </w:r>
      <w:r>
        <w:rPr>
          <w:sz w:val="20"/>
        </w:rPr>
        <w:separator/>
      </w:r>
    </w:p>
  </w:footnote>
  <w:footnote w:type="continuationNotice" w:id="2">
    <w:p w:rsidR="0044053F" w14:paraId="1D81CD29" w14:textId="77777777">
      <w:pPr>
        <w:jc w:val="right"/>
        <w:rPr>
          <w:sz w:val="20"/>
        </w:rPr>
      </w:pPr>
      <w:r>
        <w:rPr>
          <w:sz w:val="20"/>
        </w:rPr>
        <w:t>(continued….)</w:t>
      </w:r>
    </w:p>
  </w:footnote>
  <w:footnote w:id="3">
    <w:p w:rsidR="0044053F" w:rsidP="0044053F" w14:paraId="4FCC2D6D" w14:textId="77777777">
      <w:pPr>
        <w:widowControl/>
        <w:autoSpaceDE w:val="0"/>
        <w:autoSpaceDN w:val="0"/>
        <w:adjustRightInd w:val="0"/>
      </w:pPr>
      <w:r>
        <w:rPr>
          <w:rStyle w:val="FootnoteReference"/>
        </w:rPr>
        <w:footnoteRef/>
      </w:r>
      <w:r>
        <w:t xml:space="preserve"> </w:t>
      </w:r>
      <w:r>
        <w:rPr>
          <w:i/>
          <w:iCs/>
          <w:snapToGrid/>
          <w:kern w:val="0"/>
          <w:sz w:val="20"/>
        </w:rPr>
        <w:t>Lifeline and Link Up Reform and Modernization et al.</w:t>
      </w:r>
      <w:r>
        <w:rPr>
          <w:snapToGrid/>
          <w:kern w:val="0"/>
          <w:sz w:val="20"/>
        </w:rPr>
        <w:t>, Third Report and Order, Further Report and Order, and Order on Reconsideration, 31 FCC Rcd 3962, 3987, para. 66 (2016) (</w:t>
      </w:r>
      <w:r>
        <w:rPr>
          <w:i/>
          <w:iCs/>
          <w:snapToGrid/>
          <w:kern w:val="0"/>
          <w:sz w:val="20"/>
        </w:rPr>
        <w:t>2016 Lifeline Order</w:t>
      </w:r>
      <w:r>
        <w:rPr>
          <w:rFonts w:ascii="TimesNewRomanPSMT" w:hAnsi="TimesNewRomanPSMT" w:cs="TimesNewRomanPSMT"/>
          <w:snapToGrid/>
          <w:kern w:val="0"/>
          <w:sz w:val="20"/>
        </w:rPr>
        <w:t>).</w:t>
      </w:r>
    </w:p>
  </w:footnote>
  <w:footnote w:id="4">
    <w:p w:rsidR="0044053F" w:rsidP="0044053F" w14:paraId="66F795C6" w14:textId="77777777">
      <w:pPr>
        <w:pStyle w:val="FootnoteText"/>
      </w:pPr>
      <w:r>
        <w:rPr>
          <w:rStyle w:val="FootnoteReference"/>
        </w:rPr>
        <w:footnoteRef/>
      </w:r>
      <w:r>
        <w:t xml:space="preserve"> </w:t>
      </w:r>
      <w:r w:rsidRPr="0021669E">
        <w:rPr>
          <w:i/>
          <w:iCs/>
        </w:rPr>
        <w:t>Id.</w:t>
      </w:r>
    </w:p>
  </w:footnote>
  <w:footnote w:id="5">
    <w:p w:rsidR="0044053F" w:rsidP="0044053F" w14:paraId="4339AB57" w14:textId="77777777">
      <w:pPr>
        <w:pStyle w:val="FootnoteText"/>
      </w:pPr>
      <w:r>
        <w:rPr>
          <w:rStyle w:val="FootnoteReference"/>
        </w:rPr>
        <w:footnoteRef/>
      </w:r>
      <w:r>
        <w:t xml:space="preserve"> </w:t>
      </w:r>
      <w:r w:rsidRPr="0021669E">
        <w:rPr>
          <w:i/>
          <w:iCs/>
        </w:rPr>
        <w:t>Id.</w:t>
      </w:r>
    </w:p>
  </w:footnote>
  <w:footnote w:id="6">
    <w:p w:rsidR="0044053F" w:rsidRPr="001212ED" w:rsidP="0044053F" w14:paraId="166EFD5A"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FR 24121 (1998).</w:t>
      </w:r>
    </w:p>
  </w:footnote>
  <w:footnote w:id="7">
    <w:p w:rsidR="0044053F" w:rsidRPr="0038566F" w:rsidP="0044053F" w14:paraId="3AFA29E1"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Public Notice, 35 FCC Rcd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u w:val="none"/>
        </w:rPr>
        <w:t>.</w:t>
      </w:r>
    </w:p>
  </w:footnote>
  <w:footnote w:id="8">
    <w:p w:rsidR="0044053F" w:rsidRPr="00526349" w:rsidP="0044053F" w14:paraId="2A2581D1"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9">
    <w:p w:rsidR="0044053F" w:rsidRPr="0014668A" w:rsidP="0044053F" w14:paraId="7BF20A09"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6F" w14:paraId="7DF2EDA9" w14:textId="2A97FA93">
    <w:pPr>
      <w:tabs>
        <w:tab w:val="center" w:pos="4680"/>
        <w:tab w:val="right" w:pos="9360"/>
      </w:tabs>
    </w:pPr>
    <w:r>
      <w:rPr>
        <w:b/>
      </w:rPr>
      <w:tab/>
      <w:t>Federal Communications Commission</w:t>
    </w:r>
    <w:r>
      <w:rPr>
        <w:b/>
      </w:rPr>
      <w:tab/>
    </w:r>
    <w:r w:rsidR="00C80D74">
      <w:rPr>
        <w:b/>
      </w:rPr>
      <w:t xml:space="preserve">DA </w:t>
    </w:r>
    <w:r w:rsidR="0046229E">
      <w:rPr>
        <w:b/>
      </w:rPr>
      <w:t>21-336</w:t>
    </w:r>
  </w:p>
  <w:p w:rsidR="0007336F" w14:paraId="6B94681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7336F" w14:paraId="376A83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6F" w14:paraId="2A93B9DB"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7.5pt;height:111pt;visibility:visible">
          <v:imagedata r:id="rId1" o:title=""/>
        </v:shape>
      </w:pict>
    </w:r>
  </w:p>
  <w:p w:rsidR="0007336F" w14:paraId="004DD9A9"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3F"/>
    <w:rsid w:val="0007336F"/>
    <w:rsid w:val="00114A40"/>
    <w:rsid w:val="001212ED"/>
    <w:rsid w:val="0014668A"/>
    <w:rsid w:val="0021669E"/>
    <w:rsid w:val="0038566F"/>
    <w:rsid w:val="0044053F"/>
    <w:rsid w:val="0046229E"/>
    <w:rsid w:val="00526349"/>
    <w:rsid w:val="00631564"/>
    <w:rsid w:val="006F7A48"/>
    <w:rsid w:val="007F7B6A"/>
    <w:rsid w:val="00A47B6E"/>
    <w:rsid w:val="00C80D74"/>
    <w:rsid w:val="00C9551A"/>
    <w:rsid w:val="00D2350F"/>
    <w:rsid w:val="00E67E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1578D0-266B-47CF-A054-DA1E7EB5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6E"/>
    <w:pPr>
      <w:widowControl w:val="0"/>
    </w:pPr>
    <w:rPr>
      <w:snapToGrid w:val="0"/>
      <w:kern w:val="28"/>
      <w:sz w:val="22"/>
    </w:rPr>
  </w:style>
  <w:style w:type="paragraph" w:styleId="Heading1">
    <w:name w:val="heading 1"/>
    <w:basedOn w:val="Normal"/>
    <w:next w:val="ParaNum"/>
    <w:qFormat/>
    <w:rsid w:val="00A47B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47B6E"/>
    <w:pPr>
      <w:keepNext/>
      <w:numPr>
        <w:ilvl w:val="1"/>
        <w:numId w:val="3"/>
      </w:numPr>
      <w:spacing w:after="120"/>
      <w:outlineLvl w:val="1"/>
    </w:pPr>
    <w:rPr>
      <w:b/>
    </w:rPr>
  </w:style>
  <w:style w:type="paragraph" w:styleId="Heading3">
    <w:name w:val="heading 3"/>
    <w:basedOn w:val="Normal"/>
    <w:next w:val="ParaNum"/>
    <w:qFormat/>
    <w:rsid w:val="00A47B6E"/>
    <w:pPr>
      <w:keepNext/>
      <w:numPr>
        <w:ilvl w:val="2"/>
        <w:numId w:val="3"/>
      </w:numPr>
      <w:tabs>
        <w:tab w:val="left" w:pos="2160"/>
      </w:tabs>
      <w:spacing w:after="120"/>
      <w:outlineLvl w:val="2"/>
    </w:pPr>
    <w:rPr>
      <w:b/>
    </w:rPr>
  </w:style>
  <w:style w:type="paragraph" w:styleId="Heading4">
    <w:name w:val="heading 4"/>
    <w:basedOn w:val="Normal"/>
    <w:next w:val="ParaNum"/>
    <w:qFormat/>
    <w:rsid w:val="00A47B6E"/>
    <w:pPr>
      <w:keepNext/>
      <w:numPr>
        <w:ilvl w:val="3"/>
        <w:numId w:val="3"/>
      </w:numPr>
      <w:tabs>
        <w:tab w:val="left" w:pos="2880"/>
      </w:tabs>
      <w:spacing w:after="120"/>
      <w:outlineLvl w:val="3"/>
    </w:pPr>
    <w:rPr>
      <w:b/>
    </w:rPr>
  </w:style>
  <w:style w:type="paragraph" w:styleId="Heading5">
    <w:name w:val="heading 5"/>
    <w:basedOn w:val="Normal"/>
    <w:next w:val="ParaNum"/>
    <w:qFormat/>
    <w:rsid w:val="00A47B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47B6E"/>
    <w:pPr>
      <w:numPr>
        <w:ilvl w:val="5"/>
        <w:numId w:val="3"/>
      </w:numPr>
      <w:tabs>
        <w:tab w:val="left" w:pos="4320"/>
      </w:tabs>
      <w:spacing w:after="120"/>
      <w:outlineLvl w:val="5"/>
    </w:pPr>
    <w:rPr>
      <w:b/>
    </w:rPr>
  </w:style>
  <w:style w:type="paragraph" w:styleId="Heading7">
    <w:name w:val="heading 7"/>
    <w:basedOn w:val="Normal"/>
    <w:next w:val="ParaNum"/>
    <w:qFormat/>
    <w:rsid w:val="00A47B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7B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47B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47B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47B6E"/>
  </w:style>
  <w:style w:type="paragraph" w:customStyle="1" w:styleId="ParaNum">
    <w:name w:val="ParaNum"/>
    <w:basedOn w:val="Normal"/>
    <w:rsid w:val="00A47B6E"/>
    <w:pPr>
      <w:numPr>
        <w:numId w:val="2"/>
      </w:numPr>
      <w:tabs>
        <w:tab w:val="clear" w:pos="1080"/>
        <w:tab w:val="num" w:pos="1440"/>
      </w:tabs>
      <w:spacing w:after="120"/>
    </w:pPr>
  </w:style>
  <w:style w:type="paragraph" w:styleId="EndnoteText">
    <w:name w:val="endnote text"/>
    <w:basedOn w:val="Normal"/>
    <w:semiHidden/>
    <w:rsid w:val="00A47B6E"/>
    <w:rPr>
      <w:sz w:val="20"/>
    </w:rPr>
  </w:style>
  <w:style w:type="character" w:styleId="EndnoteReference">
    <w:name w:val="endnote reference"/>
    <w:semiHidden/>
    <w:rsid w:val="00A47B6E"/>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A47B6E"/>
    <w:pPr>
      <w:spacing w:after="120"/>
    </w:pPr>
  </w:style>
  <w:style w:type="character" w:styleId="FootnoteReference">
    <w:name w:val="footnote reference"/>
    <w:rsid w:val="00A47B6E"/>
    <w:rPr>
      <w:rFonts w:ascii="Times New Roman" w:hAnsi="Times New Roman"/>
      <w:dstrike w:val="0"/>
      <w:color w:val="auto"/>
      <w:sz w:val="22"/>
      <w:vertAlign w:val="superscript"/>
    </w:rPr>
  </w:style>
  <w:style w:type="paragraph" w:styleId="TOC1">
    <w:name w:val="toc 1"/>
    <w:basedOn w:val="Normal"/>
    <w:next w:val="Normal"/>
    <w:uiPriority w:val="39"/>
    <w:rsid w:val="00A47B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47B6E"/>
    <w:pPr>
      <w:tabs>
        <w:tab w:val="left" w:pos="720"/>
        <w:tab w:val="right" w:leader="dot" w:pos="9360"/>
      </w:tabs>
      <w:suppressAutoHyphens/>
      <w:ind w:left="720" w:right="720" w:hanging="360"/>
    </w:pPr>
    <w:rPr>
      <w:noProof/>
    </w:rPr>
  </w:style>
  <w:style w:type="paragraph" w:styleId="TOC3">
    <w:name w:val="toc 3"/>
    <w:basedOn w:val="Normal"/>
    <w:next w:val="Normal"/>
    <w:semiHidden/>
    <w:rsid w:val="00A47B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7B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7B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7B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7B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7B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7B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7B6E"/>
    <w:pPr>
      <w:tabs>
        <w:tab w:val="right" w:pos="9360"/>
      </w:tabs>
      <w:suppressAutoHyphens/>
    </w:pPr>
  </w:style>
  <w:style w:type="character" w:customStyle="1" w:styleId="EquationCaption">
    <w:name w:val="_Equation Caption"/>
    <w:rsid w:val="00A47B6E"/>
  </w:style>
  <w:style w:type="paragraph" w:styleId="Header">
    <w:name w:val="header"/>
    <w:basedOn w:val="Normal"/>
    <w:autoRedefine/>
    <w:rsid w:val="00A47B6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A47B6E"/>
    <w:pPr>
      <w:tabs>
        <w:tab w:val="center" w:pos="4320"/>
        <w:tab w:val="right" w:pos="8640"/>
      </w:tabs>
    </w:pPr>
  </w:style>
  <w:style w:type="character" w:styleId="PageNumber">
    <w:name w:val="page number"/>
    <w:basedOn w:val="DefaultParagraphFont"/>
    <w:rsid w:val="00A47B6E"/>
  </w:style>
  <w:style w:type="paragraph" w:styleId="BlockText">
    <w:name w:val="Block Text"/>
    <w:basedOn w:val="Normal"/>
    <w:rsid w:val="00A47B6E"/>
    <w:pPr>
      <w:spacing w:after="240"/>
      <w:ind w:left="1440" w:right="1440"/>
    </w:pPr>
  </w:style>
  <w:style w:type="paragraph" w:customStyle="1" w:styleId="Paratitle">
    <w:name w:val="Para title"/>
    <w:basedOn w:val="Normal"/>
    <w:rsid w:val="00A47B6E"/>
    <w:pPr>
      <w:tabs>
        <w:tab w:val="center" w:pos="9270"/>
      </w:tabs>
      <w:spacing w:after="240"/>
    </w:pPr>
    <w:rPr>
      <w:spacing w:val="-2"/>
    </w:rPr>
  </w:style>
  <w:style w:type="paragraph" w:customStyle="1" w:styleId="Bullet">
    <w:name w:val="Bullet"/>
    <w:basedOn w:val="Normal"/>
    <w:rsid w:val="00A47B6E"/>
    <w:pPr>
      <w:numPr>
        <w:numId w:val="1"/>
      </w:numPr>
      <w:tabs>
        <w:tab w:val="clear" w:pos="360"/>
        <w:tab w:val="left" w:pos="2160"/>
      </w:tabs>
      <w:spacing w:after="220"/>
      <w:ind w:left="2160" w:hanging="720"/>
    </w:pPr>
  </w:style>
  <w:style w:type="paragraph" w:customStyle="1" w:styleId="TableFormat">
    <w:name w:val="TableFormat"/>
    <w:basedOn w:val="Bullet"/>
    <w:rsid w:val="00A47B6E"/>
    <w:pPr>
      <w:numPr>
        <w:numId w:val="0"/>
      </w:numPr>
      <w:tabs>
        <w:tab w:val="clear" w:pos="2160"/>
        <w:tab w:val="left" w:pos="5040"/>
      </w:tabs>
      <w:ind w:left="5040" w:hanging="3600"/>
    </w:pPr>
  </w:style>
  <w:style w:type="paragraph" w:customStyle="1" w:styleId="TOCTitle">
    <w:name w:val="TOC Title"/>
    <w:basedOn w:val="Normal"/>
    <w:rsid w:val="00A47B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7B6E"/>
    <w:pPr>
      <w:jc w:val="center"/>
    </w:pPr>
    <w:rPr>
      <w:rFonts w:ascii="Times New Roman Bold" w:hAnsi="Times New Roman Bold"/>
      <w:b/>
      <w:bCs/>
      <w:caps/>
      <w:szCs w:val="22"/>
    </w:rPr>
  </w:style>
  <w:style w:type="character" w:styleId="Hyperlink">
    <w:name w:val="Hyperlink"/>
    <w:rsid w:val="00A47B6E"/>
    <w:rPr>
      <w:color w:val="0000FF"/>
      <w:u w:val="single"/>
    </w:rPr>
  </w:style>
  <w:style w:type="character" w:customStyle="1" w:styleId="FooterChar">
    <w:name w:val="Footer Char"/>
    <w:link w:val="Footer"/>
    <w:uiPriority w:val="99"/>
    <w:rsid w:val="00A47B6E"/>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44053F"/>
  </w:style>
  <w:style w:type="paragraph" w:styleId="ListParagraph">
    <w:name w:val="List Paragraph"/>
    <w:basedOn w:val="Normal"/>
    <w:uiPriority w:val="34"/>
    <w:qFormat/>
    <w:rsid w:val="0044053F"/>
    <w:pPr>
      <w:ind w:left="720"/>
    </w:pPr>
  </w:style>
  <w:style w:type="paragraph" w:styleId="BalloonText">
    <w:name w:val="Balloon Text"/>
    <w:basedOn w:val="Normal"/>
    <w:link w:val="BalloonTextChar"/>
    <w:uiPriority w:val="99"/>
    <w:semiHidden/>
    <w:unhideWhenUsed/>
    <w:rsid w:val="006F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4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