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61AF2" w:rsidRPr="00F44997" w:rsidP="00061AF2" w14:paraId="08C52570" w14:textId="5AF34152">
      <w:pPr>
        <w:jc w:val="right"/>
        <w:rPr>
          <w:b/>
          <w:sz w:val="24"/>
          <w:szCs w:val="24"/>
        </w:rPr>
      </w:pPr>
      <w:bookmarkStart w:id="0" w:name="_GoBack"/>
      <w:bookmarkEnd w:id="0"/>
      <w:r w:rsidRPr="00F44997">
        <w:rPr>
          <w:b/>
          <w:sz w:val="24"/>
          <w:szCs w:val="24"/>
        </w:rPr>
        <w:t xml:space="preserve">DA </w:t>
      </w:r>
      <w:r w:rsidRPr="00F44997" w:rsidR="004410FF">
        <w:rPr>
          <w:b/>
          <w:sz w:val="24"/>
          <w:szCs w:val="24"/>
        </w:rPr>
        <w:t>2</w:t>
      </w:r>
      <w:r w:rsidRPr="00F44997" w:rsidR="00F44997">
        <w:rPr>
          <w:b/>
          <w:sz w:val="24"/>
          <w:szCs w:val="24"/>
        </w:rPr>
        <w:t>1</w:t>
      </w:r>
      <w:r w:rsidRPr="00F44997">
        <w:rPr>
          <w:b/>
          <w:sz w:val="24"/>
          <w:szCs w:val="24"/>
        </w:rPr>
        <w:t>-</w:t>
      </w:r>
      <w:r w:rsidRPr="00F44997" w:rsidR="00F44997">
        <w:rPr>
          <w:b/>
          <w:sz w:val="24"/>
          <w:szCs w:val="24"/>
        </w:rPr>
        <w:t>170</w:t>
      </w:r>
    </w:p>
    <w:p w:rsidR="00061AF2" w:rsidRPr="00854B58" w:rsidP="00061AF2" w14:paraId="0E39E719" w14:textId="3A9AF0A7">
      <w:pPr>
        <w:spacing w:before="60"/>
        <w:jc w:val="right"/>
        <w:rPr>
          <w:b/>
          <w:sz w:val="24"/>
        </w:rPr>
      </w:pPr>
      <w:r>
        <w:rPr>
          <w:b/>
          <w:sz w:val="24"/>
        </w:rPr>
        <w:t>February 1</w:t>
      </w:r>
      <w:r w:rsidR="0086733B">
        <w:rPr>
          <w:b/>
          <w:sz w:val="24"/>
        </w:rPr>
        <w:t>8</w:t>
      </w:r>
      <w:r w:rsidR="006B3B6D">
        <w:rPr>
          <w:b/>
          <w:sz w:val="24"/>
        </w:rPr>
        <w:t>, 20</w:t>
      </w:r>
      <w:r>
        <w:rPr>
          <w:b/>
          <w:sz w:val="24"/>
        </w:rPr>
        <w:t>21</w:t>
      </w:r>
    </w:p>
    <w:p w:rsidR="00061AF2" w:rsidRPr="00854B58" w:rsidP="00061AF2" w14:paraId="5E636067" w14:textId="77777777">
      <w:pPr>
        <w:jc w:val="right"/>
        <w:rPr>
          <w:b/>
          <w:sz w:val="24"/>
        </w:rPr>
      </w:pPr>
    </w:p>
    <w:p w:rsidR="00061AF2" w:rsidP="00061AF2" w14:paraId="257643B5" w14:textId="6A76E855">
      <w:pPr>
        <w:jc w:val="center"/>
        <w:rPr>
          <w:b/>
          <w:sz w:val="24"/>
        </w:rPr>
      </w:pPr>
      <w:r>
        <w:rPr>
          <w:b/>
          <w:sz w:val="24"/>
        </w:rPr>
        <w:t xml:space="preserve"> </w:t>
      </w:r>
      <w:r w:rsidR="004410FF">
        <w:rPr>
          <w:b/>
          <w:sz w:val="24"/>
        </w:rPr>
        <w:t>41</w:t>
      </w:r>
      <w:r w:rsidR="0086733B">
        <w:rPr>
          <w:b/>
          <w:sz w:val="24"/>
        </w:rPr>
        <w:t>7</w:t>
      </w:r>
      <w:r>
        <w:rPr>
          <w:b/>
          <w:sz w:val="24"/>
        </w:rPr>
        <w:t xml:space="preserve"> LONG-FORM APPLICANTS </w:t>
      </w:r>
    </w:p>
    <w:p w:rsidR="004410FF" w:rsidP="00061AF2" w14:paraId="63596FD6" w14:textId="77777777">
      <w:pPr>
        <w:jc w:val="center"/>
        <w:rPr>
          <w:b/>
          <w:sz w:val="24"/>
        </w:rPr>
      </w:pPr>
      <w:r>
        <w:rPr>
          <w:b/>
          <w:sz w:val="24"/>
        </w:rPr>
        <w:t xml:space="preserve">IN THE </w:t>
      </w:r>
      <w:r>
        <w:rPr>
          <w:b/>
          <w:sz w:val="24"/>
        </w:rPr>
        <w:t xml:space="preserve">RURAL DIGITAL OPPORTUNITY FUND </w:t>
      </w:r>
    </w:p>
    <w:p w:rsidR="00061AF2" w:rsidP="00061AF2" w14:paraId="45104CFF" w14:textId="008AAE9D">
      <w:pPr>
        <w:jc w:val="center"/>
        <w:rPr>
          <w:b/>
          <w:sz w:val="24"/>
        </w:rPr>
      </w:pPr>
      <w:r>
        <w:rPr>
          <w:b/>
          <w:sz w:val="24"/>
        </w:rPr>
        <w:t>PHASE I AUCTION (AUCTION 90</w:t>
      </w:r>
      <w:r w:rsidR="004410FF">
        <w:rPr>
          <w:b/>
          <w:sz w:val="24"/>
        </w:rPr>
        <w:t>4</w:t>
      </w:r>
      <w:r>
        <w:rPr>
          <w:b/>
          <w:sz w:val="24"/>
        </w:rPr>
        <w:t>)</w:t>
      </w:r>
    </w:p>
    <w:p w:rsidR="00061AF2" w:rsidP="00061AF2" w14:paraId="1D66AF1A" w14:textId="77777777">
      <w:pPr>
        <w:jc w:val="center"/>
        <w:rPr>
          <w:b/>
          <w:sz w:val="24"/>
        </w:rPr>
      </w:pPr>
    </w:p>
    <w:p w:rsidR="00061AF2" w:rsidP="00061AF2" w14:paraId="07583178" w14:textId="0F76483A">
      <w:pPr>
        <w:jc w:val="center"/>
        <w:rPr>
          <w:b/>
          <w:sz w:val="24"/>
        </w:rPr>
      </w:pPr>
      <w:r>
        <w:rPr>
          <w:b/>
          <w:sz w:val="24"/>
        </w:rPr>
        <w:t xml:space="preserve">AU Docket No. </w:t>
      </w:r>
      <w:r w:rsidR="00F5739C">
        <w:rPr>
          <w:b/>
          <w:sz w:val="24"/>
        </w:rPr>
        <w:t>20</w:t>
      </w:r>
      <w:r>
        <w:rPr>
          <w:b/>
          <w:sz w:val="24"/>
        </w:rPr>
        <w:t>-</w:t>
      </w:r>
      <w:r w:rsidR="00F5739C">
        <w:rPr>
          <w:b/>
          <w:sz w:val="24"/>
        </w:rPr>
        <w:t>34</w:t>
      </w:r>
    </w:p>
    <w:p w:rsidR="00F5739C" w:rsidP="00F5739C" w14:paraId="47BD990F" w14:textId="1E223EDB">
      <w:pPr>
        <w:jc w:val="center"/>
        <w:rPr>
          <w:b/>
          <w:sz w:val="24"/>
        </w:rPr>
      </w:pPr>
      <w:r>
        <w:rPr>
          <w:b/>
          <w:sz w:val="24"/>
        </w:rPr>
        <w:t>WC Docket No. 19-126</w:t>
      </w:r>
    </w:p>
    <w:p w:rsidR="00061AF2" w:rsidP="00061AF2" w14:paraId="5D6E84D6" w14:textId="77777777">
      <w:pPr>
        <w:jc w:val="center"/>
        <w:rPr>
          <w:b/>
          <w:sz w:val="24"/>
        </w:rPr>
      </w:pPr>
      <w:r>
        <w:rPr>
          <w:b/>
          <w:sz w:val="24"/>
        </w:rPr>
        <w:t>WC Docket No. 10-90</w:t>
      </w:r>
    </w:p>
    <w:p w:rsidR="00061AF2" w:rsidP="00061AF2" w14:paraId="73EAE114" w14:textId="77777777">
      <w:pPr>
        <w:jc w:val="center"/>
        <w:rPr>
          <w:sz w:val="24"/>
        </w:rPr>
      </w:pPr>
    </w:p>
    <w:p w:rsidR="00061AF2" w:rsidP="00061AF2" w14:paraId="14C9A638" w14:textId="6C9513F7">
      <w:pPr>
        <w:widowControl/>
        <w:autoSpaceDE w:val="0"/>
        <w:autoSpaceDN w:val="0"/>
        <w:adjustRightInd w:val="0"/>
        <w:ind w:firstLine="720"/>
        <w:rPr>
          <w:szCs w:val="22"/>
        </w:rPr>
      </w:pPr>
      <w:r w:rsidRPr="008F2585">
        <w:rPr>
          <w:szCs w:val="22"/>
        </w:rPr>
        <w:t>By this Public Notice, the Rural</w:t>
      </w:r>
      <w:r>
        <w:rPr>
          <w:szCs w:val="22"/>
        </w:rPr>
        <w:t xml:space="preserve"> Broadband Auctions Task Force, Wireline Competition Bureau</w:t>
      </w:r>
      <w:r w:rsidR="0068569D">
        <w:rPr>
          <w:szCs w:val="22"/>
        </w:rPr>
        <w:t>,</w:t>
      </w:r>
      <w:r>
        <w:rPr>
          <w:szCs w:val="22"/>
        </w:rPr>
        <w:t xml:space="preserve"> and </w:t>
      </w:r>
      <w:r w:rsidR="00762E68">
        <w:rPr>
          <w:szCs w:val="22"/>
        </w:rPr>
        <w:t>Office of Economics and Analytics</w:t>
      </w:r>
      <w:r>
        <w:rPr>
          <w:szCs w:val="22"/>
        </w:rPr>
        <w:t xml:space="preserve"> </w:t>
      </w:r>
      <w:r w:rsidRPr="008F2585">
        <w:rPr>
          <w:szCs w:val="22"/>
        </w:rPr>
        <w:t xml:space="preserve">identify </w:t>
      </w:r>
      <w:r w:rsidR="004410FF">
        <w:rPr>
          <w:szCs w:val="22"/>
        </w:rPr>
        <w:t>41</w:t>
      </w:r>
      <w:r w:rsidR="0086733B">
        <w:rPr>
          <w:szCs w:val="22"/>
        </w:rPr>
        <w:t>7</w:t>
      </w:r>
      <w:r w:rsidRPr="008F2585">
        <w:rPr>
          <w:szCs w:val="22"/>
        </w:rPr>
        <w:t xml:space="preserve"> applicants </w:t>
      </w:r>
      <w:r>
        <w:t>in the</w:t>
      </w:r>
      <w:r w:rsidR="00E015A3">
        <w:t xml:space="preserve"> Rural Digital </w:t>
      </w:r>
      <w:r w:rsidR="00762E68">
        <w:t>O</w:t>
      </w:r>
      <w:r w:rsidR="00E015A3">
        <w:t xml:space="preserve">pportunity Fund </w:t>
      </w:r>
      <w:r>
        <w:t>Phase I auction (Auction 90</w:t>
      </w:r>
      <w:r w:rsidR="00E015A3">
        <w:t>4</w:t>
      </w:r>
      <w:r>
        <w:t xml:space="preserve">) </w:t>
      </w:r>
      <w:r w:rsidRPr="008F2585">
        <w:rPr>
          <w:szCs w:val="22"/>
        </w:rPr>
        <w:t xml:space="preserve">that </w:t>
      </w:r>
      <w:r>
        <w:rPr>
          <w:szCs w:val="22"/>
        </w:rPr>
        <w:t xml:space="preserve">submitted the long-form application portion of the FCC Form 683. </w:t>
      </w:r>
      <w:r w:rsidR="0058754E">
        <w:rPr>
          <w:szCs w:val="22"/>
        </w:rPr>
        <w:t xml:space="preserve"> </w:t>
      </w:r>
      <w:r>
        <w:rPr>
          <w:szCs w:val="22"/>
        </w:rPr>
        <w:t xml:space="preserve">A spreadsheet, available on the </w:t>
      </w:r>
      <w:r w:rsidR="00E015A3">
        <w:rPr>
          <w:szCs w:val="22"/>
        </w:rPr>
        <w:t>Results</w:t>
      </w:r>
      <w:r>
        <w:rPr>
          <w:szCs w:val="22"/>
        </w:rPr>
        <w:t xml:space="preserve"> tab of the Auction 90</w:t>
      </w:r>
      <w:r w:rsidR="00E015A3">
        <w:rPr>
          <w:szCs w:val="22"/>
        </w:rPr>
        <w:t>4</w:t>
      </w:r>
      <w:r>
        <w:rPr>
          <w:szCs w:val="22"/>
        </w:rPr>
        <w:t xml:space="preserve"> web page, at</w:t>
      </w:r>
      <w:r w:rsidR="00E015A3">
        <w:rPr>
          <w:szCs w:val="22"/>
        </w:rPr>
        <w:t xml:space="preserve"> </w:t>
      </w:r>
      <w:hyperlink r:id="rId5" w:history="1">
        <w:r w:rsidR="0044670F">
          <w:rPr>
            <w:rStyle w:val="Hyperlink"/>
          </w:rPr>
          <w:t>www.fcc.gov/auction/904/</w:t>
        </w:r>
      </w:hyperlink>
      <w:r>
        <w:rPr>
          <w:szCs w:val="22"/>
        </w:rPr>
        <w:t>, identifies the long-form applicants and lists the number of census blocks and locations, as well as the support amounts, by state, associated with each applicant.</w:t>
      </w:r>
      <w:r>
        <w:rPr>
          <w:rStyle w:val="FootnoteReference"/>
          <w:szCs w:val="22"/>
        </w:rPr>
        <w:footnoteReference w:id="3"/>
      </w:r>
      <w:r>
        <w:rPr>
          <w:szCs w:val="22"/>
        </w:rPr>
        <w:t xml:space="preserve">  Where applicable, winning bidder</w:t>
      </w:r>
      <w:r w:rsidR="0058754E">
        <w:rPr>
          <w:szCs w:val="22"/>
        </w:rPr>
        <w:t>s</w:t>
      </w:r>
      <w:r>
        <w:rPr>
          <w:szCs w:val="22"/>
        </w:rPr>
        <w:t xml:space="preserve"> that assigned bids to applicant</w:t>
      </w:r>
      <w:r w:rsidR="0058754E">
        <w:rPr>
          <w:szCs w:val="22"/>
        </w:rPr>
        <w:t xml:space="preserve">s or winning bidders that made </w:t>
      </w:r>
      <w:r w:rsidRPr="0058754E" w:rsidR="0058754E">
        <w:rPr>
          <w:i/>
          <w:iCs/>
          <w:szCs w:val="22"/>
        </w:rPr>
        <w:t>pro forma</w:t>
      </w:r>
      <w:r w:rsidR="0058754E">
        <w:rPr>
          <w:szCs w:val="22"/>
        </w:rPr>
        <w:t xml:space="preserve"> name changes are</w:t>
      </w:r>
      <w:r>
        <w:rPr>
          <w:szCs w:val="22"/>
        </w:rPr>
        <w:t xml:space="preserve"> also identified.</w:t>
      </w:r>
      <w:r>
        <w:rPr>
          <w:rStyle w:val="FootnoteReference"/>
          <w:szCs w:val="22"/>
        </w:rPr>
        <w:footnoteReference w:id="4"/>
      </w:r>
      <w:r>
        <w:rPr>
          <w:szCs w:val="22"/>
        </w:rPr>
        <w:t xml:space="preserve">  In addition, we list the eligible census blocks associated with each long-form applicant.</w:t>
      </w:r>
      <w:r>
        <w:rPr>
          <w:rStyle w:val="FootnoteReference"/>
          <w:szCs w:val="22"/>
        </w:rPr>
        <w:footnoteReference w:id="5"/>
      </w:r>
    </w:p>
    <w:p w:rsidR="00061AF2" w:rsidP="00061AF2" w14:paraId="16FA5FD4" w14:textId="77777777">
      <w:pPr>
        <w:widowControl/>
        <w:autoSpaceDE w:val="0"/>
        <w:autoSpaceDN w:val="0"/>
        <w:adjustRightInd w:val="0"/>
        <w:ind w:firstLine="720"/>
        <w:rPr>
          <w:szCs w:val="22"/>
        </w:rPr>
      </w:pPr>
    </w:p>
    <w:p w:rsidR="00061AF2" w:rsidP="00061AF2" w14:paraId="1E3B054F" w14:textId="2DF01F30">
      <w:pPr>
        <w:pStyle w:val="ParaNum"/>
        <w:widowControl/>
        <w:numPr>
          <w:ilvl w:val="0"/>
          <w:numId w:val="0"/>
        </w:numPr>
        <w:ind w:left="720"/>
        <w:rPr>
          <w:szCs w:val="22"/>
        </w:rPr>
      </w:pPr>
      <w:r>
        <w:rPr>
          <w:szCs w:val="22"/>
        </w:rPr>
        <w:t xml:space="preserve">For further information contact </w:t>
      </w:r>
      <w:hyperlink r:id="rId6" w:history="1">
        <w:r w:rsidR="0044670F">
          <w:rPr>
            <w:rStyle w:val="Hyperlink"/>
            <w:szCs w:val="22"/>
          </w:rPr>
          <w:t>auction904@fcc.gov</w:t>
        </w:r>
      </w:hyperlink>
      <w:r>
        <w:rPr>
          <w:szCs w:val="22"/>
        </w:rPr>
        <w:t>.</w:t>
      </w:r>
    </w:p>
    <w:p w:rsidR="00061AF2" w:rsidRPr="008F2585" w:rsidP="00061AF2" w14:paraId="59477181" w14:textId="77777777">
      <w:pPr>
        <w:widowControl/>
        <w:rPr>
          <w:rStyle w:val="a"/>
          <w:szCs w:val="22"/>
        </w:rPr>
      </w:pPr>
    </w:p>
    <w:p w:rsidR="00061AF2" w:rsidRPr="008F2585" w:rsidP="00061AF2" w14:paraId="24DA387B" w14:textId="77777777">
      <w:pPr>
        <w:widowControl/>
        <w:jc w:val="center"/>
        <w:rPr>
          <w:szCs w:val="22"/>
        </w:rPr>
      </w:pPr>
      <w:r w:rsidRPr="008F2585">
        <w:rPr>
          <w:b/>
          <w:smallCaps/>
          <w:szCs w:val="22"/>
        </w:rPr>
        <w:t>- FCC -</w:t>
      </w:r>
      <w:r>
        <w:rPr>
          <w:noProof/>
          <w:snapToGrid/>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0.75pt;height:0.75pt;mso-wrap-style:square;visibility:visible">
            <v:imagedata r:id="rId7" o:title=""/>
          </v:shape>
        </w:pict>
      </w:r>
    </w:p>
    <w:p w:rsidR="00930ECF" w:rsidRPr="00930ECF" w:rsidP="00061AF2" w14:paraId="62B59F9F" w14:textId="77777777">
      <w:pPr>
        <w:jc w:val="right"/>
        <w:rPr>
          <w:sz w:val="24"/>
        </w:rPr>
      </w:pPr>
    </w:p>
    <w:sectPr w:rsidSect="000E5884">
      <w:headerReference w:type="default" r:id="rId8"/>
      <w:footerReference w:type="even" r:id="rId9"/>
      <w:footerReference w:type="default" r:id="rId10"/>
      <w:headerReference w:type="first" r:id="rId11"/>
      <w:footerReference w:type="first" r:id="rId12"/>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73A12B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9EBC2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F8D90D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BE16FD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0E38" w14:paraId="2595C62D" w14:textId="77777777">
      <w:r>
        <w:separator/>
      </w:r>
    </w:p>
  </w:footnote>
  <w:footnote w:type="continuationSeparator" w:id="1">
    <w:p w:rsidR="00EA0E38" w14:paraId="28B11ACF" w14:textId="77777777">
      <w:pPr>
        <w:rPr>
          <w:sz w:val="20"/>
        </w:rPr>
      </w:pPr>
      <w:r>
        <w:rPr>
          <w:sz w:val="20"/>
        </w:rPr>
        <w:t xml:space="preserve">(Continued from previous page)  </w:t>
      </w:r>
      <w:r>
        <w:rPr>
          <w:sz w:val="20"/>
        </w:rPr>
        <w:separator/>
      </w:r>
    </w:p>
  </w:footnote>
  <w:footnote w:type="continuationNotice" w:id="2">
    <w:p w:rsidR="00EA0E38" w:rsidP="00910F12" w14:paraId="169CBB34" w14:textId="77777777">
      <w:pPr>
        <w:jc w:val="right"/>
        <w:rPr>
          <w:sz w:val="20"/>
        </w:rPr>
      </w:pPr>
      <w:r>
        <w:rPr>
          <w:sz w:val="20"/>
        </w:rPr>
        <w:t>(continued….)</w:t>
      </w:r>
    </w:p>
  </w:footnote>
  <w:footnote w:id="3">
    <w:p w:rsidR="00061AF2" w:rsidP="00061AF2" w14:paraId="595361E1" w14:textId="07DC6A1B">
      <w:pPr>
        <w:pStyle w:val="FootnoteText"/>
      </w:pPr>
      <w:r>
        <w:rPr>
          <w:rStyle w:val="FootnoteReference"/>
        </w:rPr>
        <w:footnoteRef/>
      </w:r>
      <w:r>
        <w:t xml:space="preserve"> </w:t>
      </w:r>
      <w:r>
        <w:rPr>
          <w:i/>
        </w:rPr>
        <w:t xml:space="preserve">See </w:t>
      </w:r>
      <w:r w:rsidR="003D66D7">
        <w:t xml:space="preserve">Long-Form Applicants Spreadsheet, </w:t>
      </w:r>
      <w:r w:rsidR="00F44997">
        <w:t>Long Form Applicants</w:t>
      </w:r>
      <w:r w:rsidR="009F71D3">
        <w:t xml:space="preserve"> </w:t>
      </w:r>
      <w:r w:rsidR="00F44997">
        <w:t xml:space="preserve">tab, </w:t>
      </w:r>
      <w:hyperlink r:id="rId1" w:history="1">
        <w:r w:rsidR="00F44997">
          <w:rPr>
            <w:rStyle w:val="Hyperlink"/>
          </w:rPr>
          <w:t>www.fcc.gov/auction/904/</w:t>
        </w:r>
      </w:hyperlink>
      <w:r>
        <w:t>.</w:t>
      </w:r>
      <w:r w:rsidR="00762E68">
        <w:t xml:space="preserve">  </w:t>
      </w:r>
      <w:r w:rsidR="00D179D5">
        <w:t xml:space="preserve">The deadline for submitting the long-form application portion of the FCC Form 683 was January 29, 2021.  </w:t>
      </w:r>
      <w:r w:rsidR="00762E68">
        <w:t xml:space="preserve">Defaults will be announced in future public notices. </w:t>
      </w:r>
      <w:r w:rsidR="00D179D5">
        <w:t xml:space="preserve"> </w:t>
      </w:r>
    </w:p>
  </w:footnote>
  <w:footnote w:id="4">
    <w:p w:rsidR="0058754E" w14:paraId="5C3D2538" w14:textId="444F3D7E">
      <w:pPr>
        <w:pStyle w:val="FootnoteText"/>
      </w:pPr>
      <w:r>
        <w:rPr>
          <w:rStyle w:val="FootnoteReference"/>
        </w:rPr>
        <w:footnoteRef/>
      </w:r>
      <w:r>
        <w:t xml:space="preserve"> W</w:t>
      </w:r>
      <w:r>
        <w:rPr>
          <w:szCs w:val="22"/>
        </w:rPr>
        <w:t xml:space="preserve">inning bidders had the opportunity to assign some or all their winning bids to one or more related entities.  </w:t>
      </w:r>
      <w:r>
        <w:rPr>
          <w:i/>
        </w:rPr>
        <w:t xml:space="preserve">See Rural Digital Opportunity Fund </w:t>
      </w:r>
      <w:r w:rsidRPr="00E5287B">
        <w:rPr>
          <w:i/>
        </w:rPr>
        <w:t>Phase I Auction</w:t>
      </w:r>
      <w:r>
        <w:rPr>
          <w:i/>
        </w:rPr>
        <w:t xml:space="preserve"> (Auction 904) Closes, Winning Bidders Announced, FCC Form 683 Due January 29, 2021</w:t>
      </w:r>
      <w:r>
        <w:t xml:space="preserve">, Public Notice, 35 FCC </w:t>
      </w:r>
      <w:r>
        <w:t>Rcd</w:t>
      </w:r>
      <w:r>
        <w:t xml:space="preserve"> 13888 (2020).  </w:t>
      </w:r>
      <w:r w:rsidR="00762E68">
        <w:t xml:space="preserve">In </w:t>
      </w:r>
      <w:r w:rsidR="0068569D">
        <w:t xml:space="preserve">certain </w:t>
      </w:r>
      <w:r w:rsidR="00762E68">
        <w:t xml:space="preserve">circumstances, winning bidders were permitted </w:t>
      </w:r>
      <w:bookmarkStart w:id="1" w:name="_Hlk63679235"/>
      <w:r w:rsidR="00762E68">
        <w:t xml:space="preserve">to </w:t>
      </w:r>
      <w:bookmarkStart w:id="2" w:name="_Hlk63677517"/>
      <w:r w:rsidR="00762E68">
        <w:t xml:space="preserve">assign their bids to </w:t>
      </w:r>
      <w:r w:rsidR="00B91CD2">
        <w:t>their parent company</w:t>
      </w:r>
      <w:r w:rsidR="00823949">
        <w:t xml:space="preserve">, </w:t>
      </w:r>
      <w:r w:rsidR="00B91CD2">
        <w:t>a newly formed entity of the parent company</w:t>
      </w:r>
      <w:r w:rsidR="00823949">
        <w:t>,</w:t>
      </w:r>
      <w:r w:rsidR="00F73C45">
        <w:t xml:space="preserve"> or to a subsidiary </w:t>
      </w:r>
      <w:r w:rsidR="00EC5000">
        <w:t xml:space="preserve">inadvertently </w:t>
      </w:r>
      <w:r w:rsidR="00F73C45">
        <w:t>not disclosed in the short-form application</w:t>
      </w:r>
      <w:r w:rsidR="00762E68">
        <w:t xml:space="preserve"> after it was verified </w:t>
      </w:r>
      <w:r w:rsidR="00823949">
        <w:t xml:space="preserve">that </w:t>
      </w:r>
      <w:r w:rsidR="00B91CD2">
        <w:t>such assignment</w:t>
      </w:r>
      <w:r w:rsidR="00F73C45">
        <w:t>s</w:t>
      </w:r>
      <w:r w:rsidR="00B91CD2">
        <w:t xml:space="preserve"> would not </w:t>
      </w:r>
      <w:bookmarkStart w:id="3" w:name="_Hlk63677745"/>
      <w:r w:rsidR="00B91CD2">
        <w:t xml:space="preserve">result in </w:t>
      </w:r>
      <w:r w:rsidR="00F73C45">
        <w:t>a</w:t>
      </w:r>
      <w:r w:rsidR="00B91CD2">
        <w:t xml:space="preserve"> transfer of control of the winning bids</w:t>
      </w:r>
      <w:bookmarkEnd w:id="1"/>
      <w:bookmarkEnd w:id="3"/>
      <w:r w:rsidR="00B91CD2">
        <w:t xml:space="preserve">. </w:t>
      </w:r>
      <w:bookmarkEnd w:id="2"/>
      <w:r w:rsidR="0081559F">
        <w:t xml:space="preserve"> </w:t>
      </w:r>
      <w:r w:rsidRPr="00DB6229" w:rsidR="00DB6229">
        <w:rPr>
          <w:i/>
          <w:iCs/>
        </w:rPr>
        <w:t>See id.</w:t>
      </w:r>
      <w:r w:rsidR="00DB6229">
        <w:t xml:space="preserve"> at 13898 (noting the prohibition on major modifications that result in a transfer of control).</w:t>
      </w:r>
    </w:p>
  </w:footnote>
  <w:footnote w:id="5">
    <w:p w:rsidR="00061AF2" w:rsidRPr="00751F16" w:rsidP="00061AF2" w14:paraId="6EDED10C" w14:textId="179D328B">
      <w:pPr>
        <w:pStyle w:val="FootnoteText"/>
      </w:pPr>
      <w:r>
        <w:rPr>
          <w:rStyle w:val="FootnoteReference"/>
        </w:rPr>
        <w:footnoteRef/>
      </w:r>
      <w:r>
        <w:t xml:space="preserve"> </w:t>
      </w:r>
      <w:r>
        <w:rPr>
          <w:i/>
        </w:rPr>
        <w:t xml:space="preserve">See </w:t>
      </w:r>
      <w:r w:rsidR="00662BC2">
        <w:t xml:space="preserve">Long-Form Applicants Spreadsheet, </w:t>
      </w:r>
      <w:r w:rsidR="009F71D3">
        <w:t>Census Blocks</w:t>
      </w:r>
      <w:r>
        <w:t xml:space="preserve"> tab.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CFBA7A5"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0D5B43A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013F27E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FE6BF43"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1CC7A98C" w14:textId="77777777">
                <w:pPr>
                  <w:rPr>
                    <w:rFonts w:ascii="Arial" w:hAnsi="Arial"/>
                    <w:b/>
                  </w:rPr>
                </w:pPr>
                <w:r>
                  <w:rPr>
                    <w:rFonts w:ascii="Arial" w:hAnsi="Arial"/>
                    <w:b/>
                  </w:rPr>
                  <w:t>Federal Communications Commission</w:t>
                </w:r>
              </w:p>
              <w:p w:rsidR="009838BC" w:rsidP="009838BC" w14:paraId="32C01B21" w14:textId="3DFF699F">
                <w:pPr>
                  <w:rPr>
                    <w:rFonts w:ascii="Arial" w:hAnsi="Arial"/>
                    <w:b/>
                  </w:rPr>
                </w:pPr>
                <w:r>
                  <w:rPr>
                    <w:rFonts w:ascii="Arial" w:hAnsi="Arial"/>
                    <w:b/>
                  </w:rPr>
                  <w:t xml:space="preserve">45 </w:t>
                </w:r>
                <w:r w:rsidR="0044670F">
                  <w:rPr>
                    <w:rFonts w:ascii="Arial" w:hAnsi="Arial"/>
                    <w:b/>
                  </w:rPr>
                  <w:t xml:space="preserve">L </w:t>
                </w:r>
                <w:r>
                  <w:rPr>
                    <w:rFonts w:ascii="Arial" w:hAnsi="Arial"/>
                    <w:b/>
                  </w:rPr>
                  <w:t>St</w:t>
                </w:r>
                <w:r w:rsidR="0044670F">
                  <w:rPr>
                    <w:rFonts w:ascii="Arial" w:hAnsi="Arial"/>
                    <w:b/>
                  </w:rPr>
                  <w:t>reet</w:t>
                </w:r>
                <w:r>
                  <w:rPr>
                    <w:rFonts w:ascii="Arial" w:hAnsi="Arial"/>
                    <w:b/>
                  </w:rPr>
                  <w:t xml:space="preserve"> </w:t>
                </w:r>
                <w:r w:rsidR="0044670F">
                  <w:rPr>
                    <w:rFonts w:ascii="Arial" w:hAnsi="Arial"/>
                    <w:b/>
                  </w:rPr>
                  <w:t>NE</w:t>
                </w:r>
              </w:p>
              <w:p w:rsidR="009838BC" w:rsidP="009838BC" w14:paraId="0EDD8E78" w14:textId="7D10DCAD">
                <w:pPr>
                  <w:rPr>
                    <w:rFonts w:ascii="Arial" w:hAnsi="Arial"/>
                    <w:sz w:val="24"/>
                  </w:rPr>
                </w:pPr>
                <w:r>
                  <w:rPr>
                    <w:rFonts w:ascii="Arial" w:hAnsi="Arial"/>
                    <w:b/>
                  </w:rPr>
                  <w:t xml:space="preserve">Washington, DC </w:t>
                </w:r>
                <w:r w:rsidR="0044670F">
                  <w:rPr>
                    <w:rFonts w:ascii="Arial" w:hAnsi="Arial"/>
                    <w:b/>
                  </w:rPr>
                  <w:t xml:space="preserve"> </w:t>
                </w:r>
                <w:r>
                  <w:rPr>
                    <w:rFonts w:ascii="Arial" w:hAnsi="Arial"/>
                    <w:b/>
                  </w:rPr>
                  <w:t>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sidR="006B3B6D">
      <w:rPr>
        <w:rFonts w:ascii="Arial" w:hAnsi="Arial" w:cs="Arial"/>
        <w:b/>
        <w:sz w:val="96"/>
      </w:rPr>
      <w:t>PUBLIC NOTICE</w:t>
    </w:r>
  </w:p>
  <w:p w:rsidR="009838BC" w:rsidRPr="00357D50" w:rsidP="009838BC" w14:paraId="224429BC"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0288" from="9180.8pt,56.7pt" to="9648.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31EB615E" w14:textId="071B0422">
                <w:pPr>
                  <w:spacing w:before="40"/>
                  <w:jc w:val="right"/>
                  <w:rPr>
                    <w:rFonts w:ascii="Arial" w:hAnsi="Arial"/>
                    <w:b/>
                    <w:sz w:val="16"/>
                  </w:rPr>
                </w:pPr>
                <w:r>
                  <w:rPr>
                    <w:rFonts w:ascii="Arial" w:hAnsi="Arial"/>
                    <w:b/>
                    <w:sz w:val="16"/>
                  </w:rPr>
                  <w:t>News Media Information</w:t>
                </w:r>
                <w:r w:rsidR="0044670F">
                  <w:rPr>
                    <w:rFonts w:ascii="Arial" w:hAnsi="Arial"/>
                    <w:b/>
                    <w:sz w:val="16"/>
                  </w:rPr>
                  <w:t>:</w:t>
                </w:r>
                <w:r>
                  <w:rPr>
                    <w:rFonts w:ascii="Arial" w:hAnsi="Arial"/>
                    <w:b/>
                    <w:sz w:val="16"/>
                  </w:rPr>
                  <w:t xml:space="preserve"> 202</w:t>
                </w:r>
                <w:r w:rsidR="0044670F">
                  <w:rPr>
                    <w:rFonts w:ascii="Arial" w:hAnsi="Arial"/>
                    <w:b/>
                    <w:sz w:val="16"/>
                  </w:rPr>
                  <w:t>-</w:t>
                </w:r>
                <w:r>
                  <w:rPr>
                    <w:rFonts w:ascii="Arial" w:hAnsi="Arial"/>
                    <w:b/>
                    <w:sz w:val="16"/>
                  </w:rPr>
                  <w:t>418-0500</w:t>
                </w:r>
              </w:p>
              <w:p w:rsidR="009838BC" w:rsidP="009838BC" w14:paraId="2E033049" w14:textId="1662A007">
                <w:pPr>
                  <w:jc w:val="right"/>
                  <w:rPr>
                    <w:rFonts w:ascii="Arial" w:hAnsi="Arial"/>
                    <w:b/>
                    <w:sz w:val="16"/>
                  </w:rPr>
                </w:pPr>
                <w:r>
                  <w:rPr>
                    <w:rFonts w:ascii="Arial" w:hAnsi="Arial"/>
                    <w:b/>
                    <w:sz w:val="16"/>
                  </w:rPr>
                  <w:t xml:space="preserve">Internet: </w:t>
                </w:r>
                <w:bookmarkStart w:id="4" w:name="_Hlt233824"/>
                <w:hyperlink r:id="rId2" w:history="1">
                  <w:bookmarkEnd w:id="4"/>
                  <w:r w:rsidR="0044670F">
                    <w:rPr>
                      <w:rStyle w:val="Hyperlink"/>
                      <w:rFonts w:ascii="Arial" w:hAnsi="Arial"/>
                      <w:b/>
                      <w:sz w:val="16"/>
                    </w:rPr>
                    <w:t>www.fcc.gov</w:t>
                  </w:r>
                </w:hyperlink>
              </w:p>
              <w:p w:rsidR="009838BC" w:rsidP="009838BC" w14:paraId="4B6031E4" w14:textId="60A1E9AF">
                <w:pPr>
                  <w:jc w:val="right"/>
                </w:pPr>
                <w:r>
                  <w:rPr>
                    <w:rFonts w:ascii="Arial" w:hAnsi="Arial"/>
                    <w:b/>
                    <w:sz w:val="16"/>
                  </w:rPr>
                  <w:t>TTY: 888-835-5322</w:t>
                </w:r>
              </w:p>
            </w:txbxContent>
          </v:textbox>
        </v:shape>
      </w:pict>
    </w:r>
  </w:p>
  <w:p w:rsidR="006F7393" w:rsidRPr="009838BC" w:rsidP="009838BC" w14:paraId="2C01D43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FF"/>
    <w:rsid w:val="00061AF2"/>
    <w:rsid w:val="000672CB"/>
    <w:rsid w:val="001427E9"/>
    <w:rsid w:val="00257618"/>
    <w:rsid w:val="00295366"/>
    <w:rsid w:val="002A4419"/>
    <w:rsid w:val="00357D50"/>
    <w:rsid w:val="003D66D7"/>
    <w:rsid w:val="004344AB"/>
    <w:rsid w:val="004410FF"/>
    <w:rsid w:val="0044670F"/>
    <w:rsid w:val="0055614C"/>
    <w:rsid w:val="0058754E"/>
    <w:rsid w:val="005A7099"/>
    <w:rsid w:val="00662BC2"/>
    <w:rsid w:val="0068569D"/>
    <w:rsid w:val="006B3B6D"/>
    <w:rsid w:val="006C72A6"/>
    <w:rsid w:val="006F7393"/>
    <w:rsid w:val="00715BF4"/>
    <w:rsid w:val="00751F16"/>
    <w:rsid w:val="00762E68"/>
    <w:rsid w:val="007A6292"/>
    <w:rsid w:val="0081559F"/>
    <w:rsid w:val="00823949"/>
    <w:rsid w:val="008268EF"/>
    <w:rsid w:val="00854B58"/>
    <w:rsid w:val="00855814"/>
    <w:rsid w:val="0086733B"/>
    <w:rsid w:val="008F0AC9"/>
    <w:rsid w:val="008F2585"/>
    <w:rsid w:val="00910F12"/>
    <w:rsid w:val="00930ECF"/>
    <w:rsid w:val="009838BC"/>
    <w:rsid w:val="009F71D3"/>
    <w:rsid w:val="00A866AC"/>
    <w:rsid w:val="00A962DF"/>
    <w:rsid w:val="00B91CD2"/>
    <w:rsid w:val="00BD551D"/>
    <w:rsid w:val="00C733F0"/>
    <w:rsid w:val="00C8459A"/>
    <w:rsid w:val="00D179D5"/>
    <w:rsid w:val="00D735F7"/>
    <w:rsid w:val="00DB6229"/>
    <w:rsid w:val="00E015A3"/>
    <w:rsid w:val="00E5287B"/>
    <w:rsid w:val="00E65A79"/>
    <w:rsid w:val="00E779B2"/>
    <w:rsid w:val="00EA0E38"/>
    <w:rsid w:val="00EC5000"/>
    <w:rsid w:val="00F44997"/>
    <w:rsid w:val="00F5739C"/>
    <w:rsid w:val="00F63367"/>
    <w:rsid w:val="00F73C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B2AD65DF-1600-4E04-A917-E412467DB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814"/>
    <w:pPr>
      <w:widowControl w:val="0"/>
    </w:pPr>
    <w:rPr>
      <w:snapToGrid w:val="0"/>
      <w:kern w:val="28"/>
      <w:sz w:val="22"/>
    </w:rPr>
  </w:style>
  <w:style w:type="paragraph" w:styleId="Heading1">
    <w:name w:val="heading 1"/>
    <w:basedOn w:val="Normal"/>
    <w:next w:val="ParaNum"/>
    <w:qFormat/>
    <w:rsid w:val="0085581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55814"/>
    <w:pPr>
      <w:keepNext/>
      <w:numPr>
        <w:ilvl w:val="1"/>
        <w:numId w:val="3"/>
      </w:numPr>
      <w:spacing w:after="120"/>
      <w:outlineLvl w:val="1"/>
    </w:pPr>
    <w:rPr>
      <w:b/>
    </w:rPr>
  </w:style>
  <w:style w:type="paragraph" w:styleId="Heading3">
    <w:name w:val="heading 3"/>
    <w:basedOn w:val="Normal"/>
    <w:next w:val="ParaNum"/>
    <w:qFormat/>
    <w:rsid w:val="00855814"/>
    <w:pPr>
      <w:keepNext/>
      <w:numPr>
        <w:ilvl w:val="2"/>
        <w:numId w:val="3"/>
      </w:numPr>
      <w:tabs>
        <w:tab w:val="left" w:pos="2160"/>
      </w:tabs>
      <w:spacing w:after="120"/>
      <w:outlineLvl w:val="2"/>
    </w:pPr>
    <w:rPr>
      <w:b/>
    </w:rPr>
  </w:style>
  <w:style w:type="paragraph" w:styleId="Heading4">
    <w:name w:val="heading 4"/>
    <w:basedOn w:val="Normal"/>
    <w:next w:val="ParaNum"/>
    <w:qFormat/>
    <w:rsid w:val="00855814"/>
    <w:pPr>
      <w:keepNext/>
      <w:numPr>
        <w:ilvl w:val="3"/>
        <w:numId w:val="3"/>
      </w:numPr>
      <w:tabs>
        <w:tab w:val="left" w:pos="2880"/>
      </w:tabs>
      <w:spacing w:after="120"/>
      <w:outlineLvl w:val="3"/>
    </w:pPr>
    <w:rPr>
      <w:b/>
    </w:rPr>
  </w:style>
  <w:style w:type="paragraph" w:styleId="Heading5">
    <w:name w:val="heading 5"/>
    <w:basedOn w:val="Normal"/>
    <w:next w:val="ParaNum"/>
    <w:qFormat/>
    <w:rsid w:val="0085581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55814"/>
    <w:pPr>
      <w:numPr>
        <w:ilvl w:val="5"/>
        <w:numId w:val="3"/>
      </w:numPr>
      <w:tabs>
        <w:tab w:val="left" w:pos="4320"/>
      </w:tabs>
      <w:spacing w:after="120"/>
      <w:outlineLvl w:val="5"/>
    </w:pPr>
    <w:rPr>
      <w:b/>
    </w:rPr>
  </w:style>
  <w:style w:type="paragraph" w:styleId="Heading7">
    <w:name w:val="heading 7"/>
    <w:basedOn w:val="Normal"/>
    <w:next w:val="ParaNum"/>
    <w:qFormat/>
    <w:rsid w:val="0085581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5581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5581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8558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55814"/>
  </w:style>
  <w:style w:type="paragraph" w:customStyle="1" w:styleId="ParaNum">
    <w:name w:val="ParaNum"/>
    <w:basedOn w:val="Normal"/>
    <w:link w:val="ParaNumChar"/>
    <w:rsid w:val="00855814"/>
    <w:pPr>
      <w:numPr>
        <w:numId w:val="2"/>
      </w:numPr>
      <w:tabs>
        <w:tab w:val="clear" w:pos="1080"/>
        <w:tab w:val="num" w:pos="1440"/>
      </w:tabs>
      <w:spacing w:after="120"/>
    </w:pPr>
  </w:style>
  <w:style w:type="paragraph" w:styleId="EndnoteText">
    <w:name w:val="endnote text"/>
    <w:basedOn w:val="Normal"/>
    <w:semiHidden/>
    <w:rsid w:val="00855814"/>
    <w:rPr>
      <w:sz w:val="20"/>
    </w:rPr>
  </w:style>
  <w:style w:type="character" w:styleId="EndnoteReference">
    <w:name w:val="endnote reference"/>
    <w:semiHidden/>
    <w:rsid w:val="00855814"/>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855814"/>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855814"/>
    <w:rPr>
      <w:rFonts w:ascii="Times New Roman" w:hAnsi="Times New Roman"/>
      <w:dstrike w:val="0"/>
      <w:color w:val="auto"/>
      <w:sz w:val="22"/>
      <w:vertAlign w:val="superscript"/>
    </w:rPr>
  </w:style>
  <w:style w:type="paragraph" w:styleId="TOC1">
    <w:name w:val="toc 1"/>
    <w:basedOn w:val="Normal"/>
    <w:next w:val="Normal"/>
    <w:uiPriority w:val="39"/>
    <w:rsid w:val="0085581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55814"/>
    <w:pPr>
      <w:tabs>
        <w:tab w:val="left" w:pos="720"/>
        <w:tab w:val="right" w:leader="dot" w:pos="9360"/>
      </w:tabs>
      <w:suppressAutoHyphens/>
      <w:ind w:left="720" w:right="720" w:hanging="360"/>
    </w:pPr>
    <w:rPr>
      <w:noProof/>
    </w:rPr>
  </w:style>
  <w:style w:type="paragraph" w:styleId="TOC3">
    <w:name w:val="toc 3"/>
    <w:basedOn w:val="Normal"/>
    <w:next w:val="Normal"/>
    <w:semiHidden/>
    <w:rsid w:val="0085581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5581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5581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5581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5581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5581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5581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55814"/>
    <w:pPr>
      <w:tabs>
        <w:tab w:val="right" w:pos="9360"/>
      </w:tabs>
      <w:suppressAutoHyphens/>
    </w:pPr>
  </w:style>
  <w:style w:type="character" w:customStyle="1" w:styleId="EquationCaption">
    <w:name w:val="_Equation Caption"/>
    <w:rsid w:val="00855814"/>
  </w:style>
  <w:style w:type="paragraph" w:styleId="Header">
    <w:name w:val="header"/>
    <w:basedOn w:val="Normal"/>
    <w:autoRedefine/>
    <w:rsid w:val="00855814"/>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855814"/>
    <w:pPr>
      <w:tabs>
        <w:tab w:val="center" w:pos="4320"/>
        <w:tab w:val="right" w:pos="8640"/>
      </w:tabs>
    </w:pPr>
  </w:style>
  <w:style w:type="character" w:styleId="PageNumber">
    <w:name w:val="page number"/>
    <w:basedOn w:val="DefaultParagraphFont"/>
    <w:rsid w:val="00855814"/>
  </w:style>
  <w:style w:type="paragraph" w:styleId="BlockText">
    <w:name w:val="Block Text"/>
    <w:basedOn w:val="Normal"/>
    <w:rsid w:val="00855814"/>
    <w:pPr>
      <w:spacing w:after="240"/>
      <w:ind w:left="1440" w:right="1440"/>
    </w:pPr>
  </w:style>
  <w:style w:type="paragraph" w:customStyle="1" w:styleId="Paratitle">
    <w:name w:val="Para title"/>
    <w:basedOn w:val="Normal"/>
    <w:rsid w:val="00855814"/>
    <w:pPr>
      <w:tabs>
        <w:tab w:val="center" w:pos="9270"/>
      </w:tabs>
      <w:spacing w:after="240"/>
    </w:pPr>
    <w:rPr>
      <w:spacing w:val="-2"/>
    </w:rPr>
  </w:style>
  <w:style w:type="paragraph" w:customStyle="1" w:styleId="Bullet">
    <w:name w:val="Bullet"/>
    <w:basedOn w:val="Normal"/>
    <w:rsid w:val="00855814"/>
    <w:pPr>
      <w:numPr>
        <w:numId w:val="1"/>
      </w:numPr>
      <w:tabs>
        <w:tab w:val="clear" w:pos="360"/>
        <w:tab w:val="left" w:pos="2160"/>
      </w:tabs>
      <w:spacing w:after="220"/>
      <w:ind w:left="2160" w:hanging="720"/>
    </w:pPr>
  </w:style>
  <w:style w:type="paragraph" w:customStyle="1" w:styleId="TableFormat">
    <w:name w:val="TableFormat"/>
    <w:basedOn w:val="Bullet"/>
    <w:rsid w:val="00855814"/>
    <w:pPr>
      <w:numPr>
        <w:numId w:val="0"/>
      </w:numPr>
      <w:tabs>
        <w:tab w:val="clear" w:pos="2160"/>
        <w:tab w:val="left" w:pos="5040"/>
      </w:tabs>
      <w:ind w:left="5040" w:hanging="3600"/>
    </w:pPr>
  </w:style>
  <w:style w:type="paragraph" w:customStyle="1" w:styleId="TOCTitle">
    <w:name w:val="TOC Title"/>
    <w:basedOn w:val="Normal"/>
    <w:rsid w:val="0085581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55814"/>
    <w:pPr>
      <w:jc w:val="center"/>
    </w:pPr>
    <w:rPr>
      <w:rFonts w:ascii="Times New Roman Bold" w:hAnsi="Times New Roman Bold"/>
      <w:b/>
      <w:bCs/>
      <w:caps/>
      <w:szCs w:val="22"/>
    </w:rPr>
  </w:style>
  <w:style w:type="character" w:styleId="Hyperlink">
    <w:name w:val="Hyperlink"/>
    <w:rsid w:val="00855814"/>
    <w:rPr>
      <w:color w:val="0000FF"/>
      <w:u w:val="single"/>
    </w:rPr>
  </w:style>
  <w:style w:type="character" w:customStyle="1" w:styleId="FooterChar">
    <w:name w:val="Footer Char"/>
    <w:link w:val="Footer"/>
    <w:uiPriority w:val="99"/>
    <w:rsid w:val="00855814"/>
    <w:rPr>
      <w:snapToGrid w:val="0"/>
      <w:kern w:val="28"/>
      <w:sz w:val="22"/>
    </w:rPr>
  </w:style>
  <w:style w:type="character" w:customStyle="1" w:styleId="a">
    <w:name w:val="_"/>
    <w:rsid w:val="00061AF2"/>
    <w:rPr>
      <w:rFonts w:ascii="Times New Roman" w:hAnsi="Times New Roman"/>
      <w:sz w:val="24"/>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061AF2"/>
  </w:style>
  <w:style w:type="character" w:customStyle="1" w:styleId="ParaNumChar">
    <w:name w:val="ParaNum Char"/>
    <w:link w:val="ParaNum"/>
    <w:locked/>
    <w:rsid w:val="00061AF2"/>
    <w:rPr>
      <w:snapToGrid w:val="0"/>
      <w:kern w:val="28"/>
      <w:sz w:val="22"/>
    </w:rPr>
  </w:style>
  <w:style w:type="character" w:customStyle="1" w:styleId="UnresolvedMention">
    <w:name w:val="Unresolved Mention"/>
    <w:uiPriority w:val="99"/>
    <w:rsid w:val="00E015A3"/>
    <w:rPr>
      <w:color w:val="605E5C"/>
      <w:shd w:val="clear" w:color="auto" w:fill="E1DFDD"/>
    </w:rPr>
  </w:style>
  <w:style w:type="character" w:styleId="CommentReference">
    <w:name w:val="annotation reference"/>
    <w:uiPriority w:val="99"/>
    <w:semiHidden/>
    <w:unhideWhenUsed/>
    <w:rsid w:val="00E015A3"/>
    <w:rPr>
      <w:sz w:val="16"/>
      <w:szCs w:val="16"/>
    </w:rPr>
  </w:style>
  <w:style w:type="paragraph" w:styleId="CommentText">
    <w:name w:val="annotation text"/>
    <w:basedOn w:val="Normal"/>
    <w:link w:val="CommentTextChar"/>
    <w:uiPriority w:val="99"/>
    <w:semiHidden/>
    <w:unhideWhenUsed/>
    <w:rsid w:val="00E015A3"/>
    <w:rPr>
      <w:sz w:val="20"/>
    </w:rPr>
  </w:style>
  <w:style w:type="character" w:customStyle="1" w:styleId="CommentTextChar">
    <w:name w:val="Comment Text Char"/>
    <w:link w:val="CommentText"/>
    <w:uiPriority w:val="99"/>
    <w:semiHidden/>
    <w:rsid w:val="00E015A3"/>
    <w:rPr>
      <w:snapToGrid w:val="0"/>
      <w:kern w:val="28"/>
    </w:rPr>
  </w:style>
  <w:style w:type="paragraph" w:styleId="CommentSubject">
    <w:name w:val="annotation subject"/>
    <w:basedOn w:val="CommentText"/>
    <w:next w:val="CommentText"/>
    <w:link w:val="CommentSubjectChar"/>
    <w:uiPriority w:val="99"/>
    <w:semiHidden/>
    <w:unhideWhenUsed/>
    <w:rsid w:val="00E015A3"/>
    <w:rPr>
      <w:b/>
      <w:bCs/>
    </w:rPr>
  </w:style>
  <w:style w:type="character" w:customStyle="1" w:styleId="CommentSubjectChar">
    <w:name w:val="Comment Subject Char"/>
    <w:link w:val="CommentSubject"/>
    <w:uiPriority w:val="99"/>
    <w:semiHidden/>
    <w:rsid w:val="00E015A3"/>
    <w:rPr>
      <w:b/>
      <w:bCs/>
      <w:snapToGrid w:val="0"/>
      <w:kern w:val="28"/>
    </w:rPr>
  </w:style>
  <w:style w:type="paragraph" w:styleId="BalloonText">
    <w:name w:val="Balloon Text"/>
    <w:basedOn w:val="Normal"/>
    <w:link w:val="BalloonTextChar"/>
    <w:uiPriority w:val="99"/>
    <w:semiHidden/>
    <w:unhideWhenUsed/>
    <w:rsid w:val="00E015A3"/>
    <w:rPr>
      <w:rFonts w:ascii="Segoe UI" w:hAnsi="Segoe UI" w:cs="Segoe UI"/>
      <w:sz w:val="18"/>
      <w:szCs w:val="18"/>
    </w:rPr>
  </w:style>
  <w:style w:type="character" w:customStyle="1" w:styleId="BalloonTextChar">
    <w:name w:val="Balloon Text Char"/>
    <w:link w:val="BalloonText"/>
    <w:uiPriority w:val="99"/>
    <w:semiHidden/>
    <w:rsid w:val="00E015A3"/>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904/" TargetMode="External" /><Relationship Id="rId6" Type="http://schemas.openxmlformats.org/officeDocument/2006/relationships/hyperlink" Target="mailto:auction904@fcc.gov" TargetMode="External" /><Relationship Id="rId7" Type="http://schemas.openxmlformats.org/officeDocument/2006/relationships/image" Target="media/image1.wmf"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auction/904/"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