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F4339" w14:paraId="0C4C53BB" w14:textId="77777777">
      <w:pPr>
        <w:jc w:val="right"/>
        <w:rPr>
          <w:sz w:val="24"/>
        </w:rPr>
      </w:pPr>
      <w:bookmarkStart w:id="0" w:name="_Hlk88146623"/>
    </w:p>
    <w:p w:rsidR="004F4339" w14:paraId="74245BB5" w14:textId="6722DA52">
      <w:pPr>
        <w:jc w:val="right"/>
        <w:rPr>
          <w:b/>
          <w:sz w:val="24"/>
        </w:rPr>
      </w:pPr>
      <w:r>
        <w:rPr>
          <w:b/>
          <w:sz w:val="24"/>
        </w:rPr>
        <w:t>DA 21</w:t>
      </w:r>
      <w:r w:rsidR="00D379E8">
        <w:rPr>
          <w:b/>
          <w:sz w:val="24"/>
        </w:rPr>
        <w:t>-1467</w:t>
      </w:r>
    </w:p>
    <w:p w:rsidR="004F4339" w14:paraId="31DF2D02" w14:textId="39EDD1E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A125F">
        <w:rPr>
          <w:b/>
          <w:sz w:val="24"/>
        </w:rPr>
        <w:t>November 22, 2021</w:t>
      </w:r>
    </w:p>
    <w:p w:rsidR="004F4339" w14:paraId="59CE821D" w14:textId="77777777">
      <w:pPr>
        <w:jc w:val="right"/>
        <w:rPr>
          <w:sz w:val="24"/>
        </w:rPr>
      </w:pPr>
    </w:p>
    <w:p w:rsidR="004F4339" w14:paraId="62626AF3" w14:textId="2B14C57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bookmarkStart w:id="1" w:name="_Hlk88486066"/>
      <w:r>
        <w:rPr>
          <w:rFonts w:ascii="Times New Roman Bold" w:hAnsi="Times New Roman Bold"/>
          <w:b/>
          <w:caps/>
          <w:sz w:val="24"/>
        </w:rPr>
        <w:t>WIRELINE COMPETITION BUREAU</w:t>
      </w:r>
      <w:r w:rsidR="008F1823">
        <w:rPr>
          <w:rFonts w:ascii="Times New Roman Bold" w:hAnsi="Times New Roman Bold"/>
          <w:b/>
          <w:caps/>
          <w:sz w:val="24"/>
        </w:rPr>
        <w:t xml:space="preserve"> APPROVES THE AMENDED COMPLIANCE PLAN OF TRACFONE</w:t>
      </w:r>
      <w:r w:rsidR="001C3CB6">
        <w:rPr>
          <w:rFonts w:ascii="Times New Roman Bold" w:hAnsi="Times New Roman Bold"/>
          <w:b/>
          <w:caps/>
          <w:sz w:val="24"/>
        </w:rPr>
        <w:t xml:space="preserve"> WIRELESS, INC.</w:t>
      </w:r>
      <w:bookmarkEnd w:id="1"/>
    </w:p>
    <w:p w:rsidR="004F4339" w14:paraId="4B84A853" w14:textId="33A5E074">
      <w:pPr>
        <w:jc w:val="center"/>
        <w:rPr>
          <w:b/>
          <w:sz w:val="24"/>
        </w:rPr>
      </w:pPr>
      <w:bookmarkStart w:id="2" w:name="_Hlk88486114"/>
      <w:r>
        <w:rPr>
          <w:b/>
          <w:sz w:val="24"/>
        </w:rPr>
        <w:t>WC Docket Nos.</w:t>
      </w:r>
      <w:r w:rsidRPr="004C5518" w:rsidR="004C5518">
        <w:rPr>
          <w:b/>
          <w:sz w:val="24"/>
        </w:rPr>
        <w:t xml:space="preserve"> </w:t>
      </w:r>
      <w:r w:rsidR="004C5518">
        <w:rPr>
          <w:b/>
          <w:sz w:val="24"/>
        </w:rPr>
        <w:t>11-42</w:t>
      </w:r>
      <w:r>
        <w:rPr>
          <w:b/>
          <w:sz w:val="24"/>
        </w:rPr>
        <w:t xml:space="preserve"> </w:t>
      </w:r>
      <w:r w:rsidR="009B31F3">
        <w:rPr>
          <w:b/>
          <w:sz w:val="24"/>
        </w:rPr>
        <w:t>and</w:t>
      </w:r>
      <w:r>
        <w:rPr>
          <w:b/>
          <w:sz w:val="24"/>
        </w:rPr>
        <w:t xml:space="preserve"> </w:t>
      </w:r>
      <w:r w:rsidR="004C5518">
        <w:rPr>
          <w:b/>
          <w:sz w:val="24"/>
        </w:rPr>
        <w:t>09-197</w:t>
      </w:r>
      <w:r w:rsidR="003704BD">
        <w:rPr>
          <w:b/>
          <w:sz w:val="24"/>
        </w:rPr>
        <w:t>,</w:t>
      </w:r>
      <w:r w:rsidR="00D82BE0">
        <w:rPr>
          <w:b/>
          <w:sz w:val="24"/>
        </w:rPr>
        <w:t xml:space="preserve"> CC Docket No.</w:t>
      </w:r>
      <w:r w:rsidR="00A35538">
        <w:rPr>
          <w:b/>
          <w:sz w:val="24"/>
        </w:rPr>
        <w:t xml:space="preserve"> 96-45</w:t>
      </w:r>
    </w:p>
    <w:p w:rsidR="004F4339" w14:paraId="3B3A65C6" w14:textId="64158DC4">
      <w:bookmarkStart w:id="3" w:name="TOChere"/>
      <w:bookmarkEnd w:id="2"/>
    </w:p>
    <w:p w:rsidR="003D0A49" w:rsidP="00DF056C" w14:paraId="1DD88278" w14:textId="164CFD40">
      <w:pPr>
        <w:spacing w:after="120"/>
        <w:ind w:firstLine="720"/>
      </w:pPr>
      <w:r>
        <w:t xml:space="preserve">The Wireline Competition Bureau (Bureau) hereby approves the </w:t>
      </w:r>
      <w:r w:rsidR="00846ACA">
        <w:t xml:space="preserve">amended </w:t>
      </w:r>
      <w:r>
        <w:t>compliance plan</w:t>
      </w:r>
      <w:r>
        <w:rPr>
          <w:rStyle w:val="FootnoteReference"/>
        </w:rPr>
        <w:footnoteReference w:id="3"/>
      </w:r>
      <w:r>
        <w:t xml:space="preserve"> of </w:t>
      </w:r>
      <w:r w:rsidR="00846ACA">
        <w:t>TracFone Wireless, Inc. (TracFone)</w:t>
      </w:r>
      <w:r>
        <w:t xml:space="preserve"> filed pursuant to the</w:t>
      </w:r>
      <w:r w:rsidR="00846ACA">
        <w:t xml:space="preserve"> </w:t>
      </w:r>
      <w:r>
        <w:t>requirements for the continued provision of Lifeline service.</w:t>
      </w:r>
      <w:r>
        <w:rPr>
          <w:rStyle w:val="FootnoteReference"/>
        </w:rPr>
        <w:footnoteReference w:id="4"/>
      </w:r>
      <w:bookmarkEnd w:id="3"/>
    </w:p>
    <w:p w:rsidR="00515DBE" w:rsidRPr="002832A5" w:rsidP="00DF056C" w14:paraId="667F6450" w14:textId="119E787A">
      <w:pPr>
        <w:spacing w:after="120"/>
        <w:ind w:firstLine="720"/>
      </w:pPr>
      <w:r w:rsidRPr="003438F5">
        <w:t>The Act provides that a carrier be designated as an eligible telecommunications carrier (ETC) to</w:t>
      </w:r>
      <w:r w:rsidR="003438F5">
        <w:t xml:space="preserve"> </w:t>
      </w:r>
      <w:r w:rsidRPr="003438F5">
        <w:t>receive universal service support.</w:t>
      </w:r>
      <w:r>
        <w:rPr>
          <w:rStyle w:val="FootnoteReference"/>
        </w:rPr>
        <w:footnoteReference w:id="5"/>
      </w:r>
      <w:r w:rsidRPr="003438F5">
        <w:t xml:space="preserve">  The Commission has required that all</w:t>
      </w:r>
      <w:r w:rsidR="003320AF">
        <w:t xml:space="preserve"> non-facilities based </w:t>
      </w:r>
      <w:r w:rsidRPr="003438F5">
        <w:t>telecommunications carriers</w:t>
      </w:r>
      <w:r w:rsidR="003438F5">
        <w:t xml:space="preserve"> </w:t>
      </w:r>
      <w:r w:rsidRPr="003438F5">
        <w:t>seeking</w:t>
      </w:r>
      <w:r w:rsidR="003438F5">
        <w:t xml:space="preserve"> </w:t>
      </w:r>
      <w:r w:rsidRPr="003438F5">
        <w:t>Lifeline-only ETC designation must meet the following conditions: (1) compliance with certain</w:t>
      </w:r>
      <w:r w:rsidR="003438F5">
        <w:t xml:space="preserve"> </w:t>
      </w:r>
      <w:r w:rsidRPr="003438F5">
        <w:t>911 and enhanced 911 (E911) public safety requirements; and (2) Bureau approval of a compliance plan</w:t>
      </w:r>
      <w:r w:rsidR="003438F5">
        <w:t xml:space="preserve"> </w:t>
      </w:r>
      <w:r w:rsidRPr="003438F5">
        <w:t>providing specific information regarding the carrier and its service offerings and outlining the measures the carrier</w:t>
      </w:r>
      <w:r w:rsidR="003438F5">
        <w:t xml:space="preserve"> </w:t>
      </w:r>
      <w:r w:rsidRPr="003438F5">
        <w:t>will take to implement its obligations.</w:t>
      </w:r>
      <w:r>
        <w:rPr>
          <w:rStyle w:val="FootnoteReference"/>
        </w:rPr>
        <w:footnoteReference w:id="6"/>
      </w:r>
    </w:p>
    <w:p w:rsidR="002D5A0E" w:rsidRPr="003438F5" w:rsidP="00DF056C" w14:paraId="4D82916A" w14:textId="07808FAE">
      <w:pPr>
        <w:spacing w:after="120"/>
        <w:ind w:firstLine="720"/>
      </w:pPr>
      <w:r w:rsidRPr="003438F5">
        <w:t>The Bureau has clarified that any transfer of ownership or control of an ETC with an approved</w:t>
      </w:r>
      <w:r w:rsidR="003438F5">
        <w:t xml:space="preserve"> </w:t>
      </w:r>
      <w:r w:rsidRPr="003438F5">
        <w:t>Lifeline compliance plan requires Commission approval in advance of the transaction.</w:t>
      </w:r>
      <w:r>
        <w:rPr>
          <w:rStyle w:val="FootnoteReference"/>
        </w:rPr>
        <w:footnoteReference w:id="7"/>
      </w:r>
      <w:r w:rsidR="003438F5">
        <w:t xml:space="preserve">  </w:t>
      </w:r>
      <w:r w:rsidRPr="003438F5">
        <w:t>This includes</w:t>
      </w:r>
      <w:r w:rsidR="003438F5">
        <w:t xml:space="preserve"> </w:t>
      </w:r>
      <w:r w:rsidRPr="003438F5">
        <w:t>renewing compliance plan approval for changes in the corporate ownership and control of the ETC.</w:t>
      </w:r>
      <w:r>
        <w:rPr>
          <w:rStyle w:val="FootnoteReference"/>
        </w:rPr>
        <w:footnoteReference w:id="8"/>
      </w:r>
    </w:p>
    <w:p w:rsidR="000D32E4" w:rsidRPr="003438F5" w:rsidP="00DF056C" w14:paraId="7CD316BC" w14:textId="6A14B1E4">
      <w:pPr>
        <w:spacing w:after="120"/>
        <w:ind w:firstLine="720"/>
      </w:pPr>
      <w:r w:rsidRPr="003438F5">
        <w:t xml:space="preserve">In accordance with this requirement, </w:t>
      </w:r>
      <w:r w:rsidRPr="003438F5" w:rsidR="00E5233F">
        <w:t xml:space="preserve">TracFone </w:t>
      </w:r>
      <w:r w:rsidRPr="003438F5">
        <w:t>submitted</w:t>
      </w:r>
      <w:r w:rsidRPr="003438F5" w:rsidR="00E5233F">
        <w:t xml:space="preserve"> </w:t>
      </w:r>
      <w:r w:rsidRPr="003438F5" w:rsidR="00417A8B">
        <w:t>an</w:t>
      </w:r>
      <w:r w:rsidRPr="003438F5">
        <w:t xml:space="preserve"> amended compliance plan </w:t>
      </w:r>
      <w:r w:rsidRPr="003438F5" w:rsidR="00E5233F">
        <w:t>to reflect the</w:t>
      </w:r>
      <w:r w:rsidR="003438F5">
        <w:t xml:space="preserve"> </w:t>
      </w:r>
      <w:r w:rsidRPr="003438F5" w:rsidR="00E5233F">
        <w:t>proposed acquisition of TracFone by Verizon Communications, Inc.</w:t>
      </w:r>
      <w:r w:rsidRPr="003438F5" w:rsidR="00CF380A">
        <w:t xml:space="preserve"> (Verizon) </w:t>
      </w:r>
      <w:r w:rsidRPr="003438F5" w:rsidR="00E5233F">
        <w:t xml:space="preserve">from </w:t>
      </w:r>
      <w:r w:rsidRPr="003438F5" w:rsidR="006422FB">
        <w:t xml:space="preserve">América </w:t>
      </w:r>
      <w:r w:rsidRPr="003438F5" w:rsidR="006422FB">
        <w:t>Móvil</w:t>
      </w:r>
      <w:r w:rsidRPr="003438F5" w:rsidR="00E5233F">
        <w:t>,</w:t>
      </w:r>
      <w:r w:rsidR="003438F5">
        <w:t xml:space="preserve"> </w:t>
      </w:r>
      <w:r w:rsidRPr="003438F5" w:rsidR="00E5233F">
        <w:t>S.A.B. de C.V.</w:t>
      </w:r>
      <w:r w:rsidRPr="003438F5" w:rsidR="00557EEB">
        <w:t xml:space="preserve"> (América </w:t>
      </w:r>
      <w:r w:rsidRPr="003438F5" w:rsidR="00557EEB">
        <w:t>Móvil</w:t>
      </w:r>
      <w:r w:rsidRPr="003438F5" w:rsidR="00557EEB">
        <w:t>)</w:t>
      </w:r>
      <w:r w:rsidRPr="003438F5" w:rsidR="00E5233F">
        <w:t>, and to otherwise update TracFone’s Compliance Plan in</w:t>
      </w:r>
      <w:r w:rsidRPr="003438F5" w:rsidR="00CF380A">
        <w:t xml:space="preserve"> </w:t>
      </w:r>
      <w:r w:rsidRPr="003438F5" w:rsidR="00E5233F">
        <w:t>conformance</w:t>
      </w:r>
      <w:r w:rsidR="003438F5">
        <w:t xml:space="preserve"> </w:t>
      </w:r>
      <w:r w:rsidRPr="003438F5" w:rsidR="00E5233F">
        <w:t xml:space="preserve">with changes to the Commission’s rules since </w:t>
      </w:r>
      <w:r w:rsidRPr="003438F5" w:rsidR="00EB0DB5">
        <w:t xml:space="preserve">approval of </w:t>
      </w:r>
      <w:r w:rsidRPr="003438F5" w:rsidR="00E5233F">
        <w:t xml:space="preserve">TracFone’s </w:t>
      </w:r>
      <w:r w:rsidRPr="003438F5" w:rsidR="00AE658B">
        <w:t>previously appr</w:t>
      </w:r>
      <w:r w:rsidRPr="003438F5" w:rsidR="00142DB9">
        <w:t xml:space="preserve">oved </w:t>
      </w:r>
      <w:r w:rsidRPr="003438F5" w:rsidR="00E5233F">
        <w:t>Compliance</w:t>
      </w:r>
      <w:r w:rsidRPr="003438F5" w:rsidR="00CF380A">
        <w:t xml:space="preserve"> </w:t>
      </w:r>
      <w:r w:rsidRPr="003438F5" w:rsidR="00E5233F">
        <w:t>Plan</w:t>
      </w:r>
      <w:r w:rsidRPr="003438F5" w:rsidR="002D5A0E">
        <w:t>.</w:t>
      </w:r>
      <w:r>
        <w:rPr>
          <w:rStyle w:val="FootnoteReference"/>
        </w:rPr>
        <w:footnoteReference w:id="9"/>
      </w:r>
      <w:r w:rsidR="00294350">
        <w:t xml:space="preserve"> </w:t>
      </w:r>
      <w:r w:rsidRPr="003438F5" w:rsidR="002D5A0E">
        <w:t xml:space="preserve"> </w:t>
      </w:r>
      <w:bookmarkStart w:id="8" w:name="_Hlk88486900"/>
      <w:r w:rsidRPr="003438F5" w:rsidR="002C783B">
        <w:t>TracFone currently provides resold Lifeline service</w:t>
      </w:r>
      <w:r>
        <w:rPr>
          <w:rStyle w:val="FootnoteReference"/>
        </w:rPr>
        <w:footnoteReference w:id="10"/>
      </w:r>
      <w:r w:rsidRPr="003438F5" w:rsidR="002C783B">
        <w:t xml:space="preserve"> in 43 states, the District of Columbia, and Puerto Rico.</w:t>
      </w:r>
      <w:r>
        <w:rPr>
          <w:rStyle w:val="FootnoteReference"/>
        </w:rPr>
        <w:footnoteReference w:id="11"/>
      </w:r>
      <w:r w:rsidRPr="003438F5" w:rsidR="002C783B">
        <w:rPr>
          <w:rStyle w:val="FootnoteReference"/>
        </w:rPr>
        <w:t xml:space="preserve"> </w:t>
      </w:r>
      <w:r w:rsidRPr="003438F5" w:rsidR="002C783B">
        <w:t xml:space="preserve"> </w:t>
      </w:r>
      <w:bookmarkEnd w:id="8"/>
    </w:p>
    <w:p w:rsidR="007D1C16" w:rsidRPr="003438F5" w:rsidP="00DF056C" w14:paraId="211C2DEC" w14:textId="36F9740F">
      <w:pPr>
        <w:spacing w:after="120"/>
        <w:ind w:firstLine="720"/>
      </w:pPr>
      <w:r w:rsidRPr="003438F5">
        <w:t>TracFone</w:t>
      </w:r>
      <w:r w:rsidRPr="003438F5" w:rsidR="00CB26B6">
        <w:t xml:space="preserve"> is </w:t>
      </w:r>
      <w:r w:rsidRPr="003438F5" w:rsidR="00557EEB">
        <w:t xml:space="preserve">currently an indirect, </w:t>
      </w:r>
      <w:r w:rsidRPr="003438F5" w:rsidR="00CB26B6">
        <w:t>wholly-owned subsidiary of</w:t>
      </w:r>
      <w:r w:rsidRPr="003438F5">
        <w:t xml:space="preserve"> </w:t>
      </w:r>
      <w:r w:rsidRPr="003438F5" w:rsidR="00557EEB">
        <w:t xml:space="preserve">América </w:t>
      </w:r>
      <w:r w:rsidRPr="003438F5" w:rsidR="00557EEB">
        <w:t>Móvil</w:t>
      </w:r>
      <w:r w:rsidRPr="003438F5" w:rsidR="00CB26B6">
        <w:t>.</w:t>
      </w:r>
      <w:r w:rsidRPr="003438F5" w:rsidR="00557EEB">
        <w:t xml:space="preserve">  </w:t>
      </w:r>
      <w:r w:rsidR="00E77069">
        <w:t>As of</w:t>
      </w:r>
      <w:r w:rsidRPr="003438F5" w:rsidR="00E77069">
        <w:t xml:space="preserve"> </w:t>
      </w:r>
      <w:r w:rsidRPr="003438F5" w:rsidR="00CF380A">
        <w:t>September 13,</w:t>
      </w:r>
      <w:r w:rsidR="003438F5">
        <w:t xml:space="preserve"> </w:t>
      </w:r>
      <w:r w:rsidRPr="003438F5" w:rsidR="00CF380A">
        <w:t xml:space="preserve">2020, Verizon and </w:t>
      </w:r>
      <w:r w:rsidRPr="003438F5" w:rsidR="00557EEB">
        <w:t xml:space="preserve">América </w:t>
      </w:r>
      <w:r w:rsidRPr="003438F5" w:rsidR="00557EEB">
        <w:t>Móvil</w:t>
      </w:r>
      <w:r w:rsidRPr="003438F5">
        <w:t xml:space="preserve"> </w:t>
      </w:r>
      <w:r w:rsidRPr="003438F5" w:rsidR="00A578A4">
        <w:t>have agreed that</w:t>
      </w:r>
      <w:r w:rsidRPr="003438F5" w:rsidR="00CB26B6">
        <w:t xml:space="preserve"> </w:t>
      </w:r>
      <w:r w:rsidRPr="003438F5" w:rsidR="00A578A4">
        <w:t xml:space="preserve">América </w:t>
      </w:r>
      <w:r w:rsidRPr="003438F5" w:rsidR="00A578A4">
        <w:t>Móvil</w:t>
      </w:r>
      <w:r w:rsidRPr="003438F5" w:rsidR="00A578A4">
        <w:t xml:space="preserve"> will transfer all issued and</w:t>
      </w:r>
      <w:r w:rsidR="003438F5">
        <w:t xml:space="preserve"> </w:t>
      </w:r>
      <w:r w:rsidRPr="003438F5" w:rsidR="00A578A4">
        <w:t>outstanding shares of common stock of TracFone to Verizon in exchange for cash and other valuable</w:t>
      </w:r>
      <w:r w:rsidR="003438F5">
        <w:t xml:space="preserve"> </w:t>
      </w:r>
      <w:r w:rsidRPr="003438F5" w:rsidR="00A578A4">
        <w:t>consideration</w:t>
      </w:r>
      <w:r w:rsidRPr="003438F5">
        <w:t>.</w:t>
      </w:r>
      <w:r>
        <w:rPr>
          <w:rStyle w:val="FootnoteReference"/>
        </w:rPr>
        <w:footnoteReference w:id="12"/>
      </w:r>
      <w:r w:rsidR="003438F5">
        <w:t xml:space="preserve">  </w:t>
      </w:r>
      <w:r w:rsidRPr="003438F5" w:rsidR="00B01851">
        <w:t>Following consummation of the transaction, TracFone will be a wholly-owned</w:t>
      </w:r>
      <w:r w:rsidR="003438F5">
        <w:t xml:space="preserve"> </w:t>
      </w:r>
      <w:r w:rsidRPr="003438F5" w:rsidR="00B01851">
        <w:t>subsidiary of Verizon, and TracFone’s subsidiaries will become wholly-owned indirect subsidiaries of</w:t>
      </w:r>
      <w:r w:rsidR="003438F5">
        <w:t xml:space="preserve"> </w:t>
      </w:r>
      <w:r w:rsidRPr="003438F5" w:rsidR="00B01851">
        <w:t>Verizon.</w:t>
      </w:r>
      <w:r>
        <w:rPr>
          <w:rStyle w:val="FootnoteReference"/>
        </w:rPr>
        <w:footnoteReference w:id="13"/>
      </w:r>
      <w:r w:rsidR="003438F5">
        <w:t xml:space="preserve">  </w:t>
      </w:r>
      <w:r w:rsidRPr="003438F5" w:rsidR="00657CC7">
        <w:t>As set forth in the</w:t>
      </w:r>
      <w:r w:rsidRPr="003438F5" w:rsidR="007A1973">
        <w:t xml:space="preserve"> application for transfer of TracFone’s international section 214</w:t>
      </w:r>
      <w:r w:rsidR="003438F5">
        <w:t xml:space="preserve"> </w:t>
      </w:r>
      <w:r w:rsidRPr="003438F5" w:rsidR="007A1973">
        <w:t>authorization, Verizon intends to maintain TracFone’s ETC status and will continue to offer Lifeline</w:t>
      </w:r>
      <w:r w:rsidR="003438F5">
        <w:t xml:space="preserve"> </w:t>
      </w:r>
      <w:r w:rsidRPr="003438F5" w:rsidR="007A1973">
        <w:t>service through TracFone.</w:t>
      </w:r>
      <w:r>
        <w:rPr>
          <w:rStyle w:val="FootnoteReference"/>
        </w:rPr>
        <w:footnoteReference w:id="14"/>
      </w:r>
    </w:p>
    <w:p w:rsidR="00097EC2" w:rsidRPr="003438F5" w:rsidP="00DF056C" w14:paraId="255F3C43" w14:textId="0EB5C6F4">
      <w:pPr>
        <w:spacing w:after="120"/>
        <w:ind w:firstLine="720"/>
      </w:pPr>
      <w:r w:rsidRPr="003438F5">
        <w:t xml:space="preserve">The Bureau has reviewed </w:t>
      </w:r>
      <w:r w:rsidRPr="003438F5" w:rsidR="00B33B73">
        <w:t>TracFone’s Amended C</w:t>
      </w:r>
      <w:r w:rsidRPr="003438F5">
        <w:t xml:space="preserve">ompliance </w:t>
      </w:r>
      <w:r w:rsidRPr="003438F5" w:rsidR="00B33B73">
        <w:t>P</w:t>
      </w:r>
      <w:r w:rsidRPr="003438F5">
        <w:t>lan</w:t>
      </w:r>
      <w:r w:rsidRPr="003438F5" w:rsidR="00B33B73">
        <w:t xml:space="preserve"> </w:t>
      </w:r>
      <w:r w:rsidRPr="003438F5">
        <w:t>for conformance with the relevant</w:t>
      </w:r>
      <w:r w:rsidR="003438F5">
        <w:t xml:space="preserve"> </w:t>
      </w:r>
      <w:r w:rsidRPr="003438F5">
        <w:t xml:space="preserve">requirements, and now approves the </w:t>
      </w:r>
      <w:r w:rsidRPr="003438F5" w:rsidR="00B33B73">
        <w:t>Amended C</w:t>
      </w:r>
      <w:r w:rsidRPr="003438F5">
        <w:t xml:space="preserve">ompliance </w:t>
      </w:r>
      <w:r w:rsidRPr="003438F5" w:rsidR="00B33B73">
        <w:t>P</w:t>
      </w:r>
      <w:r w:rsidRPr="003438F5">
        <w:t>lan.</w:t>
      </w:r>
      <w:r w:rsidRPr="003438F5" w:rsidR="00B33B73">
        <w:t xml:space="preserve"> </w:t>
      </w:r>
      <w:r w:rsidRPr="003438F5">
        <w:t xml:space="preserve"> We note that</w:t>
      </w:r>
      <w:r w:rsidRPr="003438F5" w:rsidR="00B33B73">
        <w:t xml:space="preserve"> </w:t>
      </w:r>
      <w:r w:rsidRPr="003438F5">
        <w:t>with respect to this matter,</w:t>
      </w:r>
      <w:r w:rsidR="003438F5">
        <w:t xml:space="preserve"> </w:t>
      </w:r>
      <w:r w:rsidRPr="003438F5" w:rsidR="00B33B73">
        <w:t>TracFone</w:t>
      </w:r>
      <w:r w:rsidRPr="003438F5">
        <w:t xml:space="preserve"> will remain the only entity with an approved compliance</w:t>
      </w:r>
      <w:r w:rsidRPr="003438F5" w:rsidR="00B33B73">
        <w:t xml:space="preserve"> </w:t>
      </w:r>
      <w:r w:rsidRPr="003438F5">
        <w:t xml:space="preserve">plan. </w:t>
      </w:r>
      <w:r w:rsidRPr="003438F5" w:rsidR="00B33B73">
        <w:t xml:space="preserve"> </w:t>
      </w:r>
      <w:r w:rsidRPr="003438F5">
        <w:t xml:space="preserve">Additionally, </w:t>
      </w:r>
      <w:r w:rsidRPr="003438F5" w:rsidR="00B33B73">
        <w:t>TracFone</w:t>
      </w:r>
      <w:r w:rsidRPr="003438F5">
        <w:t xml:space="preserve"> must</w:t>
      </w:r>
      <w:r w:rsidR="003438F5">
        <w:t xml:space="preserve"> </w:t>
      </w:r>
      <w:r w:rsidRPr="003438F5">
        <w:t>continue to comply with any future additions to or</w:t>
      </w:r>
      <w:r w:rsidRPr="003438F5" w:rsidR="00B33B73">
        <w:t xml:space="preserve"> </w:t>
      </w:r>
      <w:r w:rsidRPr="003438F5">
        <w:t>amendments of the Lifeline program rules unless it has relinquished its relevant designation(s) pursuant to</w:t>
      </w:r>
      <w:r w:rsidRPr="003438F5" w:rsidR="00B33B73">
        <w:t xml:space="preserve"> </w:t>
      </w:r>
      <w:r w:rsidRPr="003438F5">
        <w:t>section 214(e)(4) of the Act.</w:t>
      </w:r>
      <w:r>
        <w:rPr>
          <w:rStyle w:val="FootnoteReference"/>
        </w:rPr>
        <w:footnoteReference w:id="15"/>
      </w:r>
    </w:p>
    <w:p w:rsidR="003438F5" w:rsidP="00DF056C" w14:paraId="4EB265D0" w14:textId="6E9E3902">
      <w:pPr>
        <w:spacing w:after="120"/>
        <w:ind w:firstLine="720"/>
      </w:pPr>
      <w:r w:rsidRPr="00DF056C">
        <w:rPr>
          <w:i/>
          <w:iCs/>
        </w:rPr>
        <w:t>People with Disabilities</w:t>
      </w:r>
      <w:r w:rsidRPr="003438F5">
        <w:t xml:space="preserve">: </w:t>
      </w:r>
      <w:r w:rsidR="00E77069">
        <w:t xml:space="preserve"> </w:t>
      </w:r>
      <w:r w:rsidRPr="003438F5">
        <w:t>To request materials in accessible formats for people with disabilities</w:t>
      </w:r>
      <w:r>
        <w:t xml:space="preserve"> </w:t>
      </w:r>
      <w:r w:rsidRPr="003438F5">
        <w:t>(Braille,</w:t>
      </w:r>
      <w:r>
        <w:t xml:space="preserve"> </w:t>
      </w:r>
      <w:r w:rsidRPr="003438F5">
        <w:t xml:space="preserve">large print, electronic files, audio format), send an email to </w:t>
      </w:r>
      <w:hyperlink r:id="rId5" w:history="1">
        <w:r w:rsidRPr="00374897" w:rsidR="003320AF">
          <w:rPr>
            <w:rStyle w:val="Hyperlink"/>
          </w:rPr>
          <w:t>fcc504@fcc.gov</w:t>
        </w:r>
      </w:hyperlink>
      <w:r w:rsidR="003320AF">
        <w:t xml:space="preserve"> </w:t>
      </w:r>
      <w:r w:rsidRPr="003438F5">
        <w:t>or call the</w:t>
      </w:r>
      <w:r>
        <w:t xml:space="preserve"> </w:t>
      </w:r>
      <w:r w:rsidRPr="003438F5">
        <w:t>Consumer &amp; Governmental Affairs Bureau at (202) 418-7400 or TTY (202) 418-0484.</w:t>
      </w:r>
    </w:p>
    <w:p w:rsidR="00097EC2" w:rsidRPr="003438F5" w:rsidP="00DF056C" w14:paraId="4E51D0D7" w14:textId="4E19FA60">
      <w:pPr>
        <w:spacing w:after="120"/>
        <w:ind w:firstLine="720"/>
      </w:pPr>
      <w:r w:rsidRPr="003438F5">
        <w:t>For further information, please contact John Lockwood, Telecommunications Access Policy</w:t>
      </w:r>
      <w:r w:rsidR="003438F5">
        <w:t xml:space="preserve"> </w:t>
      </w:r>
      <w:r w:rsidRPr="003438F5">
        <w:t xml:space="preserve">Division, Wireline Competition Bureau at </w:t>
      </w:r>
      <w:hyperlink r:id="rId6" w:history="1">
        <w:r w:rsidRPr="00D0445B" w:rsidR="003320AF">
          <w:rPr>
            <w:rStyle w:val="Hyperlink"/>
          </w:rPr>
          <w:t>john.lockwood@fcc.gov</w:t>
        </w:r>
      </w:hyperlink>
      <w:r w:rsidR="003320AF">
        <w:t>.</w:t>
      </w:r>
    </w:p>
    <w:p w:rsidR="00097EC2" w:rsidP="003438F5" w14:paraId="22463875" w14:textId="5BB14934">
      <w:pPr>
        <w:ind w:firstLine="720"/>
      </w:pPr>
    </w:p>
    <w:p w:rsidR="00E77069" w:rsidRPr="003438F5" w:rsidP="003438F5" w14:paraId="3B5225E9" w14:textId="77777777">
      <w:pPr>
        <w:ind w:firstLine="720"/>
      </w:pPr>
    </w:p>
    <w:p w:rsidR="00097EC2" w:rsidRPr="00097EC2" w:rsidP="00097EC2" w14:paraId="47CC3DE7" w14:textId="33C59A3A">
      <w:pPr>
        <w:widowControl/>
        <w:autoSpaceDE w:val="0"/>
        <w:autoSpaceDN w:val="0"/>
        <w:adjustRightInd w:val="0"/>
        <w:jc w:val="center"/>
        <w:rPr>
          <w:rFonts w:ascii="TimesNewRomanPSMT" w:hAnsi="TimesNewRomanPSMT" w:cs="TimesNewRomanPSMT"/>
          <w:snapToGrid/>
          <w:kern w:val="0"/>
          <w:szCs w:val="22"/>
        </w:rPr>
      </w:pPr>
      <w:r>
        <w:rPr>
          <w:rFonts w:ascii="TimesNewRomanPS-BoldMT" w:hAnsi="TimesNewRomanPS-BoldMT" w:cs="TimesNewRomanPS-BoldMT"/>
          <w:b/>
          <w:bCs/>
          <w:snapToGrid/>
          <w:color w:val="000000"/>
          <w:kern w:val="0"/>
          <w:szCs w:val="22"/>
        </w:rPr>
        <w:t>- FCC -</w:t>
      </w:r>
      <w:bookmarkEnd w:id="0"/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4339" w14:paraId="46F2EDD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4F4339" w14:paraId="709B1E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4339" w14:paraId="38A3569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4339" w14:paraId="042FB84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211A9" w14:paraId="223E010F" w14:textId="77777777">
      <w:r>
        <w:separator/>
      </w:r>
    </w:p>
  </w:footnote>
  <w:footnote w:type="continuationSeparator" w:id="1">
    <w:p w:rsidR="00F211A9" w14:paraId="12548D7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211A9" w14:paraId="1F840E0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F54ED" w:rsidRPr="00914C96" w14:paraId="1AAA8A2B" w14:textId="3670B1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4C96">
        <w:t>Tra</w:t>
      </w:r>
      <w:bookmarkStart w:id="4" w:name="_Hlk88146860"/>
      <w:r w:rsidR="00914C96">
        <w:t xml:space="preserve">cFone Wireless, Inc. Amended Compliance Plan, </w:t>
      </w:r>
      <w:r w:rsidR="00A35538">
        <w:t>WC Docket Nos. 09-197, 11-42, 96-45</w:t>
      </w:r>
      <w:r w:rsidR="00676F2A">
        <w:t xml:space="preserve"> (filed </w:t>
      </w:r>
      <w:r w:rsidR="00025FF6">
        <w:t>Nov. 19</w:t>
      </w:r>
      <w:r w:rsidR="00676F2A">
        <w:t>, 202</w:t>
      </w:r>
      <w:r w:rsidR="00E77069">
        <w:t>1</w:t>
      </w:r>
      <w:r w:rsidR="00676F2A">
        <w:t>)</w:t>
      </w:r>
      <w:r w:rsidR="00025FF6">
        <w:t xml:space="preserve"> </w:t>
      </w:r>
      <w:r w:rsidR="00676F2A">
        <w:t>(</w:t>
      </w:r>
      <w:r w:rsidRPr="004F1829" w:rsidR="00676F2A">
        <w:t>TracFone Amended Compliance Plan</w:t>
      </w:r>
      <w:r w:rsidR="00676F2A">
        <w:t>)</w:t>
      </w:r>
      <w:r w:rsidR="00E77069">
        <w:t xml:space="preserve">, </w:t>
      </w:r>
      <w:hyperlink r:id="rId1" w:history="1">
        <w:r w:rsidRPr="00A63A54" w:rsidR="00E77069">
          <w:rPr>
            <w:rStyle w:val="Hyperlink"/>
          </w:rPr>
          <w:t>https://ecfsapi.fcc.gov/file/1119278922252/TracFone%20Wireless%20--%20Revised%20Amended%20Compliance%20Plan.pdf</w:t>
        </w:r>
      </w:hyperlink>
      <w:r w:rsidR="00676F2A">
        <w:t>.</w:t>
      </w:r>
      <w:bookmarkEnd w:id="4"/>
    </w:p>
  </w:footnote>
  <w:footnote w:id="4">
    <w:p w:rsidR="00EF54ED" w:rsidP="00EF54ED" w14:paraId="39A1ACD5" w14:textId="163DDDE5">
      <w:pPr>
        <w:widowControl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bookmarkStart w:id="5" w:name="_Hlk88146886"/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See Lifeline and Link Up Reform and Modernization et al</w:t>
      </w:r>
      <w:r w:rsidR="00E77069">
        <w:rPr>
          <w:rFonts w:ascii="TimesNewRomanPS-ItalicMT" w:hAnsi="TimesNewRomanPS-ItalicMT" w:cs="TimesNewRomanPS-ItalicMT"/>
          <w:snapToGrid/>
          <w:kern w:val="0"/>
          <w:sz w:val="20"/>
        </w:rPr>
        <w:t>.</w:t>
      </w:r>
      <w:r>
        <w:rPr>
          <w:rFonts w:ascii="TimesNewRomanPSMT" w:hAnsi="TimesNewRomanPSMT" w:cs="TimesNewRomanPSMT"/>
          <w:snapToGrid/>
          <w:kern w:val="0"/>
          <w:sz w:val="20"/>
        </w:rPr>
        <w:t>, 27 FCC Rcd 6656, 6816, paras. 379-380 (2012) (</w:t>
      </w:r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2012</w:t>
      </w:r>
    </w:p>
    <w:p w:rsidR="00EF54ED" w:rsidP="00EF54ED" w14:paraId="0A703023" w14:textId="77777777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kern w:val="0"/>
          <w:sz w:val="20"/>
        </w:rPr>
      </w:pPr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Lifeline Reform Order</w:t>
      </w:r>
      <w:r>
        <w:rPr>
          <w:rFonts w:ascii="TimesNewRomanPSMT" w:hAnsi="TimesNewRomanPSMT" w:cs="TimesNewRomanPSMT"/>
          <w:snapToGrid/>
          <w:kern w:val="0"/>
          <w:sz w:val="20"/>
        </w:rPr>
        <w:t xml:space="preserve">); </w:t>
      </w:r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In the Matter of Lifeline &amp; Link Up Reform &amp; Modernization</w:t>
      </w:r>
      <w:r>
        <w:rPr>
          <w:rFonts w:ascii="TimesNewRomanPSMT" w:hAnsi="TimesNewRomanPSMT" w:cs="TimesNewRomanPSMT"/>
          <w:snapToGrid/>
          <w:kern w:val="0"/>
          <w:sz w:val="20"/>
        </w:rPr>
        <w:t>, 30 FCC Rcd 7818 (2015)</w:t>
      </w:r>
    </w:p>
    <w:p w:rsidR="00846ACA" w:rsidP="00EF54ED" w14:paraId="17231E10" w14:textId="0CF37081">
      <w:pPr>
        <w:pStyle w:val="FootnoteText"/>
      </w:pPr>
      <w:r>
        <w:rPr>
          <w:rFonts w:ascii="TimesNewRomanPSMT" w:hAnsi="TimesNewRomanPSMT" w:cs="TimesNewRomanPSMT"/>
        </w:rPr>
        <w:t>(</w:t>
      </w:r>
      <w:r>
        <w:rPr>
          <w:rFonts w:ascii="TimesNewRomanPS-ItalicMT" w:hAnsi="TimesNewRomanPS-ItalicMT" w:cs="TimesNewRomanPS-ItalicMT"/>
          <w:i/>
          <w:iCs/>
        </w:rPr>
        <w:t>2015 Lifeline Order</w:t>
      </w:r>
      <w:r>
        <w:rPr>
          <w:rFonts w:ascii="TimesNewRomanPSMT" w:hAnsi="TimesNewRomanPSMT" w:cs="TimesNewRomanPSMT"/>
        </w:rPr>
        <w:t>).</w:t>
      </w:r>
      <w:bookmarkEnd w:id="5"/>
    </w:p>
  </w:footnote>
  <w:footnote w:id="5">
    <w:p w:rsidR="00E069E7" w14:paraId="7D955CB1" w14:textId="4672AE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5DBE">
        <w:rPr>
          <w:rFonts w:ascii="TimesNewRomanPSMT" w:hAnsi="TimesNewRomanPSMT" w:cs="TimesNewRomanPSMT"/>
        </w:rPr>
        <w:t xml:space="preserve">47 U.S.C. </w:t>
      </w:r>
      <w:bookmarkStart w:id="6" w:name="_Hlk88147173"/>
      <w:r w:rsidR="00515DBE">
        <w:rPr>
          <w:rFonts w:ascii="TimesNewRomanPSMT" w:hAnsi="TimesNewRomanPSMT" w:cs="TimesNewRomanPSMT"/>
        </w:rPr>
        <w:t>§</w:t>
      </w:r>
      <w:bookmarkEnd w:id="6"/>
      <w:r w:rsidR="00515DBE">
        <w:rPr>
          <w:rFonts w:ascii="TimesNewRomanPSMT" w:hAnsi="TimesNewRomanPSMT" w:cs="TimesNewRomanPSMT"/>
        </w:rPr>
        <w:t xml:space="preserve"> 214(e)(1)(A).</w:t>
      </w:r>
    </w:p>
  </w:footnote>
  <w:footnote w:id="6">
    <w:p w:rsidR="00515DBE" w:rsidP="00515DBE" w14:paraId="230C082F" w14:textId="60AB7365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kern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bookmarkStart w:id="7" w:name="_Hlk88147200"/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See 2012 Lifeline Reform Order</w:t>
      </w:r>
      <w:r>
        <w:rPr>
          <w:rFonts w:ascii="TimesNewRomanPSMT" w:hAnsi="TimesNewRomanPSMT" w:cs="TimesNewRomanPSMT"/>
          <w:snapToGrid/>
          <w:kern w:val="0"/>
          <w:sz w:val="20"/>
        </w:rPr>
        <w:t>, 27 FCC Rcd at 6814, 6819, paras. 373 and 389.  Subsequently, the Bureau</w:t>
      </w:r>
    </w:p>
    <w:p w:rsidR="00515DBE" w:rsidP="00515DBE" w14:paraId="1FA2C44C" w14:textId="646C243C">
      <w:pPr>
        <w:widowControl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</w:pPr>
      <w:r>
        <w:rPr>
          <w:rFonts w:ascii="TimesNewRomanPSMT" w:hAnsi="TimesNewRomanPSMT" w:cs="TimesNewRomanPSMT"/>
          <w:snapToGrid/>
          <w:kern w:val="0"/>
          <w:sz w:val="20"/>
        </w:rPr>
        <w:t xml:space="preserve">provided guidance for carriers submitting compliance plans pursuant to the </w:t>
      </w:r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 xml:space="preserve">2012 Lifeline Reform Order. </w:t>
      </w:r>
      <w:r w:rsidR="00E77069"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See</w:t>
      </w:r>
    </w:p>
    <w:p w:rsidR="00515DBE" w:rsidP="00515DBE" w14:paraId="42516D8D" w14:textId="77777777">
      <w:pPr>
        <w:widowControl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</w:pPr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Wireline Competition Bureau Provides Guidance for the Submission of Compliance Plans Pursuant to the Lifeline</w:t>
      </w:r>
    </w:p>
    <w:p w:rsidR="00515DBE" w:rsidP="00515DBE" w14:paraId="4F7C4DAB" w14:textId="48E4A12D">
      <w:pPr>
        <w:pStyle w:val="FootnoteText"/>
      </w:pPr>
      <w:r>
        <w:rPr>
          <w:rFonts w:ascii="TimesNewRomanPS-ItalicMT" w:hAnsi="TimesNewRomanPS-ItalicMT" w:cs="TimesNewRomanPS-ItalicMT"/>
          <w:i/>
          <w:iCs/>
        </w:rPr>
        <w:t>Reform Order</w:t>
      </w:r>
      <w:r>
        <w:rPr>
          <w:rFonts w:ascii="TimesNewRomanPSMT" w:hAnsi="TimesNewRomanPSMT" w:cs="TimesNewRomanPSMT"/>
        </w:rPr>
        <w:t>, Public Notice, 27 FCC Rcd 2186 (WCB 2012</w:t>
      </w:r>
      <w:bookmarkEnd w:id="7"/>
      <w:r>
        <w:rPr>
          <w:rFonts w:ascii="TimesNewRomanPSMT" w:hAnsi="TimesNewRomanPSMT" w:cs="TimesNewRomanPSMT"/>
        </w:rPr>
        <w:t>).</w:t>
      </w:r>
    </w:p>
  </w:footnote>
  <w:footnote w:id="7">
    <w:p w:rsidR="00681F00" w:rsidP="00681F00" w14:paraId="2C6DAECB" w14:textId="77777777">
      <w:pPr>
        <w:widowControl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Wireline Competition Bureau Reminds Carriers of Eligible Telecommunications Carrier Designation and</w:t>
      </w:r>
    </w:p>
    <w:p w:rsidR="00681F00" w:rsidP="00681F00" w14:paraId="06D77346" w14:textId="77777777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kern w:val="0"/>
          <w:sz w:val="20"/>
        </w:rPr>
      </w:pPr>
      <w:r>
        <w:rPr>
          <w:rFonts w:ascii="TimesNewRomanPS-ItalicMT" w:hAnsi="TimesNewRomanPS-ItalicMT" w:cs="TimesNewRomanPS-ItalicMT"/>
          <w:i/>
          <w:iCs/>
          <w:snapToGrid/>
          <w:kern w:val="0"/>
          <w:sz w:val="20"/>
        </w:rPr>
        <w:t>Compliance Plan Approval Requirements for Receipt of Federal Universal Service Support</w:t>
      </w:r>
      <w:r>
        <w:rPr>
          <w:rFonts w:ascii="TimesNewRomanPSMT" w:hAnsi="TimesNewRomanPSMT" w:cs="TimesNewRomanPSMT"/>
          <w:snapToGrid/>
          <w:kern w:val="0"/>
          <w:sz w:val="20"/>
        </w:rPr>
        <w:t>, Public Notice, 29 FCC</w:t>
      </w:r>
    </w:p>
    <w:p w:rsidR="00681F00" w:rsidP="00681F00" w14:paraId="2594F4EA" w14:textId="2FB2D7D2">
      <w:pPr>
        <w:pStyle w:val="FootnoteText"/>
      </w:pPr>
      <w:r>
        <w:rPr>
          <w:rFonts w:ascii="TimesNewRomanPSMT" w:hAnsi="TimesNewRomanPSMT" w:cs="TimesNewRomanPSMT"/>
        </w:rPr>
        <w:t>Rcd 9144, 9145 (WCB 2014)</w:t>
      </w:r>
      <w:r w:rsidR="001C3494">
        <w:rPr>
          <w:rFonts w:ascii="TimesNewRomanPSMT" w:hAnsi="TimesNewRomanPSMT" w:cs="TimesNewRomanPSMT"/>
        </w:rPr>
        <w:t>.</w:t>
      </w:r>
    </w:p>
  </w:footnote>
  <w:footnote w:id="8">
    <w:p w:rsidR="00681F00" w:rsidRPr="00681F00" w14:paraId="61156178" w14:textId="4A36A8C0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9">
    <w:p w:rsidR="002D5A0E" w14:paraId="73E63B47" w14:textId="1A094D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3CDB">
        <w:rPr>
          <w:i/>
          <w:iCs/>
        </w:rPr>
        <w:t xml:space="preserve">See </w:t>
      </w:r>
      <w:r w:rsidRPr="00735E88" w:rsidR="00403CDB">
        <w:t>TracFone Wireless, Inc.’s Compliance Plan, CC Docket No. 96-45 (</w:t>
      </w:r>
      <w:r w:rsidR="003320AF">
        <w:t xml:space="preserve">filed </w:t>
      </w:r>
      <w:r w:rsidRPr="00735E88" w:rsidR="00403CDB">
        <w:t>Oct. 11, 2005)</w:t>
      </w:r>
      <w:r w:rsidR="00403CDB">
        <w:t xml:space="preserve">; </w:t>
      </w:r>
      <w:r w:rsidRPr="00735E88" w:rsidR="00403CDB">
        <w:t>Erratum to TracFone Wireless, Inc.’s Compliance Plan, CC Docket No. 96-45 (</w:t>
      </w:r>
      <w:r w:rsidR="003320AF">
        <w:t xml:space="preserve">filed </w:t>
      </w:r>
      <w:r w:rsidRPr="00735E88" w:rsidR="00403CDB">
        <w:t>Oct. 17, 2005)</w:t>
      </w:r>
      <w:r w:rsidR="00403CDB">
        <w:t>.</w:t>
      </w:r>
    </w:p>
  </w:footnote>
  <w:footnote w:id="10">
    <w:p w:rsidR="002C783B" w:rsidP="002C783B" w14:paraId="410063B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9" w:name="_Hlk88486976"/>
      <w:r>
        <w:t>TracFone provides Lifeline-supported service primarily through its SafeLink Wireless brand, but also Walmart Family Mobile, Straight Talk Wireless, and Total Wireless.</w:t>
      </w:r>
      <w:bookmarkEnd w:id="9"/>
    </w:p>
  </w:footnote>
  <w:footnote w:id="11">
    <w:p w:rsidR="002C783B" w:rsidP="002C783B" w14:paraId="46FD301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0" w:name="_Hlk88486949"/>
      <w:r>
        <w:t>The only states where TracFone does not offer a Lifeline-supported service are Alaska, Montana, Nebraska, North Dakota, Oregon, South Dakota, and Wyoming.</w:t>
      </w:r>
      <w:bookmarkEnd w:id="10"/>
    </w:p>
  </w:footnote>
  <w:footnote w:id="12">
    <w:p w:rsidR="007D1C16" w14:paraId="2A893944" w14:textId="116C7D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1829" w:rsidR="00050C29">
        <w:t>TracFone Amended Compliance Plan</w:t>
      </w:r>
      <w:r w:rsidR="00050C29">
        <w:t xml:space="preserve"> at 5.</w:t>
      </w:r>
    </w:p>
  </w:footnote>
  <w:footnote w:id="13">
    <w:p w:rsidR="00B01851" w:rsidRPr="00050C29" w14:paraId="40040006" w14:textId="5E06C7CC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050C29">
        <w:rPr>
          <w:i/>
          <w:iCs/>
        </w:rPr>
        <w:t>Id.</w:t>
      </w:r>
    </w:p>
  </w:footnote>
  <w:footnote w:id="14">
    <w:p w:rsidR="00BB07D2" w:rsidP="00BB07D2" w14:paraId="4413E621" w14:textId="7C91E1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1829">
        <w:rPr>
          <w:i/>
          <w:iCs/>
        </w:rPr>
        <w:t>See</w:t>
      </w:r>
      <w:r>
        <w:t xml:space="preserve"> </w:t>
      </w:r>
      <w:r w:rsidR="00FB5F42">
        <w:t xml:space="preserve">Letter from Alejandro </w:t>
      </w:r>
      <w:r w:rsidR="00FB5F42">
        <w:t>Cantú</w:t>
      </w:r>
      <w:r w:rsidR="00FB5F42">
        <w:t xml:space="preserve"> Jiménez, General Counsel, </w:t>
      </w:r>
      <w:r w:rsidRPr="003438F5" w:rsidR="00FB5F42">
        <w:t xml:space="preserve">América </w:t>
      </w:r>
      <w:r w:rsidRPr="003438F5" w:rsidR="00FB5F42">
        <w:t>Móvil</w:t>
      </w:r>
      <w:r w:rsidR="00FB5F42">
        <w:t xml:space="preserve">, et al. to Marlene H. Dortch, Secretary, FCC, </w:t>
      </w:r>
      <w:r>
        <w:t>IB File No. ITC-T/C-20200930-00173</w:t>
      </w:r>
      <w:r w:rsidR="00FB5F42">
        <w:t>, at 3-4</w:t>
      </w:r>
      <w:r>
        <w:t xml:space="preserve"> (</w:t>
      </w:r>
      <w:r w:rsidR="00FB5F42">
        <w:t>Feb. 11</w:t>
      </w:r>
      <w:r>
        <w:t>, 202</w:t>
      </w:r>
      <w:r w:rsidR="00FB5F42">
        <w:t>1</w:t>
      </w:r>
      <w:r>
        <w:t>)</w:t>
      </w:r>
      <w:r w:rsidR="004F1829">
        <w:t>.</w:t>
      </w:r>
    </w:p>
  </w:footnote>
  <w:footnote w:id="15">
    <w:p w:rsidR="003320AF" w:rsidRPr="003320AF" w14:paraId="6A302DAD" w14:textId="23F570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47 U.S.C. </w:t>
      </w:r>
      <w:r>
        <w:rPr>
          <w:rFonts w:ascii="TimesNewRomanPSMT" w:hAnsi="TimesNewRomanPSMT" w:cs="TimesNewRomanPSMT"/>
        </w:rPr>
        <w:t xml:space="preserve">§ 214(e)(4).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4339" w14:paraId="422F01B2" w14:textId="68682C3C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 w:rsidR="0001020C">
      <w:rPr>
        <w:b/>
      </w:rPr>
      <w:t>DA 21-</w:t>
    </w:r>
    <w:r w:rsidR="003A19E0">
      <w:rPr>
        <w:b/>
      </w:rPr>
      <w:t>1467</w:t>
    </w:r>
  </w:p>
  <w:p w:rsidR="004F4339" w14:paraId="2060E6BA" w14:textId="2398D8B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4F4339" w14:paraId="408037F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4339" w14:paraId="47A8B3C0" w14:textId="7AC9953C">
    <w:pPr>
      <w:pStyle w:val="Header"/>
    </w:pPr>
    <w:r>
      <w:rPr>
        <w:noProof/>
        <w:snapToGrid/>
      </w:rPr>
      <w:drawing>
        <wp:inline distT="0" distB="0" distL="0" distR="0">
          <wp:extent cx="5943600" cy="1418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4A"/>
    <w:rsid w:val="0001020C"/>
    <w:rsid w:val="00025FF6"/>
    <w:rsid w:val="00050C29"/>
    <w:rsid w:val="00062D2C"/>
    <w:rsid w:val="00091C0E"/>
    <w:rsid w:val="00097EC2"/>
    <w:rsid w:val="000D32E4"/>
    <w:rsid w:val="0014224A"/>
    <w:rsid w:val="00142DB9"/>
    <w:rsid w:val="00162D23"/>
    <w:rsid w:val="001C3494"/>
    <w:rsid w:val="001C3CB6"/>
    <w:rsid w:val="0023647E"/>
    <w:rsid w:val="002832A5"/>
    <w:rsid w:val="00294350"/>
    <w:rsid w:val="002A7278"/>
    <w:rsid w:val="002B2269"/>
    <w:rsid w:val="002C783B"/>
    <w:rsid w:val="002D04B4"/>
    <w:rsid w:val="002D5A0E"/>
    <w:rsid w:val="003320AF"/>
    <w:rsid w:val="003438F5"/>
    <w:rsid w:val="003704BD"/>
    <w:rsid w:val="00374897"/>
    <w:rsid w:val="003A19E0"/>
    <w:rsid w:val="003D0A49"/>
    <w:rsid w:val="003D536F"/>
    <w:rsid w:val="00403CDB"/>
    <w:rsid w:val="00417A8B"/>
    <w:rsid w:val="004A2D88"/>
    <w:rsid w:val="004C5518"/>
    <w:rsid w:val="004F1829"/>
    <w:rsid w:val="004F4339"/>
    <w:rsid w:val="004F4DB5"/>
    <w:rsid w:val="00515DBE"/>
    <w:rsid w:val="00557EEB"/>
    <w:rsid w:val="00585C7D"/>
    <w:rsid w:val="00613AA8"/>
    <w:rsid w:val="006422FB"/>
    <w:rsid w:val="00657CC7"/>
    <w:rsid w:val="00676F2A"/>
    <w:rsid w:val="00681F00"/>
    <w:rsid w:val="006E0551"/>
    <w:rsid w:val="0070100B"/>
    <w:rsid w:val="007301D2"/>
    <w:rsid w:val="00735E88"/>
    <w:rsid w:val="007A125F"/>
    <w:rsid w:val="007A1973"/>
    <w:rsid w:val="007C1672"/>
    <w:rsid w:val="007D1C16"/>
    <w:rsid w:val="00825E11"/>
    <w:rsid w:val="00846ACA"/>
    <w:rsid w:val="00886CA7"/>
    <w:rsid w:val="008B12F3"/>
    <w:rsid w:val="008F1823"/>
    <w:rsid w:val="00914C96"/>
    <w:rsid w:val="009474D1"/>
    <w:rsid w:val="009B31F3"/>
    <w:rsid w:val="00A35538"/>
    <w:rsid w:val="00A401C7"/>
    <w:rsid w:val="00A578A4"/>
    <w:rsid w:val="00A63A54"/>
    <w:rsid w:val="00AE658B"/>
    <w:rsid w:val="00B01851"/>
    <w:rsid w:val="00B33B73"/>
    <w:rsid w:val="00B51A6C"/>
    <w:rsid w:val="00BB07D2"/>
    <w:rsid w:val="00BD7D66"/>
    <w:rsid w:val="00CB26B6"/>
    <w:rsid w:val="00CF380A"/>
    <w:rsid w:val="00D0445B"/>
    <w:rsid w:val="00D318B7"/>
    <w:rsid w:val="00D379E8"/>
    <w:rsid w:val="00D82BE0"/>
    <w:rsid w:val="00D86619"/>
    <w:rsid w:val="00DF056C"/>
    <w:rsid w:val="00E069E7"/>
    <w:rsid w:val="00E5233F"/>
    <w:rsid w:val="00E77069"/>
    <w:rsid w:val="00EB0DB5"/>
    <w:rsid w:val="00EF54ED"/>
    <w:rsid w:val="00F211A9"/>
    <w:rsid w:val="00FB5F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2B6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0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06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6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john.lockwood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ecfsapi.fcc.gov/file/1119278922252/TracFone%20Wireless%20--%20Revised%20Amended%20Compliance%20Plan.pdf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