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F634D" w:rsidP="001F634D" w14:paraId="5963E402" w14:textId="77777777">
      <w:pPr>
        <w:jc w:val="center"/>
        <w:rPr>
          <w:b/>
        </w:rPr>
      </w:pPr>
      <w:r w:rsidRPr="0070224F">
        <w:rPr>
          <w:rFonts w:ascii="Times New Roman Bold" w:hAnsi="Times New Roman Bold"/>
          <w:b/>
          <w:kern w:val="0"/>
          <w:szCs w:val="22"/>
        </w:rPr>
        <w:t>Before</w:t>
      </w:r>
      <w:r>
        <w:rPr>
          <w:b/>
        </w:rPr>
        <w:t xml:space="preserve"> the</w:t>
      </w:r>
    </w:p>
    <w:p w:rsidR="001F634D" w:rsidP="001F634D" w14:paraId="682EF82A" w14:textId="77777777">
      <w:pPr>
        <w:pStyle w:val="StyleBoldCentered"/>
      </w:pPr>
      <w:r>
        <w:t>F</w:t>
      </w:r>
      <w:r>
        <w:rPr>
          <w:caps w:val="0"/>
        </w:rPr>
        <w:t>ederal Communications Commission</w:t>
      </w:r>
    </w:p>
    <w:p w:rsidR="001F634D" w:rsidP="001F634D" w14:paraId="6CF3627C" w14:textId="77777777">
      <w:pPr>
        <w:pStyle w:val="StyleBoldCentered"/>
      </w:pPr>
      <w:r>
        <w:rPr>
          <w:caps w:val="0"/>
        </w:rPr>
        <w:t>Washington, D.C. 20554</w:t>
      </w:r>
    </w:p>
    <w:p w:rsidR="001F634D" w:rsidP="001F634D" w14:paraId="50161938" w14:textId="77777777"/>
    <w:p w:rsidR="001F634D" w:rsidP="001F634D" w14:paraId="7AD26204" w14:textId="77777777"/>
    <w:tbl>
      <w:tblPr>
        <w:tblW w:w="0" w:type="auto"/>
        <w:tblLayout w:type="fixed"/>
        <w:tblLook w:val="0000"/>
      </w:tblPr>
      <w:tblGrid>
        <w:gridCol w:w="4698"/>
        <w:gridCol w:w="630"/>
        <w:gridCol w:w="4248"/>
      </w:tblGrid>
      <w:tr w14:paraId="07F6148C" w14:textId="77777777" w:rsidTr="00DA488B">
        <w:tblPrEx>
          <w:tblW w:w="0" w:type="auto"/>
          <w:tblLayout w:type="fixed"/>
          <w:tblLook w:val="0000"/>
        </w:tblPrEx>
        <w:tc>
          <w:tcPr>
            <w:tcW w:w="4698" w:type="dxa"/>
          </w:tcPr>
          <w:p w:rsidR="001F634D" w:rsidP="00DA488B" w14:paraId="74072A23" w14:textId="77777777">
            <w:pPr>
              <w:tabs>
                <w:tab w:val="center" w:pos="4680"/>
              </w:tabs>
              <w:suppressAutoHyphens/>
              <w:rPr>
                <w:spacing w:val="-2"/>
              </w:rPr>
            </w:pPr>
            <w:r>
              <w:rPr>
                <w:spacing w:val="-2"/>
              </w:rPr>
              <w:t>In the Matter of</w:t>
            </w:r>
          </w:p>
          <w:p w:rsidR="001F634D" w:rsidP="00DA488B" w14:paraId="51E87620" w14:textId="77777777">
            <w:pPr>
              <w:tabs>
                <w:tab w:val="center" w:pos="4680"/>
              </w:tabs>
              <w:suppressAutoHyphens/>
              <w:rPr>
                <w:spacing w:val="-2"/>
              </w:rPr>
            </w:pPr>
          </w:p>
          <w:p w:rsidR="001F634D" w:rsidRPr="00DC3D98" w:rsidP="00DA488B" w14:paraId="5E089BBD" w14:textId="77777777">
            <w:pPr>
              <w:tabs>
                <w:tab w:val="center" w:pos="4680"/>
              </w:tabs>
              <w:suppressAutoHyphens/>
              <w:rPr>
                <w:spacing w:val="-2"/>
                <w:szCs w:val="22"/>
              </w:rPr>
            </w:pPr>
            <w:r w:rsidRPr="00DC3D98">
              <w:rPr>
                <w:spacing w:val="-2"/>
                <w:szCs w:val="22"/>
              </w:rPr>
              <w:t>Emergency Broadband Benefit Program</w:t>
            </w:r>
          </w:p>
          <w:p w:rsidR="001F634D" w:rsidRPr="007115F7" w:rsidP="00DA488B" w14:paraId="0B4B9401" w14:textId="77777777">
            <w:pPr>
              <w:tabs>
                <w:tab w:val="center" w:pos="4680"/>
              </w:tabs>
              <w:suppressAutoHyphens/>
              <w:rPr>
                <w:spacing w:val="-2"/>
              </w:rPr>
            </w:pPr>
          </w:p>
        </w:tc>
        <w:tc>
          <w:tcPr>
            <w:tcW w:w="630" w:type="dxa"/>
          </w:tcPr>
          <w:p w:rsidR="001F634D" w:rsidP="00DA488B" w14:paraId="6D79A4E1" w14:textId="77777777">
            <w:pPr>
              <w:tabs>
                <w:tab w:val="center" w:pos="4680"/>
              </w:tabs>
              <w:suppressAutoHyphens/>
              <w:rPr>
                <w:b/>
                <w:spacing w:val="-2"/>
              </w:rPr>
            </w:pPr>
            <w:r>
              <w:rPr>
                <w:b/>
                <w:spacing w:val="-2"/>
              </w:rPr>
              <w:t>)</w:t>
            </w:r>
          </w:p>
          <w:p w:rsidR="001F634D" w:rsidP="00DA488B" w14:paraId="6EB7469E" w14:textId="77777777">
            <w:pPr>
              <w:tabs>
                <w:tab w:val="center" w:pos="4680"/>
              </w:tabs>
              <w:suppressAutoHyphens/>
              <w:rPr>
                <w:b/>
                <w:spacing w:val="-2"/>
              </w:rPr>
            </w:pPr>
            <w:r>
              <w:rPr>
                <w:b/>
                <w:spacing w:val="-2"/>
              </w:rPr>
              <w:t>)</w:t>
            </w:r>
          </w:p>
          <w:p w:rsidR="001F634D" w:rsidP="00DA488B" w14:paraId="081D1769" w14:textId="77777777">
            <w:pPr>
              <w:tabs>
                <w:tab w:val="center" w:pos="4680"/>
              </w:tabs>
              <w:suppressAutoHyphens/>
              <w:rPr>
                <w:b/>
                <w:spacing w:val="-2"/>
              </w:rPr>
            </w:pPr>
            <w:r>
              <w:rPr>
                <w:b/>
                <w:spacing w:val="-2"/>
              </w:rPr>
              <w:t>)</w:t>
            </w:r>
          </w:p>
          <w:p w:rsidR="001F634D" w:rsidRPr="00D71074" w:rsidP="00DA488B" w14:paraId="5F17BBEF" w14:textId="77777777">
            <w:pPr>
              <w:tabs>
                <w:tab w:val="center" w:pos="4680"/>
              </w:tabs>
              <w:suppressAutoHyphens/>
              <w:rPr>
                <w:b/>
                <w:spacing w:val="-2"/>
              </w:rPr>
            </w:pPr>
          </w:p>
        </w:tc>
        <w:tc>
          <w:tcPr>
            <w:tcW w:w="4248" w:type="dxa"/>
          </w:tcPr>
          <w:p w:rsidR="001F634D" w:rsidP="00DA488B" w14:paraId="2C91A0C8" w14:textId="77777777">
            <w:pPr>
              <w:tabs>
                <w:tab w:val="center" w:pos="4680"/>
              </w:tabs>
              <w:suppressAutoHyphens/>
              <w:rPr>
                <w:spacing w:val="-2"/>
              </w:rPr>
            </w:pPr>
          </w:p>
          <w:p w:rsidR="001F634D" w:rsidP="00DA488B" w14:paraId="69D1F424" w14:textId="77777777">
            <w:pPr>
              <w:pStyle w:val="TOAHeading"/>
              <w:tabs>
                <w:tab w:val="center" w:pos="4680"/>
                <w:tab w:val="clear" w:pos="9360"/>
              </w:tabs>
              <w:rPr>
                <w:spacing w:val="-2"/>
              </w:rPr>
            </w:pPr>
          </w:p>
          <w:p w:rsidR="001F634D" w:rsidRPr="00DC3D98" w:rsidP="00DA488B" w14:paraId="369000F7" w14:textId="77777777">
            <w:pPr>
              <w:tabs>
                <w:tab w:val="center" w:pos="4680"/>
              </w:tabs>
              <w:suppressAutoHyphens/>
              <w:rPr>
                <w:spacing w:val="-2"/>
                <w:szCs w:val="22"/>
              </w:rPr>
            </w:pPr>
            <w:r w:rsidRPr="00DC3D98">
              <w:rPr>
                <w:spacing w:val="-2"/>
                <w:szCs w:val="22"/>
              </w:rPr>
              <w:t>WC Docket No. 20-445</w:t>
            </w:r>
          </w:p>
          <w:p w:rsidR="001F634D" w:rsidP="00DA488B" w14:paraId="4D81CF2F" w14:textId="77777777">
            <w:pPr>
              <w:tabs>
                <w:tab w:val="center" w:pos="4680"/>
              </w:tabs>
              <w:suppressAutoHyphens/>
              <w:rPr>
                <w:spacing w:val="-2"/>
              </w:rPr>
            </w:pPr>
          </w:p>
        </w:tc>
      </w:tr>
    </w:tbl>
    <w:p w:rsidR="001F634D" w:rsidP="001F634D" w14:paraId="067EE381" w14:textId="77777777"/>
    <w:p w:rsidR="001F634D" w:rsidP="001F634D" w14:paraId="4CEA7885" w14:textId="77777777">
      <w:pPr>
        <w:pStyle w:val="StyleBoldCentered"/>
      </w:pPr>
      <w:r>
        <w:t>order</w:t>
      </w:r>
    </w:p>
    <w:p w:rsidR="001F634D" w:rsidP="001F634D" w14:paraId="5A1E6A0B" w14:textId="77777777">
      <w:pPr>
        <w:tabs>
          <w:tab w:val="left" w:pos="-720"/>
        </w:tabs>
        <w:suppressAutoHyphens/>
        <w:spacing w:line="227" w:lineRule="auto"/>
        <w:rPr>
          <w:spacing w:val="-2"/>
        </w:rPr>
      </w:pPr>
    </w:p>
    <w:p w:rsidR="001F634D" w:rsidP="001F634D" w14:paraId="5BD71F21" w14:textId="77777777">
      <w:pPr>
        <w:tabs>
          <w:tab w:val="left" w:pos="720"/>
          <w:tab w:val="right" w:pos="9360"/>
        </w:tabs>
        <w:suppressAutoHyphens/>
        <w:spacing w:line="227" w:lineRule="auto"/>
        <w:rPr>
          <w:spacing w:val="-2"/>
        </w:rPr>
      </w:pPr>
      <w:r>
        <w:rPr>
          <w:b/>
          <w:spacing w:val="-2"/>
        </w:rPr>
        <w:t>Adopted:  September 3, 2021</w:t>
      </w:r>
      <w:r>
        <w:rPr>
          <w:b/>
          <w:spacing w:val="-2"/>
        </w:rPr>
        <w:tab/>
        <w:t>Released:  September 3, 2021</w:t>
      </w:r>
    </w:p>
    <w:p w:rsidR="001F634D" w:rsidP="001F634D" w14:paraId="66D22DD8" w14:textId="77777777"/>
    <w:p w:rsidR="001F634D" w:rsidP="001F634D" w14:paraId="2835B726" w14:textId="77777777">
      <w:pPr>
        <w:rPr>
          <w:spacing w:val="-2"/>
        </w:rPr>
      </w:pPr>
      <w:r>
        <w:t xml:space="preserve">By the </w:t>
      </w:r>
      <w:r w:rsidRPr="00DC3D98">
        <w:rPr>
          <w:szCs w:val="22"/>
        </w:rPr>
        <w:t>Chief, Wireline Competition Bureau</w:t>
      </w:r>
      <w:r>
        <w:rPr>
          <w:spacing w:val="-2"/>
        </w:rPr>
        <w:t>:</w:t>
      </w:r>
    </w:p>
    <w:p w:rsidR="001F634D" w:rsidP="001F634D" w14:paraId="2FBFF410" w14:textId="77777777">
      <w:pPr>
        <w:rPr>
          <w:spacing w:val="-2"/>
        </w:rPr>
      </w:pPr>
    </w:p>
    <w:p w:rsidR="001F634D" w:rsidRPr="00DC3D98" w:rsidP="001F634D" w14:paraId="7202D9AF" w14:textId="77777777">
      <w:pPr>
        <w:pStyle w:val="Heading1"/>
        <w:rPr>
          <w:rFonts w:ascii="Times New Roman" w:hAnsi="Times New Roman"/>
          <w:szCs w:val="22"/>
        </w:rPr>
      </w:pPr>
      <w:r w:rsidRPr="00DC3D98">
        <w:rPr>
          <w:rFonts w:ascii="Times New Roman" w:hAnsi="Times New Roman"/>
          <w:szCs w:val="22"/>
        </w:rPr>
        <w:t xml:space="preserve">INTRODUCTION </w:t>
      </w:r>
    </w:p>
    <w:p w:rsidR="001F634D" w:rsidRPr="004739BF" w:rsidP="001F634D" w14:paraId="7266008A" w14:textId="77777777">
      <w:pPr>
        <w:pStyle w:val="ParaNum"/>
      </w:pPr>
      <w:r w:rsidRPr="1F8EC97A">
        <w:rPr>
          <w:snapToGrid/>
          <w:color w:val="201F1E"/>
          <w:kern w:val="0"/>
          <w:shd w:val="clear" w:color="auto" w:fill="FFFFFF"/>
        </w:rPr>
        <w:t>In this Order, the Wireline Competition Bureau (Bureau)</w:t>
      </w:r>
      <w:r w:rsidRPr="1F8EC97A">
        <w:rPr>
          <w:snapToGrid/>
          <w:kern w:val="0"/>
        </w:rPr>
        <w:t xml:space="preserve">, on </w:t>
      </w:r>
      <w:r>
        <w:rPr>
          <w:snapToGrid/>
          <w:kern w:val="0"/>
        </w:rPr>
        <w:t>its</w:t>
      </w:r>
      <w:r w:rsidRPr="1F8EC97A">
        <w:rPr>
          <w:snapToGrid/>
          <w:kern w:val="0"/>
        </w:rPr>
        <w:t xml:space="preserve"> own motion,</w:t>
      </w:r>
      <w:r w:rsidRPr="004739BF">
        <w:rPr>
          <w:snapToGrid/>
          <w:kern w:val="0"/>
          <w:szCs w:val="22"/>
        </w:rPr>
        <w:t xml:space="preserve"> </w:t>
      </w:r>
      <w:r w:rsidRPr="1F8EC97A">
        <w:rPr>
          <w:snapToGrid/>
          <w:kern w:val="0"/>
        </w:rPr>
        <w:t xml:space="preserve">grants a limited waiver of the </w:t>
      </w:r>
      <w:r w:rsidRPr="1F8EC97A">
        <w:rPr>
          <w:snapToGrid/>
          <w:color w:val="201F1E"/>
          <w:kern w:val="0"/>
          <w:shd w:val="clear" w:color="auto" w:fill="FFFFFF"/>
        </w:rPr>
        <w:t xml:space="preserve">Emergency Broadband Benefit Program (EBB Program) reimbursement rules.  </w:t>
      </w:r>
      <w:r>
        <w:rPr>
          <w:snapToGrid/>
          <w:color w:val="201F1E"/>
          <w:kern w:val="0"/>
          <w:shd w:val="clear" w:color="auto" w:fill="FFFFFF"/>
        </w:rPr>
        <w:t xml:space="preserve">Specifically, we grant a </w:t>
      </w:r>
      <w:r w:rsidRPr="1F8EC97A">
        <w:rPr>
          <w:snapToGrid/>
          <w:color w:val="201F1E"/>
          <w:kern w:val="0"/>
          <w:shd w:val="clear" w:color="auto" w:fill="FFFFFF"/>
        </w:rPr>
        <w:t xml:space="preserve">limited waiver to participating providers that uploaded their reimbursement claims for </w:t>
      </w:r>
      <w:r w:rsidRPr="1F8EC97A">
        <w:rPr>
          <w:snapToGrid/>
          <w:kern w:val="0"/>
        </w:rPr>
        <w:t>discounted service provided in</w:t>
      </w:r>
      <w:r w:rsidRPr="004739BF">
        <w:rPr>
          <w:snapToGrid/>
          <w:kern w:val="0"/>
          <w:szCs w:val="22"/>
        </w:rPr>
        <w:t xml:space="preserve"> </w:t>
      </w:r>
      <w:r>
        <w:rPr>
          <w:snapToGrid/>
          <w:kern w:val="0"/>
          <w:szCs w:val="22"/>
        </w:rPr>
        <w:t xml:space="preserve">the </w:t>
      </w:r>
      <w:r w:rsidRPr="1F8EC97A">
        <w:rPr>
          <w:snapToGrid/>
          <w:kern w:val="0"/>
        </w:rPr>
        <w:t>July 2021</w:t>
      </w:r>
      <w:r>
        <w:rPr>
          <w:snapToGrid/>
          <w:kern w:val="0"/>
        </w:rPr>
        <w:t xml:space="preserve"> service month</w:t>
      </w:r>
      <w:r w:rsidRPr="1F8EC97A">
        <w:rPr>
          <w:snapToGrid/>
          <w:kern w:val="0"/>
        </w:rPr>
        <w:t xml:space="preserve"> by </w:t>
      </w:r>
      <w:r w:rsidRPr="1F8EC97A">
        <w:rPr>
          <w:snapToGrid/>
          <w:kern w:val="0"/>
        </w:rPr>
        <w:t>August 16, 2021</w:t>
      </w:r>
      <w:r>
        <w:rPr>
          <w:snapToGrid/>
          <w:kern w:val="0"/>
        </w:rPr>
        <w:t>,</w:t>
      </w:r>
      <w:r w:rsidRPr="1F8EC97A">
        <w:rPr>
          <w:snapToGrid/>
          <w:kern w:val="0"/>
        </w:rPr>
        <w:t xml:space="preserve"> but</w:t>
      </w:r>
      <w:r w:rsidRPr="1F8EC97A">
        <w:rPr>
          <w:snapToGrid/>
          <w:kern w:val="0"/>
        </w:rPr>
        <w:t xml:space="preserve"> did not </w:t>
      </w:r>
      <w:r>
        <w:rPr>
          <w:snapToGrid/>
          <w:kern w:val="0"/>
        </w:rPr>
        <w:t>certify th</w:t>
      </w:r>
      <w:r w:rsidRPr="1F8EC97A">
        <w:rPr>
          <w:snapToGrid/>
          <w:kern w:val="0"/>
        </w:rPr>
        <w:t>ose claims by the August 16, 2021</w:t>
      </w:r>
      <w:r>
        <w:rPr>
          <w:snapToGrid/>
          <w:kern w:val="0"/>
        </w:rPr>
        <w:t xml:space="preserve"> claims</w:t>
      </w:r>
      <w:r w:rsidRPr="1F8EC97A">
        <w:rPr>
          <w:snapToGrid/>
          <w:kern w:val="0"/>
        </w:rPr>
        <w:t xml:space="preserve"> deadline.  The limited waiver will allow </w:t>
      </w:r>
      <w:r>
        <w:rPr>
          <w:snapToGrid/>
          <w:kern w:val="0"/>
        </w:rPr>
        <w:t xml:space="preserve">the limited number of </w:t>
      </w:r>
      <w:r w:rsidRPr="1F8EC97A">
        <w:rPr>
          <w:snapToGrid/>
          <w:kern w:val="0"/>
        </w:rPr>
        <w:t>affected providers</w:t>
      </w:r>
      <w:r>
        <w:rPr>
          <w:snapToGrid/>
          <w:kern w:val="0"/>
          <w:szCs w:val="22"/>
        </w:rPr>
        <w:t xml:space="preserve"> </w:t>
      </w:r>
      <w:r w:rsidRPr="1F8EC97A">
        <w:rPr>
          <w:snapToGrid/>
          <w:kern w:val="0"/>
        </w:rPr>
        <w:t>to certify such claims by the next claims deadline of September 15, 2021</w:t>
      </w:r>
      <w:r w:rsidRPr="004739BF">
        <w:rPr>
          <w:snapToGrid/>
          <w:kern w:val="0"/>
          <w:szCs w:val="22"/>
        </w:rPr>
        <w:t xml:space="preserve">.  </w:t>
      </w:r>
      <w:r w:rsidRPr="1F8EC97A">
        <w:rPr>
          <w:snapToGrid/>
          <w:kern w:val="0"/>
        </w:rPr>
        <w:t>We conclude that the limited waiver is consistent with the Program’s statutory requirements and will serve the public interest</w:t>
      </w:r>
      <w:r>
        <w:t>.</w:t>
      </w:r>
    </w:p>
    <w:p w:rsidR="001F634D" w:rsidP="001F634D" w14:paraId="4E2F929C" w14:textId="77777777">
      <w:pPr>
        <w:pStyle w:val="ParaNum"/>
      </w:pPr>
      <w:r w:rsidRPr="00A245EC">
        <w:rPr>
          <w:bCs/>
          <w:snapToGrid/>
          <w:color w:val="000000"/>
        </w:rPr>
        <w:t xml:space="preserve">To receive </w:t>
      </w:r>
      <w:r w:rsidRPr="00BB07BD">
        <w:rPr>
          <w:bCs/>
          <w:snapToGrid/>
          <w:color w:val="000000"/>
        </w:rPr>
        <w:t>reimbursement under the EBB P</w:t>
      </w:r>
      <w:r w:rsidRPr="006415CD">
        <w:rPr>
          <w:bCs/>
          <w:snapToGrid/>
          <w:color w:val="000000"/>
        </w:rPr>
        <w:t>rogram rules</w:t>
      </w:r>
      <w:r w:rsidRPr="008F2718">
        <w:rPr>
          <w:bCs/>
          <w:snapToGrid/>
          <w:color w:val="000000"/>
        </w:rPr>
        <w:t xml:space="preserve">, </w:t>
      </w:r>
      <w:r>
        <w:t xml:space="preserve">providers must submit certified </w:t>
      </w:r>
      <w:r w:rsidRPr="00A245EC">
        <w:rPr>
          <w:bCs/>
          <w:snapToGrid/>
          <w:color w:val="000000"/>
        </w:rPr>
        <w:t>reimbursement claims through the Lifeline Claims System by the 15</w:t>
      </w:r>
      <w:r w:rsidRPr="00A245EC">
        <w:rPr>
          <w:bCs/>
          <w:snapToGrid/>
          <w:color w:val="000000"/>
          <w:vertAlign w:val="superscript"/>
        </w:rPr>
        <w:t>th</w:t>
      </w:r>
      <w:r w:rsidRPr="00BB07BD">
        <w:rPr>
          <w:bCs/>
          <w:snapToGrid/>
          <w:color w:val="000000"/>
        </w:rPr>
        <w:t xml:space="preserve"> of each month, or the following business day in the event the 15</w:t>
      </w:r>
      <w:r w:rsidRPr="00BB07BD">
        <w:rPr>
          <w:bCs/>
          <w:snapToGrid/>
          <w:color w:val="000000"/>
          <w:vertAlign w:val="superscript"/>
        </w:rPr>
        <w:t>th</w:t>
      </w:r>
      <w:r w:rsidRPr="006415CD">
        <w:rPr>
          <w:bCs/>
          <w:snapToGrid/>
          <w:color w:val="000000"/>
        </w:rPr>
        <w:t xml:space="preserve"> is a holiday or falls on a weekend.</w:t>
      </w:r>
      <w:r>
        <w:rPr>
          <w:rStyle w:val="FootnoteReference"/>
          <w:bCs/>
          <w:snapToGrid/>
          <w:szCs w:val="22"/>
        </w:rPr>
        <w:footnoteReference w:id="3"/>
      </w:r>
      <w:r w:rsidRPr="00A245EC">
        <w:rPr>
          <w:bCs/>
          <w:snapToGrid/>
          <w:color w:val="000000"/>
        </w:rPr>
        <w:t xml:space="preserve">  If the participating provider fails to submit a certified reimbursement claim by the deadline for that</w:t>
      </w:r>
      <w:r w:rsidRPr="00BB07BD">
        <w:rPr>
          <w:bCs/>
          <w:snapToGrid/>
          <w:color w:val="000000"/>
        </w:rPr>
        <w:t xml:space="preserve"> service month, the reimbursement claim will not be processed</w:t>
      </w:r>
      <w:r w:rsidRPr="006415CD">
        <w:rPr>
          <w:color w:val="000000"/>
        </w:rPr>
        <w:t>.</w:t>
      </w:r>
      <w:r>
        <w:rPr>
          <w:rStyle w:val="FootnoteReference"/>
          <w:color w:val="000000"/>
          <w:sz w:val="22"/>
          <w:szCs w:val="22"/>
        </w:rPr>
        <w:footnoteReference w:id="4"/>
      </w:r>
      <w:r w:rsidRPr="00A245EC">
        <w:rPr>
          <w:color w:val="000000"/>
        </w:rPr>
        <w:t xml:space="preserve">  </w:t>
      </w:r>
      <w:r>
        <w:t>The Bureau has previously released waivers on June 8, 2021</w:t>
      </w:r>
      <w:r>
        <w:rPr>
          <w:rStyle w:val="FootnoteReference"/>
        </w:rPr>
        <w:footnoteReference w:id="5"/>
      </w:r>
      <w:r>
        <w:t xml:space="preserve"> and on August 10, 2021</w:t>
      </w:r>
      <w:r>
        <w:rPr>
          <w:rStyle w:val="FootnoteReference"/>
        </w:rPr>
        <w:footnoteReference w:id="6"/>
      </w:r>
      <w:r>
        <w:t xml:space="preserve"> that allowed providers additional time to file reimbursement claims.  Despite training and outreach from the Universal Service Administrative Company (</w:t>
      </w:r>
      <w:r>
        <w:t>USAC</w:t>
      </w:r>
      <w:r>
        <w:t>), a small group of participating providers uploaded but failed to certify their claims for the July 2021 service month by the August 16, 2021 deadline.</w:t>
      </w:r>
    </w:p>
    <w:p w:rsidR="001F634D" w:rsidRPr="008F7817" w:rsidP="001F634D" w14:paraId="12185AD8" w14:textId="77777777">
      <w:pPr>
        <w:pStyle w:val="Heading1"/>
        <w:rPr>
          <w:rFonts w:ascii="Times New Roman" w:hAnsi="Times New Roman"/>
          <w:snapToGrid/>
          <w:color w:val="201F1E"/>
          <w:kern w:val="0"/>
          <w:szCs w:val="22"/>
          <w:shd w:val="clear" w:color="auto" w:fill="FFFFFF"/>
        </w:rPr>
      </w:pPr>
      <w:r w:rsidRPr="008F7817">
        <w:rPr>
          <w:rFonts w:ascii="Times New Roman" w:hAnsi="Times New Roman"/>
          <w:snapToGrid/>
          <w:color w:val="201F1E"/>
          <w:kern w:val="0"/>
          <w:szCs w:val="22"/>
          <w:shd w:val="clear" w:color="auto" w:fill="FFFFFF"/>
        </w:rPr>
        <w:t>DISCUSSION</w:t>
      </w:r>
    </w:p>
    <w:p w:rsidR="001F634D" w:rsidRPr="00821757" w:rsidP="00D40A0A" w14:paraId="4B61C0B9" w14:textId="77777777">
      <w:pPr>
        <w:pStyle w:val="ParaNum"/>
        <w:widowControl/>
        <w:rPr>
          <w:snapToGrid/>
          <w:kern w:val="0"/>
          <w:szCs w:val="22"/>
        </w:rPr>
      </w:pPr>
      <w:r>
        <w:rPr>
          <w:szCs w:val="22"/>
        </w:rPr>
        <w:t>The Bureau, on its own motion, grants a limited waiver to allow those EBB Program providers that uploaded but did not certify their claims for the July service month by the claims deadline additional time to complete the certification process.</w:t>
      </w:r>
      <w:r>
        <w:rPr>
          <w:rStyle w:val="FootnoteReference"/>
          <w:szCs w:val="22"/>
        </w:rPr>
        <w:footnoteReference w:id="7"/>
      </w:r>
      <w:r>
        <w:rPr>
          <w:szCs w:val="22"/>
        </w:rPr>
        <w:t xml:space="preserve">  Those providers will have until September 15, </w:t>
      </w:r>
      <w:r>
        <w:rPr>
          <w:szCs w:val="22"/>
        </w:rPr>
        <w:t xml:space="preserve">2021 to submit certified reimbursement claims for discounts provided in the July service month.  </w:t>
      </w:r>
    </w:p>
    <w:p w:rsidR="001F634D" w:rsidRPr="00FB749A" w:rsidP="001F634D" w14:paraId="002B5227" w14:textId="77777777">
      <w:pPr>
        <w:pStyle w:val="ParaNum"/>
        <w:rPr>
          <w:snapToGrid/>
          <w:kern w:val="0"/>
          <w:szCs w:val="22"/>
        </w:rPr>
      </w:pPr>
      <w:r w:rsidRPr="00FB749A">
        <w:rPr>
          <w:szCs w:val="22"/>
        </w:rPr>
        <w:t xml:space="preserve">The Bureau finds that good cause exists for a limited waiver of the requirement of section 54.1608(g) of </w:t>
      </w:r>
      <w:r>
        <w:rPr>
          <w:szCs w:val="22"/>
        </w:rPr>
        <w:t xml:space="preserve">the Commission’s </w:t>
      </w:r>
      <w:r w:rsidRPr="00FB749A">
        <w:rPr>
          <w:szCs w:val="22"/>
        </w:rPr>
        <w:t xml:space="preserve">rules to permit providers that uploaded their reimbursement claims for </w:t>
      </w:r>
      <w:r>
        <w:rPr>
          <w:szCs w:val="22"/>
        </w:rPr>
        <w:t xml:space="preserve">the </w:t>
      </w:r>
      <w:r w:rsidRPr="00FB749A">
        <w:rPr>
          <w:szCs w:val="22"/>
        </w:rPr>
        <w:t xml:space="preserve">July 2021 service by August 16, 2021, but </w:t>
      </w:r>
      <w:r>
        <w:rPr>
          <w:szCs w:val="22"/>
        </w:rPr>
        <w:t>failed to</w:t>
      </w:r>
      <w:r w:rsidRPr="00FB749A">
        <w:rPr>
          <w:szCs w:val="22"/>
        </w:rPr>
        <w:t xml:space="preserve"> certify </w:t>
      </w:r>
      <w:r>
        <w:rPr>
          <w:szCs w:val="22"/>
        </w:rPr>
        <w:t>those</w:t>
      </w:r>
      <w:r w:rsidRPr="00FB749A">
        <w:rPr>
          <w:szCs w:val="22"/>
        </w:rPr>
        <w:t xml:space="preserve"> claims by</w:t>
      </w:r>
      <w:r>
        <w:rPr>
          <w:szCs w:val="22"/>
        </w:rPr>
        <w:t xml:space="preserve"> the deadline</w:t>
      </w:r>
      <w:r w:rsidRPr="00FB749A">
        <w:rPr>
          <w:szCs w:val="22"/>
        </w:rPr>
        <w:t xml:space="preserve">, until September 15, 2021 to certify such claims.  We find that this waiver does not disturb the requirement that reimbursements are only provided to subscribers that were enrolled in </w:t>
      </w:r>
      <w:r w:rsidRPr="00FB749A">
        <w:rPr>
          <w:szCs w:val="22"/>
        </w:rPr>
        <w:t>NLAD</w:t>
      </w:r>
      <w:r w:rsidRPr="00FB749A">
        <w:rPr>
          <w:szCs w:val="22"/>
        </w:rPr>
        <w:t xml:space="preserve"> by the snapshot date.</w:t>
      </w:r>
      <w:r>
        <w:rPr>
          <w:rStyle w:val="FootnoteReference"/>
          <w:szCs w:val="22"/>
        </w:rPr>
        <w:footnoteReference w:id="8"/>
      </w:r>
      <w:r w:rsidRPr="00FB749A">
        <w:rPr>
          <w:szCs w:val="22"/>
        </w:rPr>
        <w:t xml:space="preserve">  </w:t>
      </w:r>
      <w:r>
        <w:rPr>
          <w:szCs w:val="22"/>
        </w:rPr>
        <w:t>S</w:t>
      </w:r>
      <w:r w:rsidRPr="00FB749A">
        <w:rPr>
          <w:szCs w:val="22"/>
        </w:rPr>
        <w:t>everal of these providers were filing reimbursement claims for the first time</w:t>
      </w:r>
      <w:r>
        <w:rPr>
          <w:szCs w:val="22"/>
        </w:rPr>
        <w:t>.  And while some</w:t>
      </w:r>
      <w:r w:rsidRPr="00FB749A">
        <w:rPr>
          <w:szCs w:val="22"/>
        </w:rPr>
        <w:t xml:space="preserve"> of the affected providers successfully submitted certified </w:t>
      </w:r>
      <w:r>
        <w:rPr>
          <w:szCs w:val="22"/>
        </w:rPr>
        <w:t xml:space="preserve">EBB Program </w:t>
      </w:r>
      <w:r w:rsidRPr="00FB749A">
        <w:rPr>
          <w:szCs w:val="22"/>
        </w:rPr>
        <w:t xml:space="preserve">reimbursement claims </w:t>
      </w:r>
      <w:r>
        <w:rPr>
          <w:szCs w:val="22"/>
        </w:rPr>
        <w:t>in</w:t>
      </w:r>
      <w:r w:rsidRPr="00FB749A">
        <w:rPr>
          <w:szCs w:val="22"/>
        </w:rPr>
        <w:t xml:space="preserve"> </w:t>
      </w:r>
      <w:r>
        <w:rPr>
          <w:szCs w:val="22"/>
        </w:rPr>
        <w:t>prior</w:t>
      </w:r>
      <w:r w:rsidRPr="00FB749A">
        <w:rPr>
          <w:szCs w:val="22"/>
        </w:rPr>
        <w:t xml:space="preserve"> months, </w:t>
      </w:r>
      <w:r>
        <w:rPr>
          <w:szCs w:val="22"/>
        </w:rPr>
        <w:t xml:space="preserve">we recognize that </w:t>
      </w:r>
      <w:r w:rsidRPr="00FB749A">
        <w:rPr>
          <w:szCs w:val="22"/>
        </w:rPr>
        <w:t xml:space="preserve">providers are still familiarizing themselves with the </w:t>
      </w:r>
      <w:r w:rsidRPr="00FB749A">
        <w:rPr>
          <w:szCs w:val="22"/>
        </w:rPr>
        <w:t>USAC</w:t>
      </w:r>
      <w:r w:rsidRPr="00FB749A">
        <w:rPr>
          <w:szCs w:val="22"/>
        </w:rPr>
        <w:t xml:space="preserve"> systems and filing processes.</w:t>
      </w:r>
      <w:r>
        <w:rPr>
          <w:szCs w:val="22"/>
        </w:rPr>
        <w:t xml:space="preserve">  P</w:t>
      </w:r>
      <w:r w:rsidRPr="000264E1">
        <w:rPr>
          <w:szCs w:val="22"/>
        </w:rPr>
        <w:t xml:space="preserve">reventing </w:t>
      </w:r>
      <w:r>
        <w:rPr>
          <w:szCs w:val="22"/>
        </w:rPr>
        <w:t xml:space="preserve">these </w:t>
      </w:r>
      <w:r w:rsidRPr="000264E1">
        <w:rPr>
          <w:szCs w:val="22"/>
        </w:rPr>
        <w:t xml:space="preserve">providers from seeking reimbursement for </w:t>
      </w:r>
      <w:r>
        <w:rPr>
          <w:szCs w:val="22"/>
        </w:rPr>
        <w:t xml:space="preserve">these </w:t>
      </w:r>
      <w:r w:rsidRPr="000264E1">
        <w:rPr>
          <w:szCs w:val="22"/>
        </w:rPr>
        <w:t>claims poses a substantial hardship</w:t>
      </w:r>
      <w:r>
        <w:rPr>
          <w:szCs w:val="22"/>
        </w:rPr>
        <w:t>, particularly</w:t>
      </w:r>
      <w:r w:rsidRPr="000264E1">
        <w:rPr>
          <w:szCs w:val="22"/>
        </w:rPr>
        <w:t xml:space="preserve"> to the smaller providers. </w:t>
      </w:r>
      <w:r w:rsidRPr="00FB749A">
        <w:rPr>
          <w:szCs w:val="22"/>
        </w:rPr>
        <w:t xml:space="preserve"> Therefore, we find that it is in the public interest to allow this group of providers the opportunity to complete their reimbursement claims for the July service</w:t>
      </w:r>
      <w:r>
        <w:rPr>
          <w:szCs w:val="22"/>
        </w:rPr>
        <w:t xml:space="preserve"> month</w:t>
      </w:r>
      <w:r w:rsidRPr="00FB749A">
        <w:rPr>
          <w:szCs w:val="22"/>
        </w:rPr>
        <w:t xml:space="preserve">.  </w:t>
      </w:r>
    </w:p>
    <w:p w:rsidR="001F634D" w:rsidRPr="007322E1" w:rsidP="001F634D" w14:paraId="18FB4696" w14:textId="77777777">
      <w:pPr>
        <w:pStyle w:val="ParaNum"/>
        <w:rPr>
          <w:snapToGrid/>
          <w:color w:val="201F1E"/>
          <w:kern w:val="0"/>
          <w:szCs w:val="22"/>
          <w:shd w:val="clear" w:color="auto" w:fill="FFFFFF"/>
        </w:rPr>
      </w:pPr>
      <w:r>
        <w:rPr>
          <w:szCs w:val="22"/>
        </w:rPr>
        <w:t>We also find that granting this waiver should neither undermine any program integrity controls, nor invite waste, fraud, and abuse.</w:t>
      </w:r>
      <w:r w:rsidRPr="00443E27">
        <w:rPr>
          <w:szCs w:val="22"/>
        </w:rPr>
        <w:t xml:space="preserve"> </w:t>
      </w:r>
      <w:r>
        <w:rPr>
          <w:szCs w:val="22"/>
        </w:rPr>
        <w:t xml:space="preserve"> This waiver is limited to participating providers that successfully uploaded their reimbursement claims for the July service month, but did not certify them, thus ensuring that the providers’ claimed subscribers were in fact enrolled in </w:t>
      </w:r>
      <w:r>
        <w:rPr>
          <w:szCs w:val="22"/>
        </w:rPr>
        <w:t>NLAD</w:t>
      </w:r>
      <w:r>
        <w:rPr>
          <w:szCs w:val="22"/>
        </w:rPr>
        <w:t xml:space="preserve"> as of the snapshot date and that the provider had made a good faith effort to claim reimbursement for those subscribers by the deadline.  Given that only a small number of providers will need to avail themselves of this waiver, we also find that this waiver will not have a significant impact on EBB Program reporting or forecasting.  </w:t>
      </w:r>
    </w:p>
    <w:p w:rsidR="001F634D" w:rsidRPr="004C20FB" w:rsidP="001F634D" w14:paraId="7ACFA69B" w14:textId="77777777">
      <w:pPr>
        <w:pStyle w:val="ParaNum"/>
        <w:rPr>
          <w:snapToGrid/>
          <w:color w:val="201F1E"/>
          <w:kern w:val="0"/>
          <w:szCs w:val="22"/>
          <w:shd w:val="clear" w:color="auto" w:fill="FFFFFF"/>
        </w:rPr>
      </w:pPr>
      <w:r>
        <w:rPr>
          <w:szCs w:val="22"/>
        </w:rPr>
        <w:t>USAC</w:t>
      </w:r>
      <w:r>
        <w:rPr>
          <w:szCs w:val="22"/>
        </w:rPr>
        <w:t xml:space="preserve"> will continue to work with and provide training for the participating providers that qualify for this waiver before the September 15, 2021 claims deadline.  </w:t>
      </w:r>
      <w:r>
        <w:t>USAC</w:t>
      </w:r>
      <w:r>
        <w:t xml:space="preserve"> should also continue to devote trained staff to assist with service provider questions to ensure that providers are able to successfully file and certify claims by the filing deadline each month.  Further, the Bureau advises providers to be proactive in ensuring they have completed the claims process by the required deadline each month.  Claims that have been uploaded and submitted as “Ready to Certify” still require certification pursuant to the EBB Program rules.</w:t>
      </w:r>
      <w:r>
        <w:rPr>
          <w:rStyle w:val="FootnoteReference"/>
        </w:rPr>
        <w:footnoteReference w:id="9"/>
      </w:r>
      <w:r>
        <w:t xml:space="preserve">  Once a company officer completes that step, they will </w:t>
      </w:r>
      <w:r w:rsidRPr="001A32E9">
        <w:t xml:space="preserve">receive a message that </w:t>
      </w:r>
      <w:r>
        <w:t>the claim</w:t>
      </w:r>
      <w:r w:rsidRPr="001A32E9">
        <w:t xml:space="preserve"> </w:t>
      </w:r>
      <w:r>
        <w:t>was “</w:t>
      </w:r>
      <w:r w:rsidRPr="001A32E9">
        <w:t>successfully certified</w:t>
      </w:r>
      <w:r>
        <w:t>.”  Service providers can also confirm that claims are certified in the “</w:t>
      </w:r>
      <w:r>
        <w:t>EBBP</w:t>
      </w:r>
      <w:r>
        <w:t xml:space="preserve"> Certify Claims” view by selecting the month and year and reviewing the status prior to the filing deadline.  A detailed walkthrough of the claims process with screen shots of each step is available on </w:t>
      </w:r>
      <w:r>
        <w:t>USAC’s</w:t>
      </w:r>
      <w:r>
        <w:t xml:space="preserve"> Webinars and Training page at: </w:t>
      </w:r>
      <w:hyperlink r:id="rId5" w:history="1">
        <w:r w:rsidRPr="0067658C">
          <w:rPr>
            <w:rStyle w:val="Hyperlink"/>
          </w:rPr>
          <w:t>https://www.usac.org/about/emergency-broadband-benefit-program/webinars-and-trainings/</w:t>
        </w:r>
      </w:hyperlink>
      <w:r>
        <w:t>.</w:t>
      </w:r>
      <w:r>
        <w:rPr>
          <w:rStyle w:val="FootnoteReference"/>
        </w:rPr>
        <w:footnoteReference w:id="10"/>
      </w:r>
      <w:r>
        <w:t xml:space="preserve">  </w:t>
      </w:r>
    </w:p>
    <w:p w:rsidR="001F634D" w:rsidRPr="00DC3D98" w:rsidP="001F634D" w14:paraId="0B3786C6" w14:textId="77777777">
      <w:pPr>
        <w:pStyle w:val="Heading1"/>
        <w:rPr>
          <w:rFonts w:ascii="Times New Roman" w:hAnsi="Times New Roman"/>
          <w:snapToGrid/>
          <w:color w:val="201F1E"/>
          <w:kern w:val="0"/>
          <w:szCs w:val="22"/>
          <w:shd w:val="clear" w:color="auto" w:fill="FFFFFF"/>
        </w:rPr>
      </w:pPr>
      <w:r w:rsidRPr="00DC3D98">
        <w:rPr>
          <w:rFonts w:ascii="Times New Roman" w:hAnsi="Times New Roman"/>
          <w:snapToGrid/>
          <w:color w:val="201F1E"/>
          <w:kern w:val="0"/>
          <w:szCs w:val="22"/>
          <w:shd w:val="clear" w:color="auto" w:fill="FFFFFF"/>
        </w:rPr>
        <w:t>ORDering clause</w:t>
      </w:r>
      <w:r>
        <w:rPr>
          <w:rFonts w:ascii="Times New Roman" w:hAnsi="Times New Roman"/>
          <w:snapToGrid/>
          <w:color w:val="201F1E"/>
          <w:kern w:val="0"/>
          <w:szCs w:val="22"/>
          <w:shd w:val="clear" w:color="auto" w:fill="FFFFFF"/>
        </w:rPr>
        <w:t>S</w:t>
      </w:r>
      <w:r w:rsidRPr="00DC3D98">
        <w:rPr>
          <w:rFonts w:ascii="Times New Roman" w:hAnsi="Times New Roman"/>
          <w:snapToGrid/>
          <w:color w:val="201F1E"/>
          <w:kern w:val="0"/>
          <w:szCs w:val="22"/>
          <w:shd w:val="clear" w:color="auto" w:fill="FFFFFF"/>
        </w:rPr>
        <w:t xml:space="preserve"> </w:t>
      </w:r>
    </w:p>
    <w:p w:rsidR="001F634D" w:rsidRPr="004D633B" w:rsidP="001F634D" w14:paraId="6C3A065C" w14:textId="77777777">
      <w:pPr>
        <w:pStyle w:val="ParaNum"/>
        <w:rPr>
          <w:snapToGrid/>
          <w:kern w:val="0"/>
          <w:sz w:val="24"/>
          <w:szCs w:val="24"/>
        </w:rPr>
      </w:pPr>
      <w:r w:rsidRPr="00DC3D98">
        <w:rPr>
          <w:szCs w:val="22"/>
        </w:rPr>
        <w:t xml:space="preserve">ACCORDINGLY, IT IS ORDERED, pursuant to the authority contained in </w:t>
      </w:r>
      <w:r w:rsidRPr="00427A58">
        <w:t xml:space="preserve">in </w:t>
      </w:r>
      <w:r>
        <w:t>Section 904 of Division N, Title IX</w:t>
      </w:r>
      <w:r w:rsidRPr="00427A58">
        <w:t xml:space="preserve"> of the </w:t>
      </w:r>
      <w:r>
        <w:t>Consolidated Appropriations Act, 2021</w:t>
      </w:r>
      <w:r w:rsidRPr="00427A58">
        <w:t>, Pub. L. No 116-</w:t>
      </w:r>
      <w:r>
        <w:t>260</w:t>
      </w:r>
      <w:r w:rsidRPr="00427A58">
        <w:t xml:space="preserve">, 134 Stat. </w:t>
      </w:r>
      <w:r>
        <w:t>1182</w:t>
      </w:r>
      <w:r w:rsidRPr="00DC3D98">
        <w:rPr>
          <w:szCs w:val="22"/>
        </w:rPr>
        <w:t>, and section</w:t>
      </w:r>
      <w:r>
        <w:rPr>
          <w:szCs w:val="22"/>
        </w:rPr>
        <w:t xml:space="preserve">s 0.91, 0.291, and </w:t>
      </w:r>
      <w:r w:rsidRPr="00DC3D98">
        <w:rPr>
          <w:szCs w:val="22"/>
        </w:rPr>
        <w:t xml:space="preserve">1.3 of the Commission’s rules, 47 CFR §§ </w:t>
      </w:r>
      <w:r>
        <w:rPr>
          <w:szCs w:val="22"/>
        </w:rPr>
        <w:t xml:space="preserve">0.91, 0.291, and </w:t>
      </w:r>
      <w:r w:rsidRPr="00DC3D98">
        <w:rPr>
          <w:szCs w:val="22"/>
        </w:rPr>
        <w:t xml:space="preserve">1.3, that section </w:t>
      </w:r>
      <w:r>
        <w:rPr>
          <w:rFonts w:ascii="TimesNewRomanPSMT" w:hAnsi="TimesNewRomanPSMT"/>
        </w:rPr>
        <w:t xml:space="preserve">47 CFR § 54.1608(g) </w:t>
      </w:r>
      <w:r w:rsidRPr="00DC3D98">
        <w:rPr>
          <w:szCs w:val="22"/>
        </w:rPr>
        <w:t xml:space="preserve">of the Commission’s rules is WAIVED to the limited extent provided herein. </w:t>
      </w:r>
    </w:p>
    <w:p w:rsidR="001F634D" w:rsidRPr="006F0980" w:rsidP="001F634D" w14:paraId="0912EC9D" w14:textId="77777777">
      <w:pPr>
        <w:pStyle w:val="ParaNum"/>
        <w:rPr>
          <w:snapToGrid/>
          <w:sz w:val="24"/>
          <w:szCs w:val="24"/>
        </w:rPr>
      </w:pPr>
      <w:r w:rsidRPr="00A50B6E">
        <w:rPr>
          <w:snapToGrid/>
        </w:rPr>
        <w:t>IT IS FURTHER ORDERED, that pursuant to section 1.102(b)(1) of the Commission’s rules, 47 CFR § 1.102(b)(1), this Order SHALL BE EFFECTIVE upon release.</w:t>
      </w:r>
    </w:p>
    <w:p w:rsidR="001F634D" w:rsidP="001F634D" w14:paraId="360BF9CF" w14:textId="77777777"/>
    <w:p w:rsidR="001F634D" w:rsidP="001F634D" w14:paraId="047B4B93" w14:textId="77777777">
      <w:r>
        <w:tab/>
      </w:r>
      <w:r>
        <w:tab/>
      </w:r>
      <w:r>
        <w:tab/>
      </w:r>
      <w:r>
        <w:tab/>
      </w:r>
      <w:r>
        <w:tab/>
      </w:r>
      <w:r>
        <w:tab/>
      </w:r>
    </w:p>
    <w:p w:rsidR="001F634D" w:rsidP="001F634D" w14:paraId="090F03EC" w14:textId="77777777">
      <w:pPr>
        <w:ind w:firstLine="4320"/>
      </w:pPr>
      <w:r>
        <w:t>FEDERAL COMMUNICATIONS COMMISSION</w:t>
      </w:r>
    </w:p>
    <w:p w:rsidR="001F634D" w:rsidP="001F634D" w14:paraId="20162D15" w14:textId="77777777"/>
    <w:p w:rsidR="001F634D" w:rsidP="001F634D" w14:paraId="0DCC48E3" w14:textId="77777777"/>
    <w:p w:rsidR="001F634D" w:rsidP="001F634D" w14:paraId="7114E02A" w14:textId="77777777"/>
    <w:p w:rsidR="001F634D" w:rsidP="001F634D" w14:paraId="48E891D6" w14:textId="77777777"/>
    <w:p w:rsidR="001F634D" w:rsidP="001F634D" w14:paraId="1D2F8BD9" w14:textId="77777777">
      <w:pPr>
        <w:pStyle w:val="NormalWeb"/>
        <w:ind w:left="4320"/>
      </w:pPr>
      <w:r>
        <w:rPr>
          <w:sz w:val="22"/>
          <w:szCs w:val="22"/>
        </w:rPr>
        <w:t xml:space="preserve">Kris Anne Monteith </w:t>
      </w:r>
      <w:r w:rsidRPr="00B53331">
        <w:rPr>
          <w:sz w:val="22"/>
          <w:szCs w:val="22"/>
        </w:rPr>
        <w:br/>
        <w:t>Chief</w:t>
      </w:r>
      <w:r w:rsidRPr="00B53331">
        <w:rPr>
          <w:sz w:val="22"/>
          <w:szCs w:val="22"/>
        </w:rPr>
        <w:br/>
        <w:t>Wireline Competition Bureau</w:t>
      </w:r>
    </w:p>
    <w:p w:rsidR="00412FC5" w:rsidRPr="001F634D" w:rsidP="001F634D" w14:paraId="631B7612"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CED4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A7EF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B1598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94443C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634D" w14:paraId="2F8D8474" w14:textId="77777777">
      <w:r>
        <w:separator/>
      </w:r>
    </w:p>
  </w:footnote>
  <w:footnote w:type="continuationSeparator" w:id="1">
    <w:p w:rsidR="001F634D" w:rsidP="00C721AC" w14:paraId="3E7DA1FC" w14:textId="77777777">
      <w:pPr>
        <w:spacing w:before="120"/>
        <w:rPr>
          <w:sz w:val="20"/>
        </w:rPr>
      </w:pPr>
      <w:r>
        <w:rPr>
          <w:sz w:val="20"/>
        </w:rPr>
        <w:t xml:space="preserve">(Continued from previous page)  </w:t>
      </w:r>
      <w:r>
        <w:rPr>
          <w:sz w:val="20"/>
        </w:rPr>
        <w:separator/>
      </w:r>
    </w:p>
  </w:footnote>
  <w:footnote w:type="continuationNotice" w:id="2">
    <w:p w:rsidR="001F634D" w:rsidP="00C721AC" w14:paraId="6FD9F34C" w14:textId="77777777">
      <w:pPr>
        <w:jc w:val="right"/>
        <w:rPr>
          <w:sz w:val="20"/>
        </w:rPr>
      </w:pPr>
      <w:r>
        <w:rPr>
          <w:sz w:val="20"/>
        </w:rPr>
        <w:t>(continued….)</w:t>
      </w:r>
    </w:p>
  </w:footnote>
  <w:footnote w:id="3">
    <w:p w:rsidR="001F634D" w:rsidRPr="00052B87" w:rsidP="001F634D" w14:paraId="4414B3C9" w14:textId="77777777">
      <w:pPr>
        <w:pStyle w:val="FootnoteText"/>
      </w:pPr>
      <w:r>
        <w:rPr>
          <w:rStyle w:val="FootnoteReference"/>
        </w:rPr>
        <w:footnoteRef/>
      </w:r>
      <w:r>
        <w:t xml:space="preserve"> 47 CFR § 54.1608(g).</w:t>
      </w:r>
    </w:p>
  </w:footnote>
  <w:footnote w:id="4">
    <w:p w:rsidR="001F634D" w:rsidRPr="005A50B6" w:rsidP="001F634D" w14:paraId="69420972" w14:textId="77777777">
      <w:pPr>
        <w:pStyle w:val="NormalWeb"/>
        <w:spacing w:before="0" w:beforeAutospacing="0" w:after="120" w:afterAutospacing="0"/>
        <w:rPr>
          <w:sz w:val="20"/>
          <w:szCs w:val="20"/>
        </w:rPr>
      </w:pPr>
      <w:r w:rsidRPr="005A50B6">
        <w:rPr>
          <w:rStyle w:val="FootnoteReference"/>
          <w:szCs w:val="20"/>
        </w:rPr>
        <w:footnoteRef/>
      </w:r>
      <w:r w:rsidRPr="005A50B6">
        <w:rPr>
          <w:sz w:val="20"/>
          <w:szCs w:val="20"/>
        </w:rPr>
        <w:t xml:space="preserve"> </w:t>
      </w:r>
      <w:r>
        <w:rPr>
          <w:i/>
          <w:sz w:val="20"/>
          <w:szCs w:val="20"/>
        </w:rPr>
        <w:t>Id.</w:t>
      </w:r>
    </w:p>
  </w:footnote>
  <w:footnote w:id="5">
    <w:p w:rsidR="001F634D" w:rsidP="001F634D" w14:paraId="25715C0B" w14:textId="77777777">
      <w:pPr>
        <w:pStyle w:val="FootnoteText"/>
      </w:pPr>
      <w:r>
        <w:rPr>
          <w:rStyle w:val="FootnoteReference"/>
        </w:rPr>
        <w:footnoteRef/>
      </w:r>
      <w:r>
        <w:t xml:space="preserve"> </w:t>
      </w:r>
      <w:r>
        <w:rPr>
          <w:i/>
          <w:iCs/>
        </w:rPr>
        <w:t>Emergency Broadband Benefit Program</w:t>
      </w:r>
      <w:r>
        <w:t xml:space="preserve">, WC Docket No. 20-445, Order, DA 21-671 (WCB 2021), </w:t>
      </w:r>
      <w:hyperlink r:id="rId1" w:history="1">
        <w:r w:rsidRPr="00AC73E8">
          <w:rPr>
            <w:rStyle w:val="Hyperlink"/>
          </w:rPr>
          <w:t>https://docs.fcc.gov/public/attachments/DA-21-671A1.pdf</w:t>
        </w:r>
      </w:hyperlink>
      <w:r>
        <w:t xml:space="preserve"> (granting all participating providers an additional month, until July 15, 2021, to submit the first reimbursement claim for service provided in May 2021).</w:t>
      </w:r>
    </w:p>
  </w:footnote>
  <w:footnote w:id="6">
    <w:p w:rsidR="001F634D" w:rsidP="001F634D" w14:paraId="08E4CE9E" w14:textId="77777777">
      <w:pPr>
        <w:pStyle w:val="FootnoteText"/>
      </w:pPr>
      <w:r>
        <w:rPr>
          <w:rStyle w:val="FootnoteReference"/>
        </w:rPr>
        <w:footnoteRef/>
      </w:r>
      <w:r>
        <w:t xml:space="preserve"> </w:t>
      </w:r>
      <w:r>
        <w:rPr>
          <w:i/>
          <w:iCs/>
        </w:rPr>
        <w:t>Emergency Broadband Benefit Program</w:t>
      </w:r>
      <w:r>
        <w:t xml:space="preserve">, WC Docket No. 20-445, Order, DA 21-980 (WCB 2021), </w:t>
      </w:r>
      <w:hyperlink r:id="rId2" w:history="1">
        <w:r w:rsidRPr="004A44CE">
          <w:rPr>
            <w:rStyle w:val="Hyperlink"/>
          </w:rPr>
          <w:t>https://docs.fcc.gov/public/attachments/DA-21-980A1.pdf</w:t>
        </w:r>
      </w:hyperlink>
      <w:r>
        <w:t xml:space="preserve"> (granting participating providers that uploaded but did not certify reimbursement claims for the May and/or June 2021 service months by the July 15, 2021 deadline until August 16, 2021 to certify such claims).</w:t>
      </w:r>
    </w:p>
  </w:footnote>
  <w:footnote w:id="7">
    <w:p w:rsidR="001F634D" w:rsidRPr="00DE7E94" w:rsidP="001F634D" w14:paraId="4CD734DA" w14:textId="77777777">
      <w:pPr>
        <w:pStyle w:val="ParaNum"/>
        <w:numPr>
          <w:ilvl w:val="0"/>
          <w:numId w:val="0"/>
        </w:numPr>
        <w:rPr>
          <w:snapToGrid/>
          <w:kern w:val="0"/>
          <w:szCs w:val="22"/>
        </w:rPr>
      </w:pPr>
      <w:r>
        <w:rPr>
          <w:rStyle w:val="FootnoteReference"/>
        </w:rPr>
        <w:footnoteRef/>
      </w:r>
      <w:r>
        <w:t xml:space="preserve"> </w:t>
      </w:r>
      <w:r w:rsidRPr="00DE7E94">
        <w:rPr>
          <w:sz w:val="20"/>
        </w:rPr>
        <w:t xml:space="preserve">As a general matter, “an agency must adhere to its own rules and regulations.”  </w:t>
      </w:r>
      <w:r w:rsidRPr="00DE7E94">
        <w:rPr>
          <w:i/>
          <w:iCs/>
          <w:sz w:val="20"/>
        </w:rPr>
        <w:t>NetworkIP</w:t>
      </w:r>
      <w:r w:rsidRPr="00DE7E94">
        <w:rPr>
          <w:i/>
          <w:iCs/>
          <w:sz w:val="20"/>
        </w:rPr>
        <w:t>, LLC v. FCC</w:t>
      </w:r>
      <w:r w:rsidRPr="00DE7E94">
        <w:rPr>
          <w:sz w:val="20"/>
        </w:rPr>
        <w:t>, 548 F.3d 116, 127 (D.C. Cir. 2008).  Although strict application of a rule may be justified “to preserve incentives for compliance and to realize the benefits of easy administration that the rule was designed to achieve,”</w:t>
      </w:r>
      <w:r w:rsidRPr="00DE7E94">
        <w:rPr>
          <w:i/>
          <w:iCs/>
          <w:sz w:val="20"/>
        </w:rPr>
        <w:t xml:space="preserve"> Mary V. Harris Found. v. FCC</w:t>
      </w:r>
      <w:r w:rsidRPr="00DE7E94">
        <w:rPr>
          <w:sz w:val="20"/>
        </w:rPr>
        <w:t>, 776 F.3d 21, 28 (D.C. Cir. 2015), the Commission’s rules may be waived for “good cause shown,” 47 CFR § 1.3.  The Commission may exercise its discretion to waive a rule where special circumstances warrant a deviation from the general rule, and such deviation will serve the public interest.</w:t>
      </w:r>
      <w:r w:rsidRPr="00DE7E94">
        <w:rPr>
          <w:i/>
          <w:iCs/>
          <w:sz w:val="20"/>
        </w:rPr>
        <w:t xml:space="preserve">  Northeast Cellular Telephone Co. v. FCC</w:t>
      </w:r>
      <w:r w:rsidRPr="00DE7E94">
        <w:rPr>
          <w:sz w:val="20"/>
        </w:rPr>
        <w:t xml:space="preserve">, 897 F.2d 1164, 1166 (D.C. Cir. 1990).  The Commission may </w:t>
      </w:r>
      <w:r w:rsidRPr="00DE7E94">
        <w:rPr>
          <w:sz w:val="20"/>
        </w:rPr>
        <w:t>take into account</w:t>
      </w:r>
      <w:r w:rsidRPr="00DE7E94">
        <w:rPr>
          <w:sz w:val="20"/>
        </w:rPr>
        <w:t xml:space="preserve"> considerations of hardship, equity, or more effective implementation of policy on an overall basis.</w:t>
      </w:r>
      <w:r w:rsidRPr="00DE7E94">
        <w:rPr>
          <w:i/>
          <w:iCs/>
          <w:sz w:val="20"/>
        </w:rPr>
        <w:t xml:space="preserve">  Id.</w:t>
      </w:r>
      <w:r w:rsidRPr="00DE7E94">
        <w:rPr>
          <w:sz w:val="20"/>
        </w:rPr>
        <w:t xml:space="preserve"> at 1166; </w:t>
      </w:r>
      <w:r w:rsidRPr="00DE7E94">
        <w:rPr>
          <w:i/>
          <w:iCs/>
          <w:sz w:val="20"/>
        </w:rPr>
        <w:t>WAIT Radio v. FCC</w:t>
      </w:r>
      <w:r w:rsidRPr="00DE7E94">
        <w:rPr>
          <w:sz w:val="20"/>
        </w:rPr>
        <w:t>, 418 F.2d 1153, 1159 (D.C. Cir. 1969).</w:t>
      </w:r>
      <w:r w:rsidRPr="00DE7E94">
        <w:rPr>
          <w:szCs w:val="22"/>
        </w:rPr>
        <w:t xml:space="preserve">  </w:t>
      </w:r>
    </w:p>
  </w:footnote>
  <w:footnote w:id="8">
    <w:p w:rsidR="001F634D" w:rsidP="001F634D" w14:paraId="77136489" w14:textId="77777777">
      <w:pPr>
        <w:pStyle w:val="FootnoteText"/>
      </w:pPr>
      <w:r>
        <w:rPr>
          <w:rStyle w:val="FootnoteReference"/>
        </w:rPr>
        <w:footnoteRef/>
      </w:r>
      <w:r>
        <w:t xml:space="preserve"> 47 CFR </w:t>
      </w:r>
      <w:r w:rsidRPr="00E90A96">
        <w:t>§</w:t>
      </w:r>
      <w:r>
        <w:t xml:space="preserve"> 54.1608(a).</w:t>
      </w:r>
    </w:p>
  </w:footnote>
  <w:footnote w:id="9">
    <w:p w:rsidR="001F634D" w:rsidP="001F634D" w14:paraId="3E04D7B4" w14:textId="77777777">
      <w:pPr>
        <w:pStyle w:val="FootnoteText"/>
      </w:pPr>
      <w:r>
        <w:rPr>
          <w:rStyle w:val="FootnoteReference"/>
        </w:rPr>
        <w:footnoteRef/>
      </w:r>
      <w:r>
        <w:t xml:space="preserve"> 47 CFR § 54.1608(e).</w:t>
      </w:r>
    </w:p>
  </w:footnote>
  <w:footnote w:id="10">
    <w:p w:rsidR="001F634D" w:rsidP="001F634D" w14:paraId="5AD3D8A6" w14:textId="77777777">
      <w:pPr>
        <w:pStyle w:val="FootnoteText"/>
      </w:pPr>
      <w:r>
        <w:rPr>
          <w:rStyle w:val="FootnoteReference"/>
        </w:rPr>
        <w:footnoteRef/>
      </w:r>
      <w:r>
        <w:t xml:space="preserve"> </w:t>
      </w:r>
      <w:r>
        <w:t>In particular, see</w:t>
      </w:r>
      <w:r>
        <w:t xml:space="preserve"> the slides entitled “</w:t>
      </w:r>
      <w:r w:rsidRPr="00DA25F4">
        <w:t>EBB Program Claims System – EBB Program Reimbursement</w:t>
      </w:r>
      <w:r>
        <w:t xml:space="preserve">” available at: </w:t>
      </w:r>
      <w:hyperlink r:id="rId3" w:history="1">
        <w:r w:rsidRPr="0067658C">
          <w:rPr>
            <w:rStyle w:val="Hyperlink"/>
          </w:rPr>
          <w:t>https://www.usac.org/wp-content/uploads/about/documents/ebb-program/EBB-LCS-training.pdf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598F63" w14:textId="07E0AFD3">
    <w:pPr>
      <w:pStyle w:val="Header"/>
      <w:rPr>
        <w:b w:val="0"/>
      </w:rPr>
    </w:pPr>
    <w:r>
      <w:tab/>
      <w:t>Federal Communications Commission</w:t>
    </w:r>
    <w:r>
      <w:tab/>
    </w:r>
    <w:r w:rsidR="00694E6A">
      <w:t>DA 21-1098</w:t>
    </w:r>
  </w:p>
  <w:p w:rsidR="00D25FB5" w14:paraId="1EDEB27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0714F7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22CDD3" w14:textId="0D7B16A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94E6A">
      <w:rPr>
        <w:spacing w:val="-2"/>
      </w:rPr>
      <w:t>DA 21-1098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4D"/>
    <w:rsid w:val="000264E1"/>
    <w:rsid w:val="00036039"/>
    <w:rsid w:val="00037F90"/>
    <w:rsid w:val="00052B87"/>
    <w:rsid w:val="000875BF"/>
    <w:rsid w:val="00096D8C"/>
    <w:rsid w:val="000C0B65"/>
    <w:rsid w:val="000E05FE"/>
    <w:rsid w:val="000E3D42"/>
    <w:rsid w:val="00122BD5"/>
    <w:rsid w:val="00133F79"/>
    <w:rsid w:val="00194A66"/>
    <w:rsid w:val="001A32E9"/>
    <w:rsid w:val="001D6BCF"/>
    <w:rsid w:val="001E01CA"/>
    <w:rsid w:val="001F634D"/>
    <w:rsid w:val="00275CF5"/>
    <w:rsid w:val="0028301F"/>
    <w:rsid w:val="00285017"/>
    <w:rsid w:val="002A2D2E"/>
    <w:rsid w:val="002C00E8"/>
    <w:rsid w:val="00343749"/>
    <w:rsid w:val="003660ED"/>
    <w:rsid w:val="003B0550"/>
    <w:rsid w:val="003B694F"/>
    <w:rsid w:val="003F171C"/>
    <w:rsid w:val="00412FC5"/>
    <w:rsid w:val="00422276"/>
    <w:rsid w:val="004242F1"/>
    <w:rsid w:val="00427A58"/>
    <w:rsid w:val="00443E27"/>
    <w:rsid w:val="00445A00"/>
    <w:rsid w:val="00451B0F"/>
    <w:rsid w:val="004739BF"/>
    <w:rsid w:val="004A44CE"/>
    <w:rsid w:val="004C20FB"/>
    <w:rsid w:val="004C2EE3"/>
    <w:rsid w:val="004D633B"/>
    <w:rsid w:val="004E4A22"/>
    <w:rsid w:val="00511968"/>
    <w:rsid w:val="0055614C"/>
    <w:rsid w:val="00566D06"/>
    <w:rsid w:val="005A50B6"/>
    <w:rsid w:val="005E14C2"/>
    <w:rsid w:val="00607BA5"/>
    <w:rsid w:val="0061180A"/>
    <w:rsid w:val="00626EB6"/>
    <w:rsid w:val="006415CD"/>
    <w:rsid w:val="00655D03"/>
    <w:rsid w:val="0067658C"/>
    <w:rsid w:val="00683388"/>
    <w:rsid w:val="00683F84"/>
    <w:rsid w:val="00694E6A"/>
    <w:rsid w:val="006A6A81"/>
    <w:rsid w:val="006F0980"/>
    <w:rsid w:val="006F7393"/>
    <w:rsid w:val="0070224F"/>
    <w:rsid w:val="007115F7"/>
    <w:rsid w:val="007322E1"/>
    <w:rsid w:val="00785689"/>
    <w:rsid w:val="0079754B"/>
    <w:rsid w:val="007A1E6D"/>
    <w:rsid w:val="007B0EB2"/>
    <w:rsid w:val="00810B6F"/>
    <w:rsid w:val="00821757"/>
    <w:rsid w:val="00822CE0"/>
    <w:rsid w:val="00841AB1"/>
    <w:rsid w:val="008C68F1"/>
    <w:rsid w:val="008F2718"/>
    <w:rsid w:val="008F7817"/>
    <w:rsid w:val="00921803"/>
    <w:rsid w:val="00926503"/>
    <w:rsid w:val="009726D8"/>
    <w:rsid w:val="009D7308"/>
    <w:rsid w:val="009F76DB"/>
    <w:rsid w:val="00A245EC"/>
    <w:rsid w:val="00A32C3B"/>
    <w:rsid w:val="00A45F4F"/>
    <w:rsid w:val="00A50B6E"/>
    <w:rsid w:val="00A600A9"/>
    <w:rsid w:val="00AA55B7"/>
    <w:rsid w:val="00AA5B9E"/>
    <w:rsid w:val="00AB2407"/>
    <w:rsid w:val="00AB53DF"/>
    <w:rsid w:val="00AC73E8"/>
    <w:rsid w:val="00B07E5C"/>
    <w:rsid w:val="00B53331"/>
    <w:rsid w:val="00B811F7"/>
    <w:rsid w:val="00BA5DC6"/>
    <w:rsid w:val="00BA6196"/>
    <w:rsid w:val="00BB07BD"/>
    <w:rsid w:val="00BC6D8C"/>
    <w:rsid w:val="00C34006"/>
    <w:rsid w:val="00C36B4C"/>
    <w:rsid w:val="00C426B1"/>
    <w:rsid w:val="00C66160"/>
    <w:rsid w:val="00C721AC"/>
    <w:rsid w:val="00C90D6A"/>
    <w:rsid w:val="00CA247E"/>
    <w:rsid w:val="00CA6D21"/>
    <w:rsid w:val="00CC72B6"/>
    <w:rsid w:val="00D0218D"/>
    <w:rsid w:val="00D25FB5"/>
    <w:rsid w:val="00D40A0A"/>
    <w:rsid w:val="00D44223"/>
    <w:rsid w:val="00D71074"/>
    <w:rsid w:val="00DA2529"/>
    <w:rsid w:val="00DA25F4"/>
    <w:rsid w:val="00DA488B"/>
    <w:rsid w:val="00DB130A"/>
    <w:rsid w:val="00DB2EBB"/>
    <w:rsid w:val="00DC10A1"/>
    <w:rsid w:val="00DC3D98"/>
    <w:rsid w:val="00DC655F"/>
    <w:rsid w:val="00DD0B59"/>
    <w:rsid w:val="00DD7EBD"/>
    <w:rsid w:val="00DE7E94"/>
    <w:rsid w:val="00DF62B6"/>
    <w:rsid w:val="00E07225"/>
    <w:rsid w:val="00E5409F"/>
    <w:rsid w:val="00E90A96"/>
    <w:rsid w:val="00EE6488"/>
    <w:rsid w:val="00F021FA"/>
    <w:rsid w:val="00F62E97"/>
    <w:rsid w:val="00F64209"/>
    <w:rsid w:val="00F93BF5"/>
    <w:rsid w:val="00FB749A"/>
    <w:rsid w:val="1F8EC9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2A58C4"/>
  <w15:chartTrackingRefBased/>
  <w15:docId w15:val="{41A44D69-07DE-4305-A264-89174095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F634D"/>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1F634D"/>
  </w:style>
  <w:style w:type="character" w:customStyle="1" w:styleId="ParaNumChar">
    <w:name w:val="ParaNum Char"/>
    <w:link w:val="ParaNum"/>
    <w:rsid w:val="001F634D"/>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1F634D"/>
    <w:rPr>
      <w:rFonts w:ascii="Times New Roman Bold" w:hAnsi="Times New Roman Bold"/>
      <w:b/>
      <w:caps/>
      <w:snapToGrid w:val="0"/>
      <w:kern w:val="28"/>
      <w:sz w:val="22"/>
    </w:rPr>
  </w:style>
  <w:style w:type="paragraph" w:styleId="NormalWeb">
    <w:name w:val="Normal (Web)"/>
    <w:basedOn w:val="Normal"/>
    <w:uiPriority w:val="99"/>
    <w:unhideWhenUsed/>
    <w:rsid w:val="001F634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about/emergency-broadband-benefit-program/webinars-and-training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A-21-671A1.pdf" TargetMode="External" /><Relationship Id="rId2" Type="http://schemas.openxmlformats.org/officeDocument/2006/relationships/hyperlink" Target="https://docs.fcc.gov/public/attachments/DA-21-980A1.pdf" TargetMode="External" /><Relationship Id="rId3" Type="http://schemas.openxmlformats.org/officeDocument/2006/relationships/hyperlink" Target="https://www.usac.org/wp-content/uploads/about/documents/ebb-program/EBB-LCS-training.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