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B18D5" w14:paraId="469A53E6" w14:textId="77777777">
      <w:pPr>
        <w:jc w:val="right"/>
        <w:rPr>
          <w:sz w:val="24"/>
        </w:rPr>
      </w:pPr>
    </w:p>
    <w:p w:rsidR="00AB18D5" w14:paraId="4E821851" w14:textId="64374F25">
      <w:pPr>
        <w:jc w:val="right"/>
        <w:rPr>
          <w:b/>
          <w:sz w:val="24"/>
        </w:rPr>
      </w:pPr>
      <w:r>
        <w:rPr>
          <w:b/>
          <w:sz w:val="24"/>
        </w:rPr>
        <w:t>DA 21-1052</w:t>
      </w:r>
    </w:p>
    <w:p w:rsidR="00AB18D5" w14:paraId="6FEBC23A" w14:textId="1FE7BAAD">
      <w:pPr>
        <w:spacing w:before="60"/>
        <w:jc w:val="right"/>
        <w:rPr>
          <w:b/>
          <w:sz w:val="24"/>
        </w:rPr>
      </w:pPr>
      <w:r>
        <w:rPr>
          <w:b/>
          <w:sz w:val="24"/>
        </w:rPr>
        <w:t xml:space="preserve">Released:  </w:t>
      </w:r>
      <w:r w:rsidR="00540F4A">
        <w:rPr>
          <w:b/>
          <w:sz w:val="24"/>
        </w:rPr>
        <w:t>August 26, 2021</w:t>
      </w:r>
    </w:p>
    <w:p w:rsidR="00AB18D5" w14:paraId="42870D00" w14:textId="77777777">
      <w:pPr>
        <w:jc w:val="right"/>
        <w:rPr>
          <w:sz w:val="24"/>
        </w:rPr>
      </w:pPr>
    </w:p>
    <w:p w:rsidR="00AB18D5" w:rsidP="66FD8D42" w14:paraId="520AA26C" w14:textId="110CA727">
      <w:pPr>
        <w:spacing w:after="240"/>
        <w:jc w:val="center"/>
        <w:rPr>
          <w:rFonts w:ascii="Times New Roman Bold" w:hAnsi="Times New Roman Bold"/>
          <w:b/>
          <w:bCs/>
          <w:caps/>
          <w:sz w:val="24"/>
          <w:szCs w:val="24"/>
        </w:rPr>
      </w:pPr>
      <w:r w:rsidRPr="66FD8D42">
        <w:rPr>
          <w:rFonts w:ascii="Times New Roman Bold" w:hAnsi="Times New Roman Bold"/>
          <w:b/>
          <w:bCs/>
          <w:caps/>
          <w:sz w:val="24"/>
          <w:szCs w:val="24"/>
        </w:rPr>
        <w:t xml:space="preserve">Wireline Competition Bureau Approves first group of </w:t>
      </w:r>
      <w:r w:rsidRPr="66FD8D42" w:rsidR="00605545">
        <w:rPr>
          <w:rFonts w:ascii="Times New Roman Bold" w:hAnsi="Times New Roman Bold"/>
          <w:b/>
          <w:bCs/>
          <w:caps/>
          <w:sz w:val="24"/>
          <w:szCs w:val="24"/>
        </w:rPr>
        <w:t xml:space="preserve">Funding </w:t>
      </w:r>
      <w:r w:rsidRPr="66FD8D42">
        <w:rPr>
          <w:rFonts w:ascii="Times New Roman Bold" w:hAnsi="Times New Roman Bold"/>
          <w:b/>
          <w:bCs/>
          <w:caps/>
          <w:sz w:val="24"/>
          <w:szCs w:val="24"/>
        </w:rPr>
        <w:t>Awardees</w:t>
      </w:r>
      <w:r w:rsidRPr="66FD8D42" w:rsidR="0CAC7AC2">
        <w:rPr>
          <w:rFonts w:ascii="Times New Roman Bold" w:hAnsi="Times New Roman Bold"/>
          <w:b/>
          <w:bCs/>
          <w:caps/>
          <w:sz w:val="24"/>
          <w:szCs w:val="24"/>
        </w:rPr>
        <w:t xml:space="preserve"> in ROUND 2 OF COVID-19 tELEHEALTH PROGRAM</w:t>
      </w:r>
    </w:p>
    <w:p w:rsidR="00AB18D5" w:rsidRPr="00605545" w:rsidP="66FD8D42" w14:paraId="7D05F8E0" w14:textId="7E5506E5">
      <w:pPr>
        <w:spacing w:after="240"/>
        <w:jc w:val="center"/>
        <w:rPr>
          <w:b/>
          <w:bCs/>
          <w:i/>
          <w:iCs/>
          <w:sz w:val="24"/>
          <w:szCs w:val="24"/>
        </w:rPr>
      </w:pPr>
      <w:r w:rsidRPr="66FD8D42">
        <w:rPr>
          <w:b/>
          <w:bCs/>
          <w:i/>
          <w:iCs/>
          <w:sz w:val="24"/>
          <w:szCs w:val="24"/>
        </w:rPr>
        <w:t xml:space="preserve">Health Care Providers in Every State, Territory, and the District of Columbia to Receive </w:t>
      </w:r>
      <w:r w:rsidRPr="66FD8D42" w:rsidR="4A8E9AD8">
        <w:rPr>
          <w:b/>
          <w:bCs/>
          <w:i/>
          <w:iCs/>
          <w:sz w:val="24"/>
          <w:szCs w:val="24"/>
        </w:rPr>
        <w:t xml:space="preserve">Critical </w:t>
      </w:r>
      <w:r w:rsidRPr="66FD8D42" w:rsidR="363A0A72">
        <w:rPr>
          <w:b/>
          <w:bCs/>
          <w:i/>
          <w:iCs/>
          <w:sz w:val="24"/>
          <w:szCs w:val="24"/>
        </w:rPr>
        <w:t>Support for Telehealth and Connected Care Services</w:t>
      </w:r>
    </w:p>
    <w:p w:rsidR="00AB18D5" w14:paraId="69299BF0" w14:textId="6E5E10F1">
      <w:pPr>
        <w:jc w:val="center"/>
        <w:rPr>
          <w:b/>
          <w:sz w:val="24"/>
        </w:rPr>
      </w:pPr>
      <w:r>
        <w:rPr>
          <w:b/>
          <w:sz w:val="24"/>
        </w:rPr>
        <w:t>WC Docket No. 20-89</w:t>
      </w:r>
    </w:p>
    <w:p w:rsidR="00AB18D5" w14:paraId="7C503C0C" w14:textId="77777777">
      <w:bookmarkStart w:id="0" w:name="TOChere"/>
    </w:p>
    <w:bookmarkEnd w:id="0"/>
    <w:p w:rsidR="006F7CF3" w:rsidP="006F7CF3" w14:paraId="1A320BEA" w14:textId="7FD9C48A">
      <w:pPr>
        <w:ind w:firstLine="720"/>
      </w:pPr>
      <w:r>
        <w:t>Today</w:t>
      </w:r>
      <w:r w:rsidR="00EB1E1D">
        <w:t>, the Wireline Competition Bureau</w:t>
      </w:r>
      <w:r>
        <w:t xml:space="preserve"> (Bureau)</w:t>
      </w:r>
      <w:r w:rsidR="00EB1E1D">
        <w:t xml:space="preserve"> approv</w:t>
      </w:r>
      <w:r>
        <w:t>es</w:t>
      </w:r>
      <w:r w:rsidR="00EB1E1D">
        <w:t xml:space="preserve"> the first group of </w:t>
      </w:r>
      <w:r>
        <w:t xml:space="preserve">funding commitments under </w:t>
      </w:r>
      <w:r w:rsidRPr="00EA4A42" w:rsidR="00E2385B">
        <w:t>Round 2 of the Coronavirus Disease 2019 (COVID-19) Telehealth Program (Program)</w:t>
      </w:r>
      <w:r w:rsidR="00EE3FA2">
        <w:t xml:space="preserve"> and commit</w:t>
      </w:r>
      <w:r w:rsidR="142DE611">
        <w:t>s</w:t>
      </w:r>
      <w:r w:rsidR="21BFB332">
        <w:t xml:space="preserve"> $</w:t>
      </w:r>
      <w:r w:rsidR="004206BD">
        <w:t>41,980,345</w:t>
      </w:r>
      <w:r w:rsidR="21BFB332">
        <w:t xml:space="preserve"> </w:t>
      </w:r>
      <w:r w:rsidR="63199BE1">
        <w:t xml:space="preserve">in </w:t>
      </w:r>
      <w:r w:rsidR="00EE3FA2">
        <w:t xml:space="preserve">funding to </w:t>
      </w:r>
      <w:r w:rsidR="00B42E1D">
        <w:t xml:space="preserve">62 </w:t>
      </w:r>
      <w:r w:rsidR="00EE3FA2">
        <w:t>health care providers in every state, territory, and the District of Columbia</w:t>
      </w:r>
      <w:r w:rsidR="130293E9">
        <w:t xml:space="preserve">.  The funding commitments made today will provide </w:t>
      </w:r>
      <w:r w:rsidR="3C7B3503">
        <w:t xml:space="preserve">critical </w:t>
      </w:r>
      <w:r w:rsidR="1DFA297E">
        <w:t>support to health car</w:t>
      </w:r>
      <w:r w:rsidR="35AE048A">
        <w:t>e</w:t>
      </w:r>
      <w:r w:rsidR="38FDFD19">
        <w:t xml:space="preserve"> </w:t>
      </w:r>
      <w:r w:rsidR="236B00EF">
        <w:t xml:space="preserve">providers </w:t>
      </w:r>
      <w:r w:rsidR="38FDFD19">
        <w:t xml:space="preserve">on the front lines </w:t>
      </w:r>
      <w:r w:rsidR="23E1948C">
        <w:t xml:space="preserve">in the fight against </w:t>
      </w:r>
      <w:r w:rsidR="35AE048A">
        <w:t>the ongoing coronavirus pandemic</w:t>
      </w:r>
      <w:r>
        <w:t>.</w:t>
      </w:r>
      <w:r w:rsidR="00EA4A42">
        <w:t xml:space="preserve"> </w:t>
      </w:r>
      <w:r>
        <w:t xml:space="preserve"> </w:t>
      </w:r>
    </w:p>
    <w:p w:rsidR="006F7CF3" w:rsidP="006F7CF3" w14:paraId="6492D8FA" w14:textId="116508F2">
      <w:pPr>
        <w:ind w:firstLine="720"/>
      </w:pPr>
    </w:p>
    <w:p w:rsidR="006F7CF3" w:rsidP="005229C5" w14:paraId="589A751C" w14:textId="2C9C1558">
      <w:pPr>
        <w:ind w:firstLine="720"/>
      </w:pPr>
      <w:r>
        <w:t xml:space="preserve">The Federal Communications Commission (Commission) established the Program in April 2020 </w:t>
      </w:r>
      <w:r w:rsidRPr="00EA4A42">
        <w:t>pursuant to the Coronavirus Aid, Relief, and Economic Security (CARES) Act</w:t>
      </w:r>
      <w:r>
        <w:rPr>
          <w:rStyle w:val="FootnoteReference"/>
        </w:rPr>
        <w:footnoteReference w:id="3"/>
      </w:r>
      <w:r>
        <w:t xml:space="preserve"> to provide </w:t>
      </w:r>
      <w:r>
        <w:t xml:space="preserve">$200 million in emergency funding </w:t>
      </w:r>
      <w:r>
        <w:t>to health care providers for</w:t>
      </w:r>
      <w:r w:rsidRPr="00E2385B">
        <w:t xml:space="preserve"> telehealth and connected care services in response to COVID-19</w:t>
      </w:r>
      <w:r>
        <w:t>.</w:t>
      </w:r>
      <w:r>
        <w:rPr>
          <w:rStyle w:val="FootnoteReference"/>
        </w:rPr>
        <w:footnoteReference w:id="4"/>
      </w:r>
      <w:r>
        <w:t xml:space="preserve"> </w:t>
      </w:r>
      <w:r w:rsidR="00054060">
        <w:t xml:space="preserve"> To build on the Program’s success, Congress appropriated an additional</w:t>
      </w:r>
      <w:r w:rsidRPr="006F7CF3" w:rsidR="00054060">
        <w:t xml:space="preserve"> $249.95 million</w:t>
      </w:r>
      <w:r w:rsidR="00054060">
        <w:t xml:space="preserve"> to fund the second round of the Program</w:t>
      </w:r>
      <w:r w:rsidR="00AF5DBF">
        <w:t xml:space="preserve"> as part of the Consolidated Appropriations Act, 2021</w:t>
      </w:r>
      <w:r w:rsidRPr="00EA4A42" w:rsidR="00054060">
        <w:t>.</w:t>
      </w:r>
      <w:r>
        <w:rPr>
          <w:rStyle w:val="FootnoteReference"/>
        </w:rPr>
        <w:footnoteReference w:id="5"/>
      </w:r>
      <w:r>
        <w:t xml:space="preserve"> </w:t>
      </w:r>
      <w:r w:rsidR="360444F6">
        <w:t xml:space="preserve"> </w:t>
      </w:r>
      <w:r w:rsidRPr="00EA4A42" w:rsidR="00EA4A42">
        <w:t xml:space="preserve">On March 30, 2021, </w:t>
      </w:r>
      <w:r>
        <w:t xml:space="preserve">the </w:t>
      </w:r>
      <w:r w:rsidRPr="00EA4A42" w:rsidR="00EA4A42">
        <w:t>Commission</w:t>
      </w:r>
      <w:r>
        <w:t xml:space="preserve"> </w:t>
      </w:r>
      <w:r w:rsidRPr="00EA4A42" w:rsidR="00EA4A42">
        <w:t xml:space="preserve">released the </w:t>
      </w:r>
      <w:r w:rsidRPr="66FD8D42" w:rsidR="00EA4A42">
        <w:rPr>
          <w:i/>
          <w:iCs/>
        </w:rPr>
        <w:t>Second COVID-19 Report and Order</w:t>
      </w:r>
      <w:r w:rsidRPr="00EA4A42" w:rsidR="00EA4A42">
        <w:t>,</w:t>
      </w:r>
      <w:r>
        <w:rPr>
          <w:rStyle w:val="FootnoteReference"/>
        </w:rPr>
        <w:footnoteReference w:id="6"/>
      </w:r>
      <w:r w:rsidRPr="00EA4A42" w:rsidR="00EA4A42">
        <w:t xml:space="preserve"> </w:t>
      </w:r>
      <w:r>
        <w:t xml:space="preserve">which </w:t>
      </w:r>
      <w:r w:rsidR="00B91B16">
        <w:t>initiated</w:t>
      </w:r>
      <w:r w:rsidRPr="00EA4A42" w:rsidR="00B91B16">
        <w:t xml:space="preserve"> </w:t>
      </w:r>
      <w:r>
        <w:t xml:space="preserve">Round 2 of the Program by adopting additional requirements and processes to </w:t>
      </w:r>
      <w:r w:rsidR="00B40A3A">
        <w:t xml:space="preserve">implement Congressional direction and </w:t>
      </w:r>
      <w:r>
        <w:t>improve Program administration</w:t>
      </w:r>
      <w:r w:rsidR="00357F67">
        <w:t>.</w:t>
      </w:r>
      <w:r>
        <w:t xml:space="preserve">  Applications </w:t>
      </w:r>
      <w:r w:rsidR="008F41FF">
        <w:t xml:space="preserve">for Round 2 </w:t>
      </w:r>
      <w:r>
        <w:t>were accept</w:t>
      </w:r>
      <w:r w:rsidR="008F41FF">
        <w:t>ed</w:t>
      </w:r>
      <w:r>
        <w:t xml:space="preserve"> from</w:t>
      </w:r>
      <w:r w:rsidRPr="003C0B48">
        <w:t xml:space="preserve"> April 29</w:t>
      </w:r>
      <w:r w:rsidRPr="00FD1589">
        <w:t>, 2021</w:t>
      </w:r>
      <w:r>
        <w:t>,</w:t>
      </w:r>
      <w:r w:rsidRPr="00FD1589">
        <w:t xml:space="preserve"> through </w:t>
      </w:r>
      <w:r w:rsidRPr="00AA052C">
        <w:t>May 6, 2021</w:t>
      </w:r>
      <w:r w:rsidR="00E843B1">
        <w:t>.</w:t>
      </w:r>
      <w:r>
        <w:rPr>
          <w:rStyle w:val="FootnoteReference"/>
        </w:rPr>
        <w:footnoteReference w:id="7"/>
      </w:r>
      <w:r w:rsidR="00392DA7">
        <w:t xml:space="preserve"> </w:t>
      </w:r>
      <w:r>
        <w:t xml:space="preserve">  </w:t>
      </w:r>
    </w:p>
    <w:p w:rsidR="006F7CF3" w:rsidP="006F7CF3" w14:paraId="5FB87AB6" w14:textId="77777777">
      <w:pPr>
        <w:ind w:firstLine="720"/>
      </w:pPr>
    </w:p>
    <w:p w:rsidR="00D31A43" w:rsidP="005229C5" w14:paraId="235782A1" w14:textId="3761F3F9">
      <w:pPr>
        <w:ind w:firstLine="720"/>
      </w:pPr>
      <w:r>
        <w:t xml:space="preserve">As the Commission established in the </w:t>
      </w:r>
      <w:r w:rsidRPr="66FD8D42">
        <w:rPr>
          <w:i/>
          <w:iCs/>
        </w:rPr>
        <w:t>Second COVID-19 Report and Order</w:t>
      </w:r>
      <w:r>
        <w:t>, f</w:t>
      </w:r>
      <w:r w:rsidRPr="006F7CF3" w:rsidR="006F7CF3">
        <w:t xml:space="preserve">unding for Round 2 of the Program </w:t>
      </w:r>
      <w:r w:rsidR="00B40A3A">
        <w:t>is to</w:t>
      </w:r>
      <w:r w:rsidRPr="006F7CF3" w:rsidR="00B40A3A">
        <w:t xml:space="preserve"> </w:t>
      </w:r>
      <w:r w:rsidRPr="006F7CF3" w:rsidR="006F7CF3">
        <w:t>be awarded in two phases</w:t>
      </w:r>
      <w:r w:rsidR="008F41FF">
        <w:t>.</w:t>
      </w:r>
      <w:r>
        <w:rPr>
          <w:rStyle w:val="FootnoteReference"/>
        </w:rPr>
        <w:footnoteReference w:id="8"/>
      </w:r>
      <w:r w:rsidR="008F41FF">
        <w:t xml:space="preserve">  </w:t>
      </w:r>
      <w:r w:rsidRPr="006F7CF3" w:rsidR="006F7CF3">
        <w:t>In the initial commitment phase, at least $150 million will be awarded</w:t>
      </w:r>
      <w:r w:rsidR="008F41FF">
        <w:t xml:space="preserve"> based in part on geographic considerations and on the objective evaluation metrics outlined in</w:t>
      </w:r>
      <w:r>
        <w:t xml:space="preserve"> the</w:t>
      </w:r>
      <w:r w:rsidRPr="66FD8D42" w:rsidR="008F41FF">
        <w:rPr>
          <w:i/>
          <w:iCs/>
        </w:rPr>
        <w:t xml:space="preserve"> Second COVID-19 Report and Order</w:t>
      </w:r>
      <w:r w:rsidRPr="006F7CF3" w:rsidR="006F7CF3">
        <w:t>.</w:t>
      </w:r>
      <w:r>
        <w:rPr>
          <w:rStyle w:val="FootnoteReference"/>
        </w:rPr>
        <w:footnoteReference w:id="9"/>
      </w:r>
      <w:r w:rsidR="0090512F">
        <w:t xml:space="preserve"> </w:t>
      </w:r>
      <w:r w:rsidR="004B4E0C">
        <w:t xml:space="preserve"> </w:t>
      </w:r>
      <w:r w:rsidR="005229C5">
        <w:t>T</w:t>
      </w:r>
      <w:r w:rsidR="52613138">
        <w:t>his Public Notice announces funding commitments for health care providers in each state, territory, and the District of Columbia to ensure nationwide distribution of funding</w:t>
      </w:r>
      <w:r w:rsidR="002D16CE">
        <w:t>.  This Public Notice also announces</w:t>
      </w:r>
      <w:r w:rsidR="005229C5">
        <w:t xml:space="preserve"> a second funding commitment to </w:t>
      </w:r>
      <w:r w:rsidR="00B91B16">
        <w:t xml:space="preserve">an applicant </w:t>
      </w:r>
      <w:r w:rsidR="005229C5">
        <w:t>in the states and territories that did not have an applica</w:t>
      </w:r>
      <w:r>
        <w:t>n</w:t>
      </w:r>
      <w:r w:rsidR="005229C5">
        <w:t xml:space="preserve">t receive Round 1 funding </w:t>
      </w:r>
      <w:r w:rsidR="52613138">
        <w:t>as directed by the</w:t>
      </w:r>
      <w:r>
        <w:t xml:space="preserve"> Commission in the</w:t>
      </w:r>
      <w:r w:rsidRPr="61FF3E19" w:rsidR="52613138">
        <w:rPr>
          <w:i/>
          <w:iCs/>
        </w:rPr>
        <w:t xml:space="preserve"> Second COVID-19 Report and Order</w:t>
      </w:r>
      <w:r w:rsidR="52613138">
        <w:t>.</w:t>
      </w:r>
      <w:r>
        <w:rPr>
          <w:rStyle w:val="FootnoteReference"/>
        </w:rPr>
        <w:footnoteReference w:id="10"/>
      </w:r>
      <w:r w:rsidR="52613138">
        <w:t xml:space="preserve">  A full list of the funding awardees is included in Appendix A of this Public Notice.  </w:t>
      </w:r>
    </w:p>
    <w:p w:rsidR="00D31A43" w:rsidP="005229C5" w14:paraId="4790AE88" w14:textId="77777777">
      <w:pPr>
        <w:ind w:firstLine="720"/>
      </w:pPr>
    </w:p>
    <w:p w:rsidR="009B5E3A" w:rsidP="005229C5" w14:paraId="43BCAAEC" w14:textId="6F3B0DE3">
      <w:pPr>
        <w:ind w:firstLine="720"/>
      </w:pPr>
      <w:r>
        <w:t>T</w:t>
      </w:r>
      <w:r w:rsidR="006F7CF3">
        <w:t xml:space="preserve">he Bureau </w:t>
      </w:r>
      <w:r w:rsidR="006D0672">
        <w:t>will</w:t>
      </w:r>
      <w:r w:rsidR="006D0672">
        <w:t xml:space="preserve"> next</w:t>
      </w:r>
      <w:r w:rsidR="006D0672">
        <w:t xml:space="preserve"> </w:t>
      </w:r>
      <w:r w:rsidRPr="006F7CF3" w:rsidR="006F7CF3">
        <w:t>commit funding to the highest-scoring applications, in descending order, until at least $150 million has been committed</w:t>
      </w:r>
      <w:r w:rsidR="00207F05">
        <w:t>,</w:t>
      </w:r>
      <w:r>
        <w:rPr>
          <w:rStyle w:val="FootnoteReference"/>
        </w:rPr>
        <w:footnoteReference w:id="11"/>
      </w:r>
      <w:r w:rsidR="006F7CF3">
        <w:t xml:space="preserve"> </w:t>
      </w:r>
      <w:r w:rsidR="00207F05">
        <w:t xml:space="preserve">and it will then </w:t>
      </w:r>
      <w:r w:rsidRPr="006F7CF3" w:rsidR="006F7CF3">
        <w:t>issue a Public Notice announci</w:t>
      </w:r>
      <w:r>
        <w:t>ng the complete list of</w:t>
      </w:r>
      <w:r w:rsidRPr="006F7CF3" w:rsidR="006F7CF3">
        <w:t xml:space="preserve"> those awardees, the amount of their awards, and the remaining funding available for the final commitment window</w:t>
      </w:r>
      <w:r w:rsidR="006F7CF3">
        <w:t>.</w:t>
      </w:r>
      <w:r>
        <w:rPr>
          <w:rStyle w:val="FootnoteReference"/>
        </w:rPr>
        <w:footnoteReference w:id="12"/>
      </w:r>
      <w:r w:rsidR="006F7CF3">
        <w:t xml:space="preserve">  </w:t>
      </w:r>
      <w:r w:rsidR="00785714">
        <w:t xml:space="preserve">That </w:t>
      </w:r>
      <w:r w:rsidR="006F7CF3">
        <w:t xml:space="preserve">Public Notice will also provide </w:t>
      </w:r>
      <w:r w:rsidR="7D25A824">
        <w:t>guidance</w:t>
      </w:r>
      <w:r w:rsidR="72739561">
        <w:t xml:space="preserve">, </w:t>
      </w:r>
      <w:r w:rsidR="5FB2827C">
        <w:t xml:space="preserve">as </w:t>
      </w:r>
      <w:r w:rsidR="65D7CD2C">
        <w:t xml:space="preserve">directed by </w:t>
      </w:r>
      <w:r w:rsidR="72739561">
        <w:t>the Commission,</w:t>
      </w:r>
      <w:r w:rsidR="006F7CF3">
        <w:t xml:space="preserve"> on how </w:t>
      </w:r>
      <w:r w:rsidR="008F41FF">
        <w:t xml:space="preserve">the </w:t>
      </w:r>
      <w:r w:rsidR="006F7CF3">
        <w:t>applicants that did not receive funding during the initial commitment phase may supplement their applications with additional information.</w:t>
      </w:r>
      <w:r>
        <w:rPr>
          <w:rStyle w:val="FootnoteReference"/>
        </w:rPr>
        <w:footnoteReference w:id="13"/>
      </w:r>
      <w:r w:rsidR="006F7CF3">
        <w:t xml:space="preserve"> </w:t>
      </w:r>
    </w:p>
    <w:p w:rsidR="001E5FEB" w:rsidP="001E5FEB" w14:paraId="7FC0030D" w14:textId="77777777">
      <w:pPr>
        <w:ind w:firstLine="720"/>
      </w:pPr>
    </w:p>
    <w:p w:rsidR="006F7CF3" w:rsidP="006F7CF3" w14:paraId="0309CF8C" w14:textId="170F84E5">
      <w:pPr>
        <w:spacing w:after="120"/>
        <w:ind w:firstLine="720"/>
        <w:rPr>
          <w:szCs w:val="22"/>
        </w:rPr>
      </w:pPr>
      <w:r w:rsidRPr="001627FE">
        <w:rPr>
          <w:szCs w:val="22"/>
        </w:rPr>
        <w:t xml:space="preserve">For further information regarding this Public Notice, please contact </w:t>
      </w:r>
      <w:r>
        <w:rPr>
          <w:szCs w:val="22"/>
        </w:rPr>
        <w:t>Connor Ferraro</w:t>
      </w:r>
      <w:r w:rsidRPr="001627FE">
        <w:rPr>
          <w:szCs w:val="22"/>
        </w:rPr>
        <w:t xml:space="preserve">, </w:t>
      </w:r>
      <w:r>
        <w:rPr>
          <w:szCs w:val="22"/>
        </w:rPr>
        <w:t>Attorney Advisor</w:t>
      </w:r>
      <w:r w:rsidRPr="001627FE">
        <w:rPr>
          <w:szCs w:val="22"/>
        </w:rPr>
        <w:t>,</w:t>
      </w:r>
      <w:r w:rsidR="009B5E3A">
        <w:rPr>
          <w:szCs w:val="22"/>
        </w:rPr>
        <w:t xml:space="preserve"> Wireline Competition Bureau,</w:t>
      </w:r>
      <w:r w:rsidRPr="001627FE">
        <w:rPr>
          <w:szCs w:val="22"/>
        </w:rPr>
        <w:t xml:space="preserve"> </w:t>
      </w:r>
      <w:hyperlink r:id="rId5" w:history="1">
        <w:r w:rsidRPr="00092191">
          <w:rPr>
            <w:rStyle w:val="Hyperlink"/>
            <w:szCs w:val="22"/>
          </w:rPr>
          <w:t>Connor.Ferraro@fcc.gov</w:t>
        </w:r>
      </w:hyperlink>
      <w:r>
        <w:rPr>
          <w:szCs w:val="22"/>
        </w:rPr>
        <w:t xml:space="preserve"> </w:t>
      </w:r>
      <w:r w:rsidRPr="001627FE">
        <w:rPr>
          <w:szCs w:val="22"/>
        </w:rPr>
        <w:t>or (202) 418-</w:t>
      </w:r>
      <w:r>
        <w:rPr>
          <w:szCs w:val="22"/>
        </w:rPr>
        <w:t>1322</w:t>
      </w:r>
      <w:r w:rsidRPr="001627FE">
        <w:rPr>
          <w:szCs w:val="22"/>
        </w:rPr>
        <w:t>.</w:t>
      </w:r>
      <w:r w:rsidRPr="001627FE">
        <w:t xml:space="preserve">  </w:t>
      </w:r>
      <w:r w:rsidRPr="001627FE">
        <w:rPr>
          <w:szCs w:val="22"/>
        </w:rPr>
        <w:t xml:space="preserve">For more information about </w:t>
      </w:r>
      <w:r>
        <w:rPr>
          <w:szCs w:val="22"/>
        </w:rPr>
        <w:t>Round 2</w:t>
      </w:r>
      <w:r w:rsidRPr="001627FE">
        <w:rPr>
          <w:szCs w:val="22"/>
        </w:rPr>
        <w:t>, refer to</w:t>
      </w:r>
      <w:r>
        <w:rPr>
          <w:szCs w:val="22"/>
        </w:rPr>
        <w:t xml:space="preserve"> USAC’s</w:t>
      </w:r>
      <w:r w:rsidRPr="001627FE">
        <w:rPr>
          <w:szCs w:val="22"/>
        </w:rPr>
        <w:t xml:space="preserve"> website at </w:t>
      </w:r>
      <w:hyperlink r:id="rId6" w:history="1">
        <w:r w:rsidRPr="00980287">
          <w:rPr>
            <w:rStyle w:val="Hyperlink"/>
            <w:szCs w:val="22"/>
          </w:rPr>
          <w:t>www.usac.org/about/covid-19-telehealth-program</w:t>
        </w:r>
      </w:hyperlink>
      <w:r>
        <w:rPr>
          <w:szCs w:val="22"/>
        </w:rPr>
        <w:t>.</w:t>
      </w:r>
    </w:p>
    <w:p w:rsidR="006F7CF3" w:rsidRPr="001627FE" w:rsidP="001E5FEB" w14:paraId="0987DCB6" w14:textId="73B1BAEF">
      <w:pPr>
        <w:spacing w:after="120"/>
        <w:ind w:firstLine="720"/>
        <w:rPr>
          <w:szCs w:val="22"/>
        </w:rPr>
      </w:pPr>
      <w:r>
        <w:rPr>
          <w:szCs w:val="22"/>
        </w:rPr>
        <w:t xml:space="preserve">For inquiries and support related to Round 2 invoicing, please contact </w:t>
      </w:r>
      <w:hyperlink r:id="rId7" w:history="1">
        <w:r w:rsidRPr="00AB7053">
          <w:rPr>
            <w:rStyle w:val="Hyperlink"/>
            <w:szCs w:val="22"/>
          </w:rPr>
          <w:t>Round2TelehlthInvoicSupp@FCC.gov</w:t>
        </w:r>
      </w:hyperlink>
      <w:r w:rsidRPr="00DA6AD1">
        <w:rPr>
          <w:rStyle w:val="Hyperlink"/>
        </w:rPr>
        <w:t>.</w:t>
      </w:r>
      <w:r w:rsidRPr="001627FE">
        <w:rPr>
          <w:szCs w:val="22"/>
        </w:rPr>
        <w:t xml:space="preserve"> </w:t>
      </w:r>
    </w:p>
    <w:p w:rsidR="005D1DE4" w:rsidRPr="00540F4A" w:rsidP="00540F4A" w14:paraId="5706E15F" w14:textId="75AB6394">
      <w:pPr>
        <w:jc w:val="center"/>
        <w:rPr>
          <w:b/>
          <w:bCs/>
          <w:sz w:val="24"/>
        </w:rPr>
      </w:pPr>
      <w:r w:rsidRPr="001627FE">
        <w:rPr>
          <w:b/>
          <w:bCs/>
          <w:sz w:val="24"/>
        </w:rPr>
        <w:t>-FCC-</w:t>
      </w:r>
      <w:r w:rsidR="00540F4A">
        <w:rPr>
          <w:b/>
          <w:bCs/>
          <w:sz w:val="24"/>
        </w:rPr>
        <w:br w:type="page"/>
      </w:r>
      <w:r w:rsidRPr="00452091">
        <w:rPr>
          <w:b/>
          <w:bCs/>
          <w:szCs w:val="22"/>
        </w:rPr>
        <w:t>APPENDIX A</w:t>
      </w:r>
    </w:p>
    <w:p w:rsidR="005D1DE4" w:rsidRPr="00452091" w:rsidP="005D1DE4" w14:paraId="782D0A9E" w14:textId="77777777">
      <w:pPr>
        <w:jc w:val="center"/>
        <w:rPr>
          <w:szCs w:val="22"/>
        </w:rPr>
      </w:pPr>
    </w:p>
    <w:tbl>
      <w:tblPr>
        <w:tblStyle w:val="TableGrid"/>
        <w:tblW w:w="7994" w:type="dxa"/>
        <w:jc w:val="center"/>
        <w:tblLook w:val="04A0"/>
      </w:tblPr>
      <w:tblGrid>
        <w:gridCol w:w="3944"/>
        <w:gridCol w:w="1980"/>
        <w:gridCol w:w="2070"/>
      </w:tblGrid>
      <w:tr w14:paraId="673E8FAF" w14:textId="77777777" w:rsidTr="006E54E2">
        <w:tblPrEx>
          <w:tblW w:w="7994" w:type="dxa"/>
          <w:jc w:val="center"/>
          <w:tblLook w:val="04A0"/>
        </w:tblPrEx>
        <w:trPr>
          <w:trHeight w:val="590"/>
          <w:jc w:val="center"/>
        </w:trPr>
        <w:tc>
          <w:tcPr>
            <w:tcW w:w="3944" w:type="dxa"/>
          </w:tcPr>
          <w:p w:rsidR="003A5EF7" w:rsidRPr="00452091" w:rsidP="006E54E2" w14:paraId="73671A7B" w14:textId="553BFD5B">
            <w:pPr>
              <w:jc w:val="center"/>
              <w:rPr>
                <w:b/>
                <w:bCs/>
                <w:szCs w:val="22"/>
              </w:rPr>
            </w:pPr>
            <w:r w:rsidRPr="00452091">
              <w:rPr>
                <w:b/>
                <w:bCs/>
                <w:szCs w:val="22"/>
              </w:rPr>
              <w:t>Lead Health Care Provider</w:t>
            </w:r>
            <w:r>
              <w:rPr>
                <w:b/>
                <w:bCs/>
                <w:szCs w:val="22"/>
              </w:rPr>
              <w:t xml:space="preserve"> or Applicant</w:t>
            </w:r>
          </w:p>
        </w:tc>
        <w:tc>
          <w:tcPr>
            <w:tcW w:w="1980" w:type="dxa"/>
          </w:tcPr>
          <w:p w:rsidR="003A5EF7" w:rsidRPr="00452091" w:rsidP="006E54E2" w14:paraId="556FE6A8" w14:textId="1D410B40">
            <w:pPr>
              <w:jc w:val="center"/>
              <w:rPr>
                <w:b/>
                <w:bCs/>
                <w:szCs w:val="22"/>
              </w:rPr>
            </w:pPr>
            <w:r w:rsidRPr="00452091">
              <w:rPr>
                <w:b/>
                <w:bCs/>
                <w:szCs w:val="22"/>
              </w:rPr>
              <w:t>Lead Health Care Provider State</w:t>
            </w:r>
          </w:p>
        </w:tc>
        <w:tc>
          <w:tcPr>
            <w:tcW w:w="2070" w:type="dxa"/>
          </w:tcPr>
          <w:p w:rsidR="003A5EF7" w:rsidRPr="00452091" w:rsidP="006E54E2" w14:paraId="40F08C2E" w14:textId="77777777">
            <w:pPr>
              <w:jc w:val="center"/>
              <w:rPr>
                <w:b/>
                <w:bCs/>
                <w:szCs w:val="22"/>
              </w:rPr>
            </w:pPr>
            <w:r w:rsidRPr="00452091">
              <w:rPr>
                <w:b/>
                <w:bCs/>
                <w:szCs w:val="22"/>
              </w:rPr>
              <w:t>Eligible Funding Amount</w:t>
            </w:r>
          </w:p>
        </w:tc>
      </w:tr>
      <w:tr w14:paraId="3B72A846" w14:textId="77777777" w:rsidTr="006E54E2">
        <w:tblPrEx>
          <w:tblW w:w="7994" w:type="dxa"/>
          <w:jc w:val="center"/>
          <w:tblLook w:val="04A0"/>
        </w:tblPrEx>
        <w:trPr>
          <w:trHeight w:val="590"/>
          <w:jc w:val="center"/>
        </w:trPr>
        <w:tc>
          <w:tcPr>
            <w:tcW w:w="3944" w:type="dxa"/>
            <w:hideMark/>
          </w:tcPr>
          <w:p w:rsidR="00573481" w:rsidRPr="005D1DE4" w:rsidP="006E54E2" w14:paraId="761ED420" w14:textId="77777777">
            <w:pPr>
              <w:widowControl/>
              <w:jc w:val="center"/>
              <w:rPr>
                <w:snapToGrid/>
                <w:color w:val="000000"/>
                <w:kern w:val="0"/>
                <w:szCs w:val="22"/>
              </w:rPr>
            </w:pPr>
            <w:r>
              <w:rPr>
                <w:snapToGrid/>
                <w:color w:val="000000"/>
                <w:kern w:val="0"/>
                <w:szCs w:val="22"/>
              </w:rPr>
              <w:t>Mobile County Health Department</w:t>
            </w:r>
          </w:p>
        </w:tc>
        <w:tc>
          <w:tcPr>
            <w:tcW w:w="1980" w:type="dxa"/>
            <w:hideMark/>
          </w:tcPr>
          <w:p w:rsidR="00573481" w:rsidRPr="005D1DE4" w:rsidP="006E54E2" w14:paraId="17BCBF6C" w14:textId="77777777">
            <w:pPr>
              <w:widowControl/>
              <w:jc w:val="center"/>
              <w:rPr>
                <w:snapToGrid/>
                <w:color w:val="000000"/>
                <w:kern w:val="0"/>
                <w:szCs w:val="22"/>
              </w:rPr>
            </w:pPr>
            <w:r w:rsidRPr="005D1DE4">
              <w:rPr>
                <w:snapToGrid/>
                <w:color w:val="000000"/>
                <w:kern w:val="0"/>
                <w:szCs w:val="22"/>
              </w:rPr>
              <w:t>AL</w:t>
            </w:r>
          </w:p>
        </w:tc>
        <w:tc>
          <w:tcPr>
            <w:tcW w:w="2070" w:type="dxa"/>
            <w:noWrap/>
            <w:hideMark/>
          </w:tcPr>
          <w:p w:rsidR="00573481" w:rsidRPr="005D1DE4" w:rsidP="006E54E2" w14:paraId="3F084603" w14:textId="77777777">
            <w:pPr>
              <w:widowControl/>
              <w:jc w:val="center"/>
              <w:rPr>
                <w:snapToGrid/>
                <w:kern w:val="0"/>
                <w:szCs w:val="22"/>
              </w:rPr>
            </w:pPr>
            <w:r w:rsidRPr="005D1DE4">
              <w:rPr>
                <w:snapToGrid/>
                <w:kern w:val="0"/>
                <w:szCs w:val="22"/>
              </w:rPr>
              <w:t>$803,979</w:t>
            </w:r>
          </w:p>
        </w:tc>
      </w:tr>
      <w:tr w14:paraId="42BAB01B" w14:textId="77777777" w:rsidTr="006E54E2">
        <w:tblPrEx>
          <w:tblW w:w="7994" w:type="dxa"/>
          <w:jc w:val="center"/>
          <w:tblLook w:val="04A0"/>
        </w:tblPrEx>
        <w:trPr>
          <w:trHeight w:val="590"/>
          <w:jc w:val="center"/>
        </w:trPr>
        <w:tc>
          <w:tcPr>
            <w:tcW w:w="3944" w:type="dxa"/>
            <w:hideMark/>
          </w:tcPr>
          <w:p w:rsidR="003A5EF7" w:rsidRPr="005D1DE4" w:rsidP="006E54E2" w14:paraId="3867046F" w14:textId="77777777">
            <w:pPr>
              <w:widowControl/>
              <w:jc w:val="center"/>
              <w:rPr>
                <w:snapToGrid/>
                <w:color w:val="000000"/>
                <w:kern w:val="0"/>
                <w:szCs w:val="22"/>
              </w:rPr>
            </w:pPr>
            <w:r>
              <w:rPr>
                <w:snapToGrid/>
                <w:color w:val="000000"/>
                <w:kern w:val="0"/>
                <w:szCs w:val="22"/>
              </w:rPr>
              <w:t>SouthEast</w:t>
            </w:r>
            <w:r>
              <w:rPr>
                <w:snapToGrid/>
                <w:color w:val="000000"/>
                <w:kern w:val="0"/>
                <w:szCs w:val="22"/>
              </w:rPr>
              <w:t xml:space="preserve"> Alaska Regional Health Consortium</w:t>
            </w:r>
          </w:p>
        </w:tc>
        <w:tc>
          <w:tcPr>
            <w:tcW w:w="1980" w:type="dxa"/>
            <w:hideMark/>
          </w:tcPr>
          <w:p w:rsidR="003A5EF7" w:rsidRPr="005D1DE4" w:rsidP="006E54E2" w14:paraId="6321FAF3" w14:textId="77777777">
            <w:pPr>
              <w:widowControl/>
              <w:jc w:val="center"/>
              <w:rPr>
                <w:snapToGrid/>
                <w:color w:val="000000"/>
                <w:kern w:val="0"/>
                <w:szCs w:val="22"/>
              </w:rPr>
            </w:pPr>
            <w:r w:rsidRPr="005D1DE4">
              <w:rPr>
                <w:snapToGrid/>
                <w:color w:val="000000"/>
                <w:kern w:val="0"/>
                <w:szCs w:val="22"/>
              </w:rPr>
              <w:t>AK</w:t>
            </w:r>
          </w:p>
        </w:tc>
        <w:tc>
          <w:tcPr>
            <w:tcW w:w="2070" w:type="dxa"/>
            <w:noWrap/>
            <w:hideMark/>
          </w:tcPr>
          <w:p w:rsidR="003A5EF7" w:rsidRPr="005D1DE4" w:rsidP="006E54E2" w14:paraId="29A53A4F" w14:textId="2263B2CF">
            <w:pPr>
              <w:widowControl/>
              <w:jc w:val="center"/>
              <w:rPr>
                <w:snapToGrid/>
                <w:kern w:val="0"/>
                <w:szCs w:val="22"/>
              </w:rPr>
            </w:pPr>
            <w:r w:rsidRPr="005D1DE4">
              <w:rPr>
                <w:snapToGrid/>
                <w:kern w:val="0"/>
                <w:szCs w:val="22"/>
              </w:rPr>
              <w:t>$804,092</w:t>
            </w:r>
          </w:p>
        </w:tc>
      </w:tr>
      <w:tr w14:paraId="7CACDB84" w14:textId="77777777" w:rsidTr="006E54E2">
        <w:tblPrEx>
          <w:tblW w:w="7994" w:type="dxa"/>
          <w:jc w:val="center"/>
          <w:tblLook w:val="04A0"/>
        </w:tblPrEx>
        <w:trPr>
          <w:trHeight w:val="590"/>
          <w:jc w:val="center"/>
        </w:trPr>
        <w:tc>
          <w:tcPr>
            <w:tcW w:w="3944" w:type="dxa"/>
            <w:hideMark/>
          </w:tcPr>
          <w:p w:rsidR="003A5EF7" w:rsidRPr="005D1DE4" w:rsidP="006E54E2" w14:paraId="7B636C1E" w14:textId="77777777">
            <w:pPr>
              <w:widowControl/>
              <w:jc w:val="center"/>
              <w:rPr>
                <w:snapToGrid/>
                <w:color w:val="000000"/>
                <w:kern w:val="0"/>
                <w:szCs w:val="22"/>
              </w:rPr>
            </w:pPr>
            <w:r w:rsidRPr="005D1DE4">
              <w:rPr>
                <w:snapToGrid/>
                <w:color w:val="000000"/>
                <w:kern w:val="0"/>
                <w:szCs w:val="22"/>
              </w:rPr>
              <w:t>Norton Sound Health Corporation</w:t>
            </w:r>
          </w:p>
        </w:tc>
        <w:tc>
          <w:tcPr>
            <w:tcW w:w="1980" w:type="dxa"/>
            <w:hideMark/>
          </w:tcPr>
          <w:p w:rsidR="003A5EF7" w:rsidRPr="005D1DE4" w:rsidP="006E54E2" w14:paraId="3037C66B" w14:textId="77777777">
            <w:pPr>
              <w:widowControl/>
              <w:jc w:val="center"/>
              <w:rPr>
                <w:snapToGrid/>
                <w:color w:val="000000"/>
                <w:kern w:val="0"/>
                <w:szCs w:val="22"/>
              </w:rPr>
            </w:pPr>
            <w:r w:rsidRPr="005D1DE4">
              <w:rPr>
                <w:snapToGrid/>
                <w:color w:val="000000"/>
                <w:kern w:val="0"/>
                <w:szCs w:val="22"/>
              </w:rPr>
              <w:t>AK</w:t>
            </w:r>
          </w:p>
        </w:tc>
        <w:tc>
          <w:tcPr>
            <w:tcW w:w="2070" w:type="dxa"/>
            <w:noWrap/>
            <w:hideMark/>
          </w:tcPr>
          <w:p w:rsidR="003A5EF7" w:rsidRPr="005D1DE4" w:rsidP="006E54E2" w14:paraId="66C3B2BD" w14:textId="65CF7AA6">
            <w:pPr>
              <w:widowControl/>
              <w:jc w:val="center"/>
              <w:rPr>
                <w:snapToGrid/>
                <w:kern w:val="0"/>
                <w:szCs w:val="22"/>
              </w:rPr>
            </w:pPr>
            <w:r w:rsidRPr="005D1DE4">
              <w:rPr>
                <w:snapToGrid/>
                <w:kern w:val="0"/>
                <w:szCs w:val="22"/>
              </w:rPr>
              <w:t>$416,250</w:t>
            </w:r>
          </w:p>
        </w:tc>
      </w:tr>
      <w:tr w14:paraId="1D155415" w14:textId="77777777" w:rsidTr="006E54E2">
        <w:tblPrEx>
          <w:tblW w:w="7994" w:type="dxa"/>
          <w:jc w:val="center"/>
          <w:tblLook w:val="04A0"/>
        </w:tblPrEx>
        <w:trPr>
          <w:trHeight w:val="590"/>
          <w:jc w:val="center"/>
        </w:trPr>
        <w:tc>
          <w:tcPr>
            <w:tcW w:w="3944" w:type="dxa"/>
            <w:hideMark/>
          </w:tcPr>
          <w:p w:rsidR="00573481" w:rsidRPr="005D1DE4" w:rsidP="006E54E2" w14:paraId="21A5E270" w14:textId="77777777">
            <w:pPr>
              <w:widowControl/>
              <w:jc w:val="center"/>
              <w:rPr>
                <w:snapToGrid/>
                <w:color w:val="000000"/>
                <w:kern w:val="0"/>
                <w:szCs w:val="22"/>
              </w:rPr>
            </w:pPr>
            <w:r w:rsidRPr="005D1DE4">
              <w:rPr>
                <w:snapToGrid/>
                <w:color w:val="000000"/>
                <w:kern w:val="0"/>
                <w:szCs w:val="22"/>
              </w:rPr>
              <w:t>LBJ Tropical Medical Center</w:t>
            </w:r>
          </w:p>
        </w:tc>
        <w:tc>
          <w:tcPr>
            <w:tcW w:w="1980" w:type="dxa"/>
            <w:hideMark/>
          </w:tcPr>
          <w:p w:rsidR="00573481" w:rsidRPr="005D1DE4" w:rsidP="006E54E2" w14:paraId="73ECB435" w14:textId="77777777">
            <w:pPr>
              <w:widowControl/>
              <w:jc w:val="center"/>
              <w:rPr>
                <w:snapToGrid/>
                <w:color w:val="000000"/>
                <w:kern w:val="0"/>
                <w:szCs w:val="22"/>
              </w:rPr>
            </w:pPr>
            <w:r w:rsidRPr="005D1DE4">
              <w:rPr>
                <w:snapToGrid/>
                <w:color w:val="000000"/>
                <w:kern w:val="0"/>
                <w:szCs w:val="22"/>
              </w:rPr>
              <w:t>AS</w:t>
            </w:r>
          </w:p>
        </w:tc>
        <w:tc>
          <w:tcPr>
            <w:tcW w:w="2070" w:type="dxa"/>
            <w:noWrap/>
            <w:hideMark/>
          </w:tcPr>
          <w:p w:rsidR="00573481" w:rsidRPr="005D1DE4" w:rsidP="006E54E2" w14:paraId="5ACA4712" w14:textId="77777777">
            <w:pPr>
              <w:widowControl/>
              <w:jc w:val="center"/>
              <w:rPr>
                <w:snapToGrid/>
                <w:kern w:val="0"/>
                <w:szCs w:val="22"/>
              </w:rPr>
            </w:pPr>
            <w:r w:rsidRPr="005D1DE4">
              <w:rPr>
                <w:snapToGrid/>
                <w:kern w:val="0"/>
                <w:szCs w:val="22"/>
              </w:rPr>
              <w:t>$334,519</w:t>
            </w:r>
          </w:p>
        </w:tc>
      </w:tr>
      <w:tr w14:paraId="3E67912D" w14:textId="77777777" w:rsidTr="006E54E2">
        <w:tblPrEx>
          <w:tblW w:w="7994" w:type="dxa"/>
          <w:jc w:val="center"/>
          <w:tblLook w:val="04A0"/>
        </w:tblPrEx>
        <w:trPr>
          <w:trHeight w:val="590"/>
          <w:jc w:val="center"/>
        </w:trPr>
        <w:tc>
          <w:tcPr>
            <w:tcW w:w="3944" w:type="dxa"/>
            <w:hideMark/>
          </w:tcPr>
          <w:p w:rsidR="00573481" w:rsidRPr="005D1DE4" w:rsidP="006E54E2" w14:paraId="6A945911" w14:textId="77777777">
            <w:pPr>
              <w:widowControl/>
              <w:jc w:val="center"/>
              <w:rPr>
                <w:snapToGrid/>
                <w:color w:val="000000"/>
                <w:kern w:val="0"/>
                <w:szCs w:val="22"/>
              </w:rPr>
            </w:pPr>
            <w:r w:rsidRPr="005D1DE4">
              <w:rPr>
                <w:snapToGrid/>
                <w:color w:val="000000"/>
                <w:kern w:val="0"/>
                <w:szCs w:val="22"/>
              </w:rPr>
              <w:t>Tafuna</w:t>
            </w:r>
            <w:r w:rsidRPr="005D1DE4">
              <w:rPr>
                <w:snapToGrid/>
                <w:color w:val="000000"/>
                <w:kern w:val="0"/>
                <w:szCs w:val="22"/>
              </w:rPr>
              <w:t xml:space="preserve"> Family Health Center</w:t>
            </w:r>
          </w:p>
        </w:tc>
        <w:tc>
          <w:tcPr>
            <w:tcW w:w="1980" w:type="dxa"/>
            <w:hideMark/>
          </w:tcPr>
          <w:p w:rsidR="00573481" w:rsidRPr="005D1DE4" w:rsidP="006E54E2" w14:paraId="5829C1C2" w14:textId="77777777">
            <w:pPr>
              <w:widowControl/>
              <w:jc w:val="center"/>
              <w:rPr>
                <w:snapToGrid/>
                <w:color w:val="000000"/>
                <w:kern w:val="0"/>
                <w:szCs w:val="22"/>
              </w:rPr>
            </w:pPr>
            <w:r w:rsidRPr="005D1DE4">
              <w:rPr>
                <w:snapToGrid/>
                <w:color w:val="000000"/>
                <w:kern w:val="0"/>
                <w:szCs w:val="22"/>
              </w:rPr>
              <w:t>AS</w:t>
            </w:r>
          </w:p>
        </w:tc>
        <w:tc>
          <w:tcPr>
            <w:tcW w:w="2070" w:type="dxa"/>
            <w:noWrap/>
            <w:hideMark/>
          </w:tcPr>
          <w:p w:rsidR="00573481" w:rsidRPr="005D1DE4" w:rsidP="006E54E2" w14:paraId="54FB0E7C" w14:textId="77777777">
            <w:pPr>
              <w:widowControl/>
              <w:jc w:val="center"/>
              <w:rPr>
                <w:snapToGrid/>
                <w:kern w:val="0"/>
                <w:szCs w:val="22"/>
              </w:rPr>
            </w:pPr>
            <w:r w:rsidRPr="005D1DE4">
              <w:rPr>
                <w:snapToGrid/>
                <w:kern w:val="0"/>
                <w:szCs w:val="22"/>
              </w:rPr>
              <w:t>$187,297</w:t>
            </w:r>
          </w:p>
        </w:tc>
      </w:tr>
      <w:tr w14:paraId="59674E44" w14:textId="77777777" w:rsidTr="006E54E2">
        <w:tblPrEx>
          <w:tblW w:w="7994" w:type="dxa"/>
          <w:jc w:val="center"/>
          <w:tblLook w:val="04A0"/>
        </w:tblPrEx>
        <w:trPr>
          <w:trHeight w:val="590"/>
          <w:jc w:val="center"/>
        </w:trPr>
        <w:tc>
          <w:tcPr>
            <w:tcW w:w="3944" w:type="dxa"/>
            <w:hideMark/>
          </w:tcPr>
          <w:p w:rsidR="00573481" w:rsidRPr="005D1DE4" w:rsidP="006E54E2" w14:paraId="2AEA1010" w14:textId="77777777">
            <w:pPr>
              <w:widowControl/>
              <w:jc w:val="center"/>
              <w:rPr>
                <w:snapToGrid/>
                <w:color w:val="000000"/>
                <w:kern w:val="0"/>
                <w:szCs w:val="22"/>
              </w:rPr>
            </w:pPr>
            <w:r w:rsidRPr="005D1DE4">
              <w:rPr>
                <w:snapToGrid/>
                <w:color w:val="000000"/>
                <w:kern w:val="0"/>
                <w:szCs w:val="22"/>
              </w:rPr>
              <w:t>Tuba City Regional Health Care</w:t>
            </w:r>
          </w:p>
        </w:tc>
        <w:tc>
          <w:tcPr>
            <w:tcW w:w="1980" w:type="dxa"/>
            <w:hideMark/>
          </w:tcPr>
          <w:p w:rsidR="00573481" w:rsidRPr="005D1DE4" w:rsidP="006E54E2" w14:paraId="7076FF04" w14:textId="77777777">
            <w:pPr>
              <w:widowControl/>
              <w:jc w:val="center"/>
              <w:rPr>
                <w:snapToGrid/>
                <w:color w:val="000000"/>
                <w:kern w:val="0"/>
                <w:szCs w:val="22"/>
              </w:rPr>
            </w:pPr>
            <w:r w:rsidRPr="005D1DE4">
              <w:rPr>
                <w:snapToGrid/>
                <w:color w:val="000000"/>
                <w:kern w:val="0"/>
                <w:szCs w:val="22"/>
              </w:rPr>
              <w:t>AZ</w:t>
            </w:r>
          </w:p>
        </w:tc>
        <w:tc>
          <w:tcPr>
            <w:tcW w:w="2070" w:type="dxa"/>
            <w:noWrap/>
            <w:hideMark/>
          </w:tcPr>
          <w:p w:rsidR="00573481" w:rsidRPr="005D1DE4" w:rsidP="006E54E2" w14:paraId="2022280D" w14:textId="77777777">
            <w:pPr>
              <w:widowControl/>
              <w:jc w:val="center"/>
              <w:rPr>
                <w:snapToGrid/>
                <w:kern w:val="0"/>
                <w:szCs w:val="22"/>
              </w:rPr>
            </w:pPr>
            <w:r w:rsidRPr="005D1DE4">
              <w:rPr>
                <w:snapToGrid/>
                <w:kern w:val="0"/>
                <w:szCs w:val="22"/>
              </w:rPr>
              <w:t>$266,946</w:t>
            </w:r>
          </w:p>
        </w:tc>
      </w:tr>
      <w:tr w14:paraId="033543C1" w14:textId="77777777" w:rsidTr="006E54E2">
        <w:tblPrEx>
          <w:tblW w:w="7994" w:type="dxa"/>
          <w:jc w:val="center"/>
          <w:tblLook w:val="04A0"/>
        </w:tblPrEx>
        <w:trPr>
          <w:trHeight w:val="590"/>
          <w:jc w:val="center"/>
        </w:trPr>
        <w:tc>
          <w:tcPr>
            <w:tcW w:w="3944" w:type="dxa"/>
            <w:hideMark/>
          </w:tcPr>
          <w:p w:rsidR="003A5EF7" w:rsidRPr="005D1DE4" w:rsidP="006E54E2" w14:paraId="061634B4" w14:textId="77777777">
            <w:pPr>
              <w:widowControl/>
              <w:jc w:val="center"/>
              <w:rPr>
                <w:snapToGrid/>
                <w:color w:val="000000"/>
                <w:kern w:val="0"/>
                <w:szCs w:val="22"/>
              </w:rPr>
            </w:pPr>
            <w:r w:rsidRPr="005D1DE4">
              <w:rPr>
                <w:snapToGrid/>
                <w:color w:val="000000"/>
                <w:kern w:val="0"/>
                <w:szCs w:val="22"/>
              </w:rPr>
              <w:t>University of Arkansas for Medical Sciences</w:t>
            </w:r>
          </w:p>
        </w:tc>
        <w:tc>
          <w:tcPr>
            <w:tcW w:w="1980" w:type="dxa"/>
            <w:hideMark/>
          </w:tcPr>
          <w:p w:rsidR="003A5EF7" w:rsidRPr="005D1DE4" w:rsidP="006E54E2" w14:paraId="1CF09F8E" w14:textId="77777777">
            <w:pPr>
              <w:widowControl/>
              <w:jc w:val="center"/>
              <w:rPr>
                <w:snapToGrid/>
                <w:color w:val="000000"/>
                <w:kern w:val="0"/>
                <w:szCs w:val="22"/>
              </w:rPr>
            </w:pPr>
            <w:r w:rsidRPr="005D1DE4">
              <w:rPr>
                <w:snapToGrid/>
                <w:color w:val="000000"/>
                <w:kern w:val="0"/>
                <w:szCs w:val="22"/>
              </w:rPr>
              <w:t>AR</w:t>
            </w:r>
          </w:p>
        </w:tc>
        <w:tc>
          <w:tcPr>
            <w:tcW w:w="2070" w:type="dxa"/>
            <w:noWrap/>
            <w:hideMark/>
          </w:tcPr>
          <w:p w:rsidR="003A5EF7" w:rsidRPr="005D1DE4" w:rsidP="006E54E2" w14:paraId="5625CCF9" w14:textId="399A1CB8">
            <w:pPr>
              <w:widowControl/>
              <w:jc w:val="center"/>
              <w:rPr>
                <w:snapToGrid/>
                <w:kern w:val="0"/>
                <w:szCs w:val="22"/>
              </w:rPr>
            </w:pPr>
            <w:r w:rsidRPr="005D1DE4">
              <w:rPr>
                <w:snapToGrid/>
                <w:kern w:val="0"/>
                <w:szCs w:val="22"/>
              </w:rPr>
              <w:t>$982,589</w:t>
            </w:r>
          </w:p>
        </w:tc>
      </w:tr>
      <w:tr w14:paraId="409BF9E6" w14:textId="77777777" w:rsidTr="006E54E2">
        <w:tblPrEx>
          <w:tblW w:w="7994" w:type="dxa"/>
          <w:jc w:val="center"/>
          <w:tblLook w:val="04A0"/>
        </w:tblPrEx>
        <w:trPr>
          <w:trHeight w:val="590"/>
          <w:jc w:val="center"/>
        </w:trPr>
        <w:tc>
          <w:tcPr>
            <w:tcW w:w="3944" w:type="dxa"/>
            <w:hideMark/>
          </w:tcPr>
          <w:p w:rsidR="003A5EF7" w:rsidRPr="005D1DE4" w:rsidP="006E54E2" w14:paraId="4D6DD354" w14:textId="77777777">
            <w:pPr>
              <w:widowControl/>
              <w:jc w:val="center"/>
              <w:rPr>
                <w:snapToGrid/>
                <w:color w:val="000000"/>
                <w:kern w:val="0"/>
                <w:szCs w:val="22"/>
              </w:rPr>
            </w:pPr>
            <w:r w:rsidRPr="005D1DE4">
              <w:rPr>
                <w:snapToGrid/>
                <w:color w:val="000000"/>
                <w:kern w:val="0"/>
                <w:szCs w:val="22"/>
              </w:rPr>
              <w:t>Los Angeles Jewish Home for the Aging</w:t>
            </w:r>
          </w:p>
        </w:tc>
        <w:tc>
          <w:tcPr>
            <w:tcW w:w="1980" w:type="dxa"/>
            <w:hideMark/>
          </w:tcPr>
          <w:p w:rsidR="003A5EF7" w:rsidRPr="005D1DE4" w:rsidP="006E54E2" w14:paraId="09511389" w14:textId="77777777">
            <w:pPr>
              <w:widowControl/>
              <w:jc w:val="center"/>
              <w:rPr>
                <w:snapToGrid/>
                <w:color w:val="000000"/>
                <w:kern w:val="0"/>
                <w:szCs w:val="22"/>
              </w:rPr>
            </w:pPr>
            <w:r w:rsidRPr="005D1DE4">
              <w:rPr>
                <w:snapToGrid/>
                <w:color w:val="000000"/>
                <w:kern w:val="0"/>
                <w:szCs w:val="22"/>
              </w:rPr>
              <w:t>CA</w:t>
            </w:r>
          </w:p>
        </w:tc>
        <w:tc>
          <w:tcPr>
            <w:tcW w:w="2070" w:type="dxa"/>
            <w:noWrap/>
            <w:hideMark/>
          </w:tcPr>
          <w:p w:rsidR="003A5EF7" w:rsidRPr="005D1DE4" w:rsidP="006E54E2" w14:paraId="06673654" w14:textId="127ECFFE">
            <w:pPr>
              <w:widowControl/>
              <w:jc w:val="center"/>
              <w:rPr>
                <w:snapToGrid/>
                <w:kern w:val="0"/>
                <w:szCs w:val="22"/>
              </w:rPr>
            </w:pPr>
            <w:r w:rsidRPr="005D1DE4">
              <w:rPr>
                <w:snapToGrid/>
                <w:kern w:val="0"/>
                <w:szCs w:val="22"/>
              </w:rPr>
              <w:t>$862,906</w:t>
            </w:r>
          </w:p>
        </w:tc>
      </w:tr>
      <w:tr w14:paraId="702CB9CA" w14:textId="77777777" w:rsidTr="006E54E2">
        <w:tblPrEx>
          <w:tblW w:w="7994" w:type="dxa"/>
          <w:jc w:val="center"/>
          <w:tblLook w:val="04A0"/>
        </w:tblPrEx>
        <w:trPr>
          <w:trHeight w:val="590"/>
          <w:jc w:val="center"/>
        </w:trPr>
        <w:tc>
          <w:tcPr>
            <w:tcW w:w="3944" w:type="dxa"/>
            <w:hideMark/>
          </w:tcPr>
          <w:p w:rsidR="003A5EF7" w:rsidRPr="005D1DE4" w:rsidP="006E54E2" w14:paraId="2AC3152C" w14:textId="2AA0F4FA">
            <w:pPr>
              <w:widowControl/>
              <w:jc w:val="center"/>
              <w:rPr>
                <w:snapToGrid/>
                <w:color w:val="000000"/>
                <w:kern w:val="0"/>
                <w:szCs w:val="22"/>
              </w:rPr>
            </w:pPr>
            <w:r w:rsidRPr="005D1DE4">
              <w:rPr>
                <w:snapToGrid/>
                <w:color w:val="000000"/>
                <w:kern w:val="0"/>
                <w:szCs w:val="22"/>
              </w:rPr>
              <w:t xml:space="preserve">Peak Vista </w:t>
            </w:r>
            <w:r>
              <w:rPr>
                <w:snapToGrid/>
                <w:color w:val="000000"/>
                <w:kern w:val="0"/>
                <w:szCs w:val="22"/>
              </w:rPr>
              <w:t>Community Health Centers</w:t>
            </w:r>
          </w:p>
        </w:tc>
        <w:tc>
          <w:tcPr>
            <w:tcW w:w="1980" w:type="dxa"/>
            <w:hideMark/>
          </w:tcPr>
          <w:p w:rsidR="003A5EF7" w:rsidRPr="005D1DE4" w:rsidP="006E54E2" w14:paraId="19101406" w14:textId="77777777">
            <w:pPr>
              <w:widowControl/>
              <w:jc w:val="center"/>
              <w:rPr>
                <w:snapToGrid/>
                <w:color w:val="000000"/>
                <w:kern w:val="0"/>
                <w:szCs w:val="22"/>
              </w:rPr>
            </w:pPr>
            <w:r w:rsidRPr="005D1DE4">
              <w:rPr>
                <w:snapToGrid/>
                <w:color w:val="000000"/>
                <w:kern w:val="0"/>
                <w:szCs w:val="22"/>
              </w:rPr>
              <w:t>CO</w:t>
            </w:r>
          </w:p>
        </w:tc>
        <w:tc>
          <w:tcPr>
            <w:tcW w:w="2070" w:type="dxa"/>
            <w:noWrap/>
            <w:hideMark/>
          </w:tcPr>
          <w:p w:rsidR="003A5EF7" w:rsidRPr="005D1DE4" w:rsidP="006E54E2" w14:paraId="18DCF842" w14:textId="25FE0A88">
            <w:pPr>
              <w:widowControl/>
              <w:jc w:val="center"/>
              <w:rPr>
                <w:snapToGrid/>
                <w:kern w:val="0"/>
                <w:szCs w:val="22"/>
              </w:rPr>
            </w:pPr>
            <w:r w:rsidRPr="005D1DE4">
              <w:rPr>
                <w:snapToGrid/>
                <w:kern w:val="0"/>
                <w:szCs w:val="22"/>
              </w:rPr>
              <w:t>$999,565</w:t>
            </w:r>
          </w:p>
        </w:tc>
      </w:tr>
      <w:tr w14:paraId="31D20E60" w14:textId="77777777" w:rsidTr="006E54E2">
        <w:tblPrEx>
          <w:tblW w:w="7994" w:type="dxa"/>
          <w:jc w:val="center"/>
          <w:tblLook w:val="04A0"/>
        </w:tblPrEx>
        <w:trPr>
          <w:trHeight w:val="590"/>
          <w:jc w:val="center"/>
        </w:trPr>
        <w:tc>
          <w:tcPr>
            <w:tcW w:w="3944" w:type="dxa"/>
            <w:hideMark/>
          </w:tcPr>
          <w:p w:rsidR="003A5EF7" w:rsidRPr="005D1DE4" w:rsidP="006E54E2" w14:paraId="03F407DE" w14:textId="77777777">
            <w:pPr>
              <w:widowControl/>
              <w:jc w:val="center"/>
              <w:rPr>
                <w:snapToGrid/>
                <w:color w:val="000000"/>
                <w:kern w:val="0"/>
                <w:szCs w:val="22"/>
              </w:rPr>
            </w:pPr>
            <w:r w:rsidRPr="005D1DE4">
              <w:rPr>
                <w:snapToGrid/>
                <w:color w:val="000000"/>
                <w:kern w:val="0"/>
                <w:szCs w:val="22"/>
              </w:rPr>
              <w:t>Community Health Center, Inc</w:t>
            </w:r>
            <w:r>
              <w:rPr>
                <w:snapToGrid/>
                <w:color w:val="000000"/>
                <w:kern w:val="0"/>
                <w:szCs w:val="22"/>
              </w:rPr>
              <w:t>.</w:t>
            </w:r>
          </w:p>
        </w:tc>
        <w:tc>
          <w:tcPr>
            <w:tcW w:w="1980" w:type="dxa"/>
            <w:hideMark/>
          </w:tcPr>
          <w:p w:rsidR="003A5EF7" w:rsidRPr="005D1DE4" w:rsidP="006E54E2" w14:paraId="43DE84EC" w14:textId="77777777">
            <w:pPr>
              <w:widowControl/>
              <w:jc w:val="center"/>
              <w:rPr>
                <w:snapToGrid/>
                <w:color w:val="000000"/>
                <w:kern w:val="0"/>
                <w:szCs w:val="22"/>
              </w:rPr>
            </w:pPr>
            <w:r w:rsidRPr="005D1DE4">
              <w:rPr>
                <w:snapToGrid/>
                <w:color w:val="000000"/>
                <w:kern w:val="0"/>
                <w:szCs w:val="22"/>
              </w:rPr>
              <w:t>CT</w:t>
            </w:r>
          </w:p>
        </w:tc>
        <w:tc>
          <w:tcPr>
            <w:tcW w:w="2070" w:type="dxa"/>
            <w:noWrap/>
            <w:hideMark/>
          </w:tcPr>
          <w:p w:rsidR="003A5EF7" w:rsidRPr="005D1DE4" w:rsidP="006E54E2" w14:paraId="4A9E3131" w14:textId="1DE6D348">
            <w:pPr>
              <w:widowControl/>
              <w:jc w:val="center"/>
              <w:rPr>
                <w:snapToGrid/>
                <w:kern w:val="0"/>
                <w:szCs w:val="22"/>
              </w:rPr>
            </w:pPr>
            <w:r w:rsidRPr="005D1DE4">
              <w:rPr>
                <w:snapToGrid/>
                <w:kern w:val="0"/>
                <w:szCs w:val="22"/>
              </w:rPr>
              <w:t>$999,023</w:t>
            </w:r>
          </w:p>
        </w:tc>
      </w:tr>
      <w:tr w14:paraId="35B927FA" w14:textId="77777777" w:rsidTr="006E54E2">
        <w:tblPrEx>
          <w:tblW w:w="7994" w:type="dxa"/>
          <w:jc w:val="center"/>
          <w:tblLook w:val="04A0"/>
        </w:tblPrEx>
        <w:trPr>
          <w:trHeight w:val="590"/>
          <w:jc w:val="center"/>
        </w:trPr>
        <w:tc>
          <w:tcPr>
            <w:tcW w:w="3944" w:type="dxa"/>
            <w:hideMark/>
          </w:tcPr>
          <w:p w:rsidR="00573481" w:rsidRPr="005D1DE4" w:rsidP="006E54E2" w14:paraId="5873BC75" w14:textId="77777777">
            <w:pPr>
              <w:widowControl/>
              <w:jc w:val="center"/>
              <w:rPr>
                <w:snapToGrid/>
                <w:color w:val="000000"/>
                <w:kern w:val="0"/>
                <w:szCs w:val="22"/>
              </w:rPr>
            </w:pPr>
            <w:r w:rsidRPr="005D1DE4">
              <w:rPr>
                <w:snapToGrid/>
                <w:color w:val="000000"/>
                <w:kern w:val="0"/>
                <w:szCs w:val="22"/>
              </w:rPr>
              <w:t>La Red Health Center</w:t>
            </w:r>
          </w:p>
        </w:tc>
        <w:tc>
          <w:tcPr>
            <w:tcW w:w="1980" w:type="dxa"/>
            <w:hideMark/>
          </w:tcPr>
          <w:p w:rsidR="00573481" w:rsidRPr="005D1DE4" w:rsidP="006E54E2" w14:paraId="6B11C2F2" w14:textId="77777777">
            <w:pPr>
              <w:widowControl/>
              <w:jc w:val="center"/>
              <w:rPr>
                <w:snapToGrid/>
                <w:color w:val="000000"/>
                <w:kern w:val="0"/>
                <w:szCs w:val="22"/>
              </w:rPr>
            </w:pPr>
            <w:r w:rsidRPr="005D1DE4">
              <w:rPr>
                <w:snapToGrid/>
                <w:color w:val="000000"/>
                <w:kern w:val="0"/>
                <w:szCs w:val="22"/>
              </w:rPr>
              <w:t>DE</w:t>
            </w:r>
          </w:p>
        </w:tc>
        <w:tc>
          <w:tcPr>
            <w:tcW w:w="2070" w:type="dxa"/>
            <w:noWrap/>
            <w:hideMark/>
          </w:tcPr>
          <w:p w:rsidR="00573481" w:rsidRPr="005D1DE4" w:rsidP="006E54E2" w14:paraId="2370B414" w14:textId="77777777">
            <w:pPr>
              <w:widowControl/>
              <w:jc w:val="center"/>
              <w:rPr>
                <w:snapToGrid/>
                <w:kern w:val="0"/>
                <w:szCs w:val="22"/>
              </w:rPr>
            </w:pPr>
            <w:r w:rsidRPr="005D1DE4">
              <w:rPr>
                <w:snapToGrid/>
                <w:kern w:val="0"/>
                <w:szCs w:val="22"/>
              </w:rPr>
              <w:t>$287,765</w:t>
            </w:r>
          </w:p>
        </w:tc>
      </w:tr>
      <w:tr w14:paraId="4F20052F" w14:textId="77777777" w:rsidTr="006E54E2">
        <w:tblPrEx>
          <w:tblW w:w="7994" w:type="dxa"/>
          <w:jc w:val="center"/>
          <w:tblLook w:val="04A0"/>
        </w:tblPrEx>
        <w:trPr>
          <w:trHeight w:val="590"/>
          <w:jc w:val="center"/>
        </w:trPr>
        <w:tc>
          <w:tcPr>
            <w:tcW w:w="3944" w:type="dxa"/>
            <w:hideMark/>
          </w:tcPr>
          <w:p w:rsidR="003A5EF7" w:rsidRPr="005D1DE4" w:rsidP="006E54E2" w14:paraId="22D36CAE" w14:textId="4EC71F45">
            <w:pPr>
              <w:widowControl/>
              <w:jc w:val="center"/>
              <w:rPr>
                <w:snapToGrid/>
                <w:color w:val="000000"/>
                <w:kern w:val="0"/>
                <w:szCs w:val="22"/>
              </w:rPr>
            </w:pPr>
            <w:r w:rsidRPr="005D1DE4">
              <w:rPr>
                <w:snapToGrid/>
                <w:color w:val="000000"/>
                <w:kern w:val="0"/>
                <w:szCs w:val="22"/>
              </w:rPr>
              <w:t>Elaine Ellis Center of Health</w:t>
            </w:r>
          </w:p>
        </w:tc>
        <w:tc>
          <w:tcPr>
            <w:tcW w:w="1980" w:type="dxa"/>
            <w:hideMark/>
          </w:tcPr>
          <w:p w:rsidR="003A5EF7" w:rsidRPr="005D1DE4" w:rsidP="006E54E2" w14:paraId="23FD1F63" w14:textId="77777777">
            <w:pPr>
              <w:widowControl/>
              <w:jc w:val="center"/>
              <w:rPr>
                <w:snapToGrid/>
                <w:color w:val="000000"/>
                <w:kern w:val="0"/>
                <w:szCs w:val="22"/>
              </w:rPr>
            </w:pPr>
            <w:r w:rsidRPr="005D1DE4">
              <w:rPr>
                <w:snapToGrid/>
                <w:color w:val="000000"/>
                <w:kern w:val="0"/>
                <w:szCs w:val="22"/>
              </w:rPr>
              <w:t>DC</w:t>
            </w:r>
          </w:p>
        </w:tc>
        <w:tc>
          <w:tcPr>
            <w:tcW w:w="2070" w:type="dxa"/>
            <w:noWrap/>
            <w:hideMark/>
          </w:tcPr>
          <w:p w:rsidR="003A5EF7" w:rsidRPr="005D1DE4" w:rsidP="006E54E2" w14:paraId="40A9DA14" w14:textId="3B443CC2">
            <w:pPr>
              <w:widowControl/>
              <w:jc w:val="center"/>
              <w:rPr>
                <w:snapToGrid/>
                <w:kern w:val="0"/>
                <w:szCs w:val="22"/>
              </w:rPr>
            </w:pPr>
            <w:r w:rsidRPr="005D1DE4">
              <w:rPr>
                <w:snapToGrid/>
                <w:kern w:val="0"/>
                <w:szCs w:val="22"/>
              </w:rPr>
              <w:t>$332,124</w:t>
            </w:r>
          </w:p>
        </w:tc>
      </w:tr>
      <w:tr w14:paraId="0782026E" w14:textId="77777777" w:rsidTr="006E54E2">
        <w:tblPrEx>
          <w:tblW w:w="7994" w:type="dxa"/>
          <w:jc w:val="center"/>
          <w:tblLook w:val="04A0"/>
        </w:tblPrEx>
        <w:trPr>
          <w:trHeight w:val="590"/>
          <w:jc w:val="center"/>
        </w:trPr>
        <w:tc>
          <w:tcPr>
            <w:tcW w:w="3944" w:type="dxa"/>
            <w:hideMark/>
          </w:tcPr>
          <w:p w:rsidR="003A5EF7" w:rsidRPr="005D1DE4" w:rsidP="006E54E2" w14:paraId="71A80EB1" w14:textId="77777777">
            <w:pPr>
              <w:widowControl/>
              <w:jc w:val="center"/>
              <w:rPr>
                <w:snapToGrid/>
                <w:color w:val="000000"/>
                <w:kern w:val="0"/>
                <w:szCs w:val="22"/>
              </w:rPr>
            </w:pPr>
            <w:r w:rsidRPr="005D1DE4">
              <w:rPr>
                <w:snapToGrid/>
                <w:color w:val="000000"/>
                <w:kern w:val="0"/>
                <w:szCs w:val="22"/>
              </w:rPr>
              <w:t>MCR Health, Inc</w:t>
            </w:r>
            <w:r>
              <w:rPr>
                <w:snapToGrid/>
                <w:color w:val="000000"/>
                <w:kern w:val="0"/>
                <w:szCs w:val="22"/>
              </w:rPr>
              <w:t>.</w:t>
            </w:r>
          </w:p>
        </w:tc>
        <w:tc>
          <w:tcPr>
            <w:tcW w:w="1980" w:type="dxa"/>
            <w:hideMark/>
          </w:tcPr>
          <w:p w:rsidR="003A5EF7" w:rsidRPr="005D1DE4" w:rsidP="006E54E2" w14:paraId="57489E60" w14:textId="77777777">
            <w:pPr>
              <w:widowControl/>
              <w:jc w:val="center"/>
              <w:rPr>
                <w:snapToGrid/>
                <w:color w:val="000000"/>
                <w:kern w:val="0"/>
                <w:szCs w:val="22"/>
              </w:rPr>
            </w:pPr>
            <w:r w:rsidRPr="005D1DE4">
              <w:rPr>
                <w:snapToGrid/>
                <w:color w:val="000000"/>
                <w:kern w:val="0"/>
                <w:szCs w:val="22"/>
              </w:rPr>
              <w:t>FL</w:t>
            </w:r>
          </w:p>
        </w:tc>
        <w:tc>
          <w:tcPr>
            <w:tcW w:w="2070" w:type="dxa"/>
            <w:noWrap/>
            <w:hideMark/>
          </w:tcPr>
          <w:p w:rsidR="003A5EF7" w:rsidRPr="005D1DE4" w:rsidP="006E54E2" w14:paraId="17F0AF4E" w14:textId="60D01ADC">
            <w:pPr>
              <w:widowControl/>
              <w:jc w:val="center"/>
              <w:rPr>
                <w:snapToGrid/>
                <w:kern w:val="0"/>
                <w:szCs w:val="22"/>
              </w:rPr>
            </w:pPr>
            <w:r w:rsidRPr="005D1DE4">
              <w:rPr>
                <w:snapToGrid/>
                <w:kern w:val="0"/>
                <w:szCs w:val="22"/>
              </w:rPr>
              <w:t>$1,000,000</w:t>
            </w:r>
          </w:p>
        </w:tc>
      </w:tr>
      <w:tr w14:paraId="2938B611" w14:textId="77777777" w:rsidTr="006E54E2">
        <w:tblPrEx>
          <w:tblW w:w="7994" w:type="dxa"/>
          <w:jc w:val="center"/>
          <w:tblLook w:val="04A0"/>
        </w:tblPrEx>
        <w:trPr>
          <w:trHeight w:val="590"/>
          <w:jc w:val="center"/>
        </w:trPr>
        <w:tc>
          <w:tcPr>
            <w:tcW w:w="3944" w:type="dxa"/>
            <w:hideMark/>
          </w:tcPr>
          <w:p w:rsidR="003A5EF7" w:rsidRPr="005D1DE4" w:rsidP="006E54E2" w14:paraId="27E9033E" w14:textId="48076931">
            <w:pPr>
              <w:widowControl/>
              <w:jc w:val="center"/>
              <w:rPr>
                <w:snapToGrid/>
                <w:color w:val="000000"/>
                <w:kern w:val="0"/>
                <w:szCs w:val="22"/>
              </w:rPr>
            </w:pPr>
            <w:r>
              <w:rPr>
                <w:snapToGrid/>
                <w:color w:val="000000"/>
                <w:kern w:val="0"/>
                <w:szCs w:val="22"/>
              </w:rPr>
              <w:t>Georgia Primary Care</w:t>
            </w:r>
            <w:r w:rsidR="0049251F">
              <w:t xml:space="preserve"> </w:t>
            </w:r>
            <w:r w:rsidRPr="0049251F" w:rsidR="0049251F">
              <w:rPr>
                <w:snapToGrid/>
                <w:color w:val="000000"/>
                <w:kern w:val="0"/>
                <w:szCs w:val="22"/>
              </w:rPr>
              <w:t>Association</w:t>
            </w:r>
          </w:p>
        </w:tc>
        <w:tc>
          <w:tcPr>
            <w:tcW w:w="1980" w:type="dxa"/>
            <w:hideMark/>
          </w:tcPr>
          <w:p w:rsidR="003A5EF7" w:rsidRPr="005D1DE4" w:rsidP="006E54E2" w14:paraId="312E1D18" w14:textId="77777777">
            <w:pPr>
              <w:widowControl/>
              <w:jc w:val="center"/>
              <w:rPr>
                <w:snapToGrid/>
                <w:color w:val="000000"/>
                <w:kern w:val="0"/>
                <w:szCs w:val="22"/>
              </w:rPr>
            </w:pPr>
            <w:r w:rsidRPr="005D1DE4">
              <w:rPr>
                <w:snapToGrid/>
                <w:color w:val="000000"/>
                <w:kern w:val="0"/>
                <w:szCs w:val="22"/>
              </w:rPr>
              <w:t>GA</w:t>
            </w:r>
          </w:p>
        </w:tc>
        <w:tc>
          <w:tcPr>
            <w:tcW w:w="2070" w:type="dxa"/>
            <w:noWrap/>
            <w:hideMark/>
          </w:tcPr>
          <w:p w:rsidR="003A5EF7" w:rsidRPr="005D1DE4" w:rsidP="006E54E2" w14:paraId="511EE4B4" w14:textId="2AA3640E">
            <w:pPr>
              <w:widowControl/>
              <w:jc w:val="center"/>
              <w:rPr>
                <w:snapToGrid/>
                <w:kern w:val="0"/>
                <w:szCs w:val="22"/>
              </w:rPr>
            </w:pPr>
            <w:r w:rsidRPr="005D1DE4">
              <w:rPr>
                <w:snapToGrid/>
                <w:kern w:val="0"/>
                <w:szCs w:val="22"/>
              </w:rPr>
              <w:t>$998,514</w:t>
            </w:r>
          </w:p>
        </w:tc>
      </w:tr>
      <w:tr w14:paraId="341643FE" w14:textId="77777777" w:rsidTr="006E54E2">
        <w:tblPrEx>
          <w:tblW w:w="7994" w:type="dxa"/>
          <w:jc w:val="center"/>
          <w:tblLook w:val="04A0"/>
        </w:tblPrEx>
        <w:trPr>
          <w:trHeight w:val="590"/>
          <w:jc w:val="center"/>
        </w:trPr>
        <w:tc>
          <w:tcPr>
            <w:tcW w:w="3944" w:type="dxa"/>
            <w:hideMark/>
          </w:tcPr>
          <w:p w:rsidR="003A5EF7" w:rsidRPr="005D1DE4" w:rsidP="006E54E2" w14:paraId="3D414F8D" w14:textId="77777777">
            <w:pPr>
              <w:widowControl/>
              <w:jc w:val="center"/>
              <w:rPr>
                <w:snapToGrid/>
                <w:color w:val="000000"/>
                <w:kern w:val="0"/>
                <w:szCs w:val="22"/>
              </w:rPr>
            </w:pPr>
            <w:r w:rsidRPr="005D1DE4">
              <w:rPr>
                <w:snapToGrid/>
                <w:color w:val="000000"/>
                <w:kern w:val="0"/>
                <w:szCs w:val="22"/>
              </w:rPr>
              <w:t>Guam Memorial Hospital Authority</w:t>
            </w:r>
          </w:p>
        </w:tc>
        <w:tc>
          <w:tcPr>
            <w:tcW w:w="1980" w:type="dxa"/>
            <w:hideMark/>
          </w:tcPr>
          <w:p w:rsidR="003A5EF7" w:rsidRPr="005D1DE4" w:rsidP="006E54E2" w14:paraId="0D959FFB" w14:textId="77777777">
            <w:pPr>
              <w:widowControl/>
              <w:jc w:val="center"/>
              <w:rPr>
                <w:snapToGrid/>
                <w:color w:val="000000"/>
                <w:kern w:val="0"/>
                <w:szCs w:val="22"/>
              </w:rPr>
            </w:pPr>
            <w:r w:rsidRPr="005D1DE4">
              <w:rPr>
                <w:snapToGrid/>
                <w:color w:val="000000"/>
                <w:kern w:val="0"/>
                <w:szCs w:val="22"/>
              </w:rPr>
              <w:t>GU</w:t>
            </w:r>
          </w:p>
        </w:tc>
        <w:tc>
          <w:tcPr>
            <w:tcW w:w="2070" w:type="dxa"/>
            <w:noWrap/>
            <w:hideMark/>
          </w:tcPr>
          <w:p w:rsidR="003A5EF7" w:rsidRPr="005D1DE4" w:rsidP="006E54E2" w14:paraId="402705CC" w14:textId="594249C5">
            <w:pPr>
              <w:widowControl/>
              <w:jc w:val="center"/>
              <w:rPr>
                <w:snapToGrid/>
                <w:kern w:val="0"/>
                <w:szCs w:val="22"/>
              </w:rPr>
            </w:pPr>
            <w:r w:rsidRPr="005D1DE4">
              <w:rPr>
                <w:snapToGrid/>
                <w:kern w:val="0"/>
                <w:szCs w:val="22"/>
              </w:rPr>
              <w:t>$722,000</w:t>
            </w:r>
          </w:p>
        </w:tc>
      </w:tr>
      <w:tr w14:paraId="206B672D" w14:textId="77777777" w:rsidTr="006E54E2">
        <w:tblPrEx>
          <w:tblW w:w="7994" w:type="dxa"/>
          <w:jc w:val="center"/>
          <w:tblLook w:val="04A0"/>
        </w:tblPrEx>
        <w:trPr>
          <w:trHeight w:val="590"/>
          <w:jc w:val="center"/>
        </w:trPr>
        <w:tc>
          <w:tcPr>
            <w:tcW w:w="3944" w:type="dxa"/>
            <w:hideMark/>
          </w:tcPr>
          <w:p w:rsidR="003A5EF7" w:rsidRPr="005D1DE4" w:rsidP="006E54E2" w14:paraId="5C71B063" w14:textId="5F5B4F72">
            <w:pPr>
              <w:widowControl/>
              <w:jc w:val="center"/>
              <w:rPr>
                <w:snapToGrid/>
                <w:color w:val="000000"/>
                <w:kern w:val="0"/>
                <w:szCs w:val="22"/>
              </w:rPr>
            </w:pPr>
            <w:r w:rsidRPr="005D1DE4">
              <w:rPr>
                <w:snapToGrid/>
                <w:color w:val="000000"/>
                <w:kern w:val="0"/>
                <w:szCs w:val="22"/>
              </w:rPr>
              <w:t>Queen's Medical Center</w:t>
            </w:r>
          </w:p>
        </w:tc>
        <w:tc>
          <w:tcPr>
            <w:tcW w:w="1980" w:type="dxa"/>
            <w:hideMark/>
          </w:tcPr>
          <w:p w:rsidR="003A5EF7" w:rsidRPr="005D1DE4" w:rsidP="006E54E2" w14:paraId="1088B769" w14:textId="77777777">
            <w:pPr>
              <w:widowControl/>
              <w:jc w:val="center"/>
              <w:rPr>
                <w:snapToGrid/>
                <w:color w:val="000000"/>
                <w:kern w:val="0"/>
                <w:szCs w:val="22"/>
              </w:rPr>
            </w:pPr>
            <w:r w:rsidRPr="005D1DE4">
              <w:rPr>
                <w:snapToGrid/>
                <w:color w:val="000000"/>
                <w:kern w:val="0"/>
                <w:szCs w:val="22"/>
              </w:rPr>
              <w:t>HI</w:t>
            </w:r>
          </w:p>
        </w:tc>
        <w:tc>
          <w:tcPr>
            <w:tcW w:w="2070" w:type="dxa"/>
            <w:noWrap/>
            <w:hideMark/>
          </w:tcPr>
          <w:p w:rsidR="003A5EF7" w:rsidRPr="005D1DE4" w:rsidP="006E54E2" w14:paraId="67F0EAC5" w14:textId="5F14FEDB">
            <w:pPr>
              <w:widowControl/>
              <w:jc w:val="center"/>
              <w:rPr>
                <w:snapToGrid/>
                <w:kern w:val="0"/>
                <w:szCs w:val="22"/>
              </w:rPr>
            </w:pPr>
            <w:r w:rsidRPr="005D1DE4">
              <w:rPr>
                <w:snapToGrid/>
                <w:kern w:val="0"/>
                <w:szCs w:val="22"/>
              </w:rPr>
              <w:t>$924,603</w:t>
            </w:r>
          </w:p>
        </w:tc>
      </w:tr>
      <w:tr w14:paraId="1FC281F5" w14:textId="77777777" w:rsidTr="006E54E2">
        <w:tblPrEx>
          <w:tblW w:w="7994" w:type="dxa"/>
          <w:jc w:val="center"/>
          <w:tblLook w:val="04A0"/>
        </w:tblPrEx>
        <w:trPr>
          <w:trHeight w:val="590"/>
          <w:jc w:val="center"/>
        </w:trPr>
        <w:tc>
          <w:tcPr>
            <w:tcW w:w="3944" w:type="dxa"/>
            <w:hideMark/>
          </w:tcPr>
          <w:p w:rsidR="003A5EF7" w:rsidRPr="005D1DE4" w:rsidP="006E54E2" w14:paraId="70D3A91C" w14:textId="4D03AFAA">
            <w:pPr>
              <w:widowControl/>
              <w:jc w:val="center"/>
              <w:rPr>
                <w:snapToGrid/>
                <w:color w:val="000000"/>
                <w:kern w:val="0"/>
                <w:szCs w:val="22"/>
              </w:rPr>
            </w:pPr>
            <w:r w:rsidRPr="0049251F">
              <w:rPr>
                <w:snapToGrid/>
                <w:color w:val="000000"/>
                <w:kern w:val="0"/>
                <w:szCs w:val="22"/>
              </w:rPr>
              <w:t>University of Hawaii Maternal Telehealth Network for Maternal Fetal Medicine</w:t>
            </w:r>
          </w:p>
        </w:tc>
        <w:tc>
          <w:tcPr>
            <w:tcW w:w="1980" w:type="dxa"/>
            <w:hideMark/>
          </w:tcPr>
          <w:p w:rsidR="003A5EF7" w:rsidRPr="005D1DE4" w:rsidP="006E54E2" w14:paraId="030B8240" w14:textId="77777777">
            <w:pPr>
              <w:widowControl/>
              <w:jc w:val="center"/>
              <w:rPr>
                <w:snapToGrid/>
                <w:color w:val="000000"/>
                <w:kern w:val="0"/>
                <w:szCs w:val="22"/>
              </w:rPr>
            </w:pPr>
            <w:r w:rsidRPr="005D1DE4">
              <w:rPr>
                <w:snapToGrid/>
                <w:color w:val="000000"/>
                <w:kern w:val="0"/>
                <w:szCs w:val="22"/>
              </w:rPr>
              <w:t>HI</w:t>
            </w:r>
          </w:p>
        </w:tc>
        <w:tc>
          <w:tcPr>
            <w:tcW w:w="2070" w:type="dxa"/>
            <w:noWrap/>
            <w:hideMark/>
          </w:tcPr>
          <w:p w:rsidR="003A5EF7" w:rsidRPr="005D1DE4" w:rsidP="006E54E2" w14:paraId="6B907417" w14:textId="4381EDCD">
            <w:pPr>
              <w:widowControl/>
              <w:jc w:val="center"/>
              <w:rPr>
                <w:snapToGrid/>
                <w:kern w:val="0"/>
                <w:szCs w:val="22"/>
              </w:rPr>
            </w:pPr>
            <w:r w:rsidRPr="005D1DE4">
              <w:rPr>
                <w:snapToGrid/>
                <w:kern w:val="0"/>
                <w:szCs w:val="22"/>
              </w:rPr>
              <w:t>$899,106</w:t>
            </w:r>
          </w:p>
        </w:tc>
      </w:tr>
      <w:tr w14:paraId="29BB46E5" w14:textId="77777777" w:rsidTr="006E54E2">
        <w:tblPrEx>
          <w:tblW w:w="7994" w:type="dxa"/>
          <w:jc w:val="center"/>
          <w:tblLook w:val="04A0"/>
        </w:tblPrEx>
        <w:trPr>
          <w:trHeight w:val="590"/>
          <w:jc w:val="center"/>
        </w:trPr>
        <w:tc>
          <w:tcPr>
            <w:tcW w:w="3944" w:type="dxa"/>
            <w:hideMark/>
          </w:tcPr>
          <w:p w:rsidR="00573481" w:rsidRPr="005D1DE4" w:rsidP="006E54E2" w14:paraId="438CEEF0" w14:textId="77777777">
            <w:pPr>
              <w:widowControl/>
              <w:jc w:val="center"/>
              <w:rPr>
                <w:snapToGrid/>
                <w:color w:val="000000"/>
                <w:kern w:val="0"/>
                <w:szCs w:val="22"/>
              </w:rPr>
            </w:pPr>
            <w:r w:rsidRPr="005D1DE4">
              <w:rPr>
                <w:snapToGrid/>
                <w:color w:val="000000"/>
                <w:kern w:val="0"/>
                <w:szCs w:val="22"/>
              </w:rPr>
              <w:t>St. Luke's Health System</w:t>
            </w:r>
          </w:p>
        </w:tc>
        <w:tc>
          <w:tcPr>
            <w:tcW w:w="1980" w:type="dxa"/>
            <w:hideMark/>
          </w:tcPr>
          <w:p w:rsidR="00573481" w:rsidRPr="005D1DE4" w:rsidP="006E54E2" w14:paraId="10B73798" w14:textId="77777777">
            <w:pPr>
              <w:widowControl/>
              <w:jc w:val="center"/>
              <w:rPr>
                <w:snapToGrid/>
                <w:color w:val="000000"/>
                <w:kern w:val="0"/>
                <w:szCs w:val="22"/>
              </w:rPr>
            </w:pPr>
            <w:r w:rsidRPr="005D1DE4">
              <w:rPr>
                <w:snapToGrid/>
                <w:color w:val="000000"/>
                <w:kern w:val="0"/>
                <w:szCs w:val="22"/>
              </w:rPr>
              <w:t>ID</w:t>
            </w:r>
          </w:p>
        </w:tc>
        <w:tc>
          <w:tcPr>
            <w:tcW w:w="2070" w:type="dxa"/>
            <w:noWrap/>
            <w:hideMark/>
          </w:tcPr>
          <w:p w:rsidR="00573481" w:rsidRPr="005D1DE4" w:rsidP="006E54E2" w14:paraId="5FDC83DB" w14:textId="77777777">
            <w:pPr>
              <w:widowControl/>
              <w:jc w:val="center"/>
              <w:rPr>
                <w:snapToGrid/>
                <w:kern w:val="0"/>
                <w:szCs w:val="22"/>
              </w:rPr>
            </w:pPr>
            <w:r w:rsidRPr="005D1DE4">
              <w:rPr>
                <w:snapToGrid/>
                <w:kern w:val="0"/>
                <w:szCs w:val="22"/>
              </w:rPr>
              <w:t>$699,815</w:t>
            </w:r>
          </w:p>
        </w:tc>
      </w:tr>
      <w:tr w14:paraId="548C6AB6" w14:textId="77777777" w:rsidTr="006E54E2">
        <w:tblPrEx>
          <w:tblW w:w="7994" w:type="dxa"/>
          <w:jc w:val="center"/>
          <w:tblLook w:val="04A0"/>
        </w:tblPrEx>
        <w:trPr>
          <w:trHeight w:val="590"/>
          <w:jc w:val="center"/>
        </w:trPr>
        <w:tc>
          <w:tcPr>
            <w:tcW w:w="3944" w:type="dxa"/>
            <w:hideMark/>
          </w:tcPr>
          <w:p w:rsidR="00573481" w:rsidRPr="005D1DE4" w:rsidP="006E54E2" w14:paraId="051D3F0C" w14:textId="77777777">
            <w:pPr>
              <w:widowControl/>
              <w:jc w:val="center"/>
              <w:rPr>
                <w:snapToGrid/>
                <w:color w:val="000000"/>
                <w:kern w:val="0"/>
                <w:szCs w:val="22"/>
              </w:rPr>
            </w:pPr>
            <w:r>
              <w:rPr>
                <w:snapToGrid/>
                <w:color w:val="000000"/>
                <w:kern w:val="0"/>
                <w:szCs w:val="22"/>
              </w:rPr>
              <w:t>Mercy Health System</w:t>
            </w:r>
          </w:p>
        </w:tc>
        <w:tc>
          <w:tcPr>
            <w:tcW w:w="1980" w:type="dxa"/>
            <w:hideMark/>
          </w:tcPr>
          <w:p w:rsidR="00573481" w:rsidRPr="005D1DE4" w:rsidP="006E54E2" w14:paraId="4E086455" w14:textId="77777777">
            <w:pPr>
              <w:widowControl/>
              <w:jc w:val="center"/>
              <w:rPr>
                <w:snapToGrid/>
                <w:color w:val="000000"/>
                <w:kern w:val="0"/>
                <w:szCs w:val="22"/>
              </w:rPr>
            </w:pPr>
            <w:r w:rsidRPr="005D1DE4">
              <w:rPr>
                <w:snapToGrid/>
                <w:color w:val="000000"/>
                <w:kern w:val="0"/>
                <w:szCs w:val="22"/>
              </w:rPr>
              <w:t>IL</w:t>
            </w:r>
          </w:p>
        </w:tc>
        <w:tc>
          <w:tcPr>
            <w:tcW w:w="2070" w:type="dxa"/>
            <w:noWrap/>
            <w:hideMark/>
          </w:tcPr>
          <w:p w:rsidR="00573481" w:rsidRPr="005D1DE4" w:rsidP="006E54E2" w14:paraId="32FDFAD4" w14:textId="77777777">
            <w:pPr>
              <w:widowControl/>
              <w:jc w:val="center"/>
              <w:rPr>
                <w:snapToGrid/>
                <w:kern w:val="0"/>
                <w:szCs w:val="22"/>
              </w:rPr>
            </w:pPr>
            <w:r w:rsidRPr="005D1DE4">
              <w:rPr>
                <w:snapToGrid/>
                <w:kern w:val="0"/>
                <w:szCs w:val="22"/>
              </w:rPr>
              <w:t>$1,000,0</w:t>
            </w:r>
            <w:r>
              <w:rPr>
                <w:snapToGrid/>
                <w:kern w:val="0"/>
                <w:szCs w:val="22"/>
              </w:rPr>
              <w:t>0</w:t>
            </w:r>
            <w:r w:rsidRPr="005D1DE4">
              <w:rPr>
                <w:snapToGrid/>
                <w:kern w:val="0"/>
                <w:szCs w:val="22"/>
              </w:rPr>
              <w:t>0</w:t>
            </w:r>
          </w:p>
        </w:tc>
      </w:tr>
      <w:tr w14:paraId="38C68B43" w14:textId="77777777" w:rsidTr="006E54E2">
        <w:tblPrEx>
          <w:tblW w:w="7994" w:type="dxa"/>
          <w:jc w:val="center"/>
          <w:tblLook w:val="04A0"/>
        </w:tblPrEx>
        <w:trPr>
          <w:trHeight w:val="590"/>
          <w:jc w:val="center"/>
        </w:trPr>
        <w:tc>
          <w:tcPr>
            <w:tcW w:w="3944" w:type="dxa"/>
            <w:hideMark/>
          </w:tcPr>
          <w:p w:rsidR="00573481" w:rsidRPr="005D1DE4" w:rsidP="006E54E2" w14:paraId="6F9CB9BC" w14:textId="77777777">
            <w:pPr>
              <w:widowControl/>
              <w:jc w:val="center"/>
              <w:rPr>
                <w:snapToGrid/>
                <w:color w:val="000000"/>
                <w:kern w:val="0"/>
                <w:szCs w:val="22"/>
              </w:rPr>
            </w:pPr>
            <w:r w:rsidRPr="005D1DE4">
              <w:rPr>
                <w:snapToGrid/>
                <w:color w:val="000000"/>
                <w:kern w:val="0"/>
                <w:szCs w:val="22"/>
              </w:rPr>
              <w:t>HealthLinc</w:t>
            </w:r>
            <w:r w:rsidRPr="005D1DE4">
              <w:rPr>
                <w:snapToGrid/>
                <w:color w:val="000000"/>
                <w:kern w:val="0"/>
                <w:szCs w:val="22"/>
              </w:rPr>
              <w:t xml:space="preserve"> Valparaiso</w:t>
            </w:r>
          </w:p>
        </w:tc>
        <w:tc>
          <w:tcPr>
            <w:tcW w:w="1980" w:type="dxa"/>
            <w:hideMark/>
          </w:tcPr>
          <w:p w:rsidR="00573481" w:rsidRPr="005D1DE4" w:rsidP="006E54E2" w14:paraId="6A8E5CC7" w14:textId="77777777">
            <w:pPr>
              <w:widowControl/>
              <w:jc w:val="center"/>
              <w:rPr>
                <w:snapToGrid/>
                <w:color w:val="000000"/>
                <w:kern w:val="0"/>
                <w:szCs w:val="22"/>
              </w:rPr>
            </w:pPr>
            <w:r w:rsidRPr="005D1DE4">
              <w:rPr>
                <w:snapToGrid/>
                <w:color w:val="000000"/>
                <w:kern w:val="0"/>
                <w:szCs w:val="22"/>
              </w:rPr>
              <w:t>IN</w:t>
            </w:r>
          </w:p>
        </w:tc>
        <w:tc>
          <w:tcPr>
            <w:tcW w:w="2070" w:type="dxa"/>
            <w:noWrap/>
            <w:hideMark/>
          </w:tcPr>
          <w:p w:rsidR="00573481" w:rsidRPr="005D1DE4" w:rsidP="006E54E2" w14:paraId="728A2551" w14:textId="77777777">
            <w:pPr>
              <w:widowControl/>
              <w:jc w:val="center"/>
              <w:rPr>
                <w:snapToGrid/>
                <w:kern w:val="0"/>
                <w:szCs w:val="22"/>
              </w:rPr>
            </w:pPr>
            <w:r w:rsidRPr="005D1DE4">
              <w:rPr>
                <w:snapToGrid/>
                <w:kern w:val="0"/>
                <w:szCs w:val="22"/>
              </w:rPr>
              <w:t>$362,696</w:t>
            </w:r>
          </w:p>
        </w:tc>
      </w:tr>
      <w:tr w14:paraId="02ED99C6" w14:textId="77777777" w:rsidTr="006E54E2">
        <w:tblPrEx>
          <w:tblW w:w="7994" w:type="dxa"/>
          <w:jc w:val="center"/>
          <w:tblLook w:val="04A0"/>
        </w:tblPrEx>
        <w:trPr>
          <w:trHeight w:val="590"/>
          <w:jc w:val="center"/>
        </w:trPr>
        <w:tc>
          <w:tcPr>
            <w:tcW w:w="3944" w:type="dxa"/>
            <w:hideMark/>
          </w:tcPr>
          <w:p w:rsidR="003A5EF7" w:rsidRPr="005D1DE4" w:rsidP="006E54E2" w14:paraId="1C46EE64" w14:textId="77777777">
            <w:pPr>
              <w:widowControl/>
              <w:jc w:val="center"/>
              <w:rPr>
                <w:snapToGrid/>
                <w:color w:val="000000"/>
                <w:kern w:val="0"/>
                <w:szCs w:val="22"/>
              </w:rPr>
            </w:pPr>
            <w:r w:rsidRPr="005D1DE4">
              <w:rPr>
                <w:snapToGrid/>
                <w:color w:val="000000"/>
                <w:kern w:val="0"/>
                <w:szCs w:val="22"/>
              </w:rPr>
              <w:t>Shenandoah Medical Center</w:t>
            </w:r>
          </w:p>
        </w:tc>
        <w:tc>
          <w:tcPr>
            <w:tcW w:w="1980" w:type="dxa"/>
            <w:hideMark/>
          </w:tcPr>
          <w:p w:rsidR="003A5EF7" w:rsidRPr="005D1DE4" w:rsidP="006E54E2" w14:paraId="683422F4" w14:textId="77777777">
            <w:pPr>
              <w:widowControl/>
              <w:jc w:val="center"/>
              <w:rPr>
                <w:snapToGrid/>
                <w:color w:val="000000"/>
                <w:kern w:val="0"/>
                <w:szCs w:val="22"/>
              </w:rPr>
            </w:pPr>
            <w:r w:rsidRPr="005D1DE4">
              <w:rPr>
                <w:snapToGrid/>
                <w:color w:val="000000"/>
                <w:kern w:val="0"/>
                <w:szCs w:val="22"/>
              </w:rPr>
              <w:t>IA</w:t>
            </w:r>
          </w:p>
        </w:tc>
        <w:tc>
          <w:tcPr>
            <w:tcW w:w="2070" w:type="dxa"/>
            <w:noWrap/>
            <w:hideMark/>
          </w:tcPr>
          <w:p w:rsidR="003A5EF7" w:rsidRPr="005D1DE4" w:rsidP="006E54E2" w14:paraId="332DE66C" w14:textId="6A8CADEF">
            <w:pPr>
              <w:widowControl/>
              <w:jc w:val="center"/>
              <w:rPr>
                <w:snapToGrid/>
                <w:kern w:val="0"/>
                <w:szCs w:val="22"/>
              </w:rPr>
            </w:pPr>
            <w:r w:rsidRPr="005D1DE4">
              <w:rPr>
                <w:snapToGrid/>
                <w:kern w:val="0"/>
                <w:szCs w:val="22"/>
              </w:rPr>
              <w:t>$946,100</w:t>
            </w:r>
          </w:p>
        </w:tc>
      </w:tr>
      <w:tr w14:paraId="06A88516" w14:textId="77777777" w:rsidTr="006E54E2">
        <w:tblPrEx>
          <w:tblW w:w="7994" w:type="dxa"/>
          <w:jc w:val="center"/>
          <w:tblLook w:val="04A0"/>
        </w:tblPrEx>
        <w:trPr>
          <w:trHeight w:val="590"/>
          <w:jc w:val="center"/>
        </w:trPr>
        <w:tc>
          <w:tcPr>
            <w:tcW w:w="3944" w:type="dxa"/>
            <w:hideMark/>
          </w:tcPr>
          <w:p w:rsidR="003A5EF7" w:rsidRPr="005D1DE4" w:rsidP="006E54E2" w14:paraId="6559CDC8" w14:textId="77777777">
            <w:pPr>
              <w:widowControl/>
              <w:jc w:val="center"/>
              <w:rPr>
                <w:snapToGrid/>
                <w:color w:val="000000"/>
                <w:kern w:val="0"/>
                <w:szCs w:val="22"/>
              </w:rPr>
            </w:pPr>
            <w:r w:rsidRPr="005D1DE4">
              <w:rPr>
                <w:snapToGrid/>
                <w:color w:val="000000"/>
                <w:kern w:val="0"/>
                <w:szCs w:val="22"/>
              </w:rPr>
              <w:t>Community Health Center of Southeast Kansas, Inc.</w:t>
            </w:r>
          </w:p>
        </w:tc>
        <w:tc>
          <w:tcPr>
            <w:tcW w:w="1980" w:type="dxa"/>
            <w:hideMark/>
          </w:tcPr>
          <w:p w:rsidR="003A5EF7" w:rsidRPr="005D1DE4" w:rsidP="006E54E2" w14:paraId="41385B9B" w14:textId="77777777">
            <w:pPr>
              <w:widowControl/>
              <w:jc w:val="center"/>
              <w:rPr>
                <w:snapToGrid/>
                <w:color w:val="000000"/>
                <w:kern w:val="0"/>
                <w:szCs w:val="22"/>
              </w:rPr>
            </w:pPr>
            <w:r w:rsidRPr="005D1DE4">
              <w:rPr>
                <w:snapToGrid/>
                <w:color w:val="000000"/>
                <w:kern w:val="0"/>
                <w:szCs w:val="22"/>
              </w:rPr>
              <w:t>KS</w:t>
            </w:r>
          </w:p>
        </w:tc>
        <w:tc>
          <w:tcPr>
            <w:tcW w:w="2070" w:type="dxa"/>
            <w:noWrap/>
            <w:hideMark/>
          </w:tcPr>
          <w:p w:rsidR="003A5EF7" w:rsidRPr="005D1DE4" w:rsidP="006E54E2" w14:paraId="2A1F1D01" w14:textId="75C073CA">
            <w:pPr>
              <w:widowControl/>
              <w:jc w:val="center"/>
              <w:rPr>
                <w:snapToGrid/>
                <w:kern w:val="0"/>
                <w:szCs w:val="22"/>
              </w:rPr>
            </w:pPr>
            <w:r w:rsidRPr="005D1DE4">
              <w:rPr>
                <w:snapToGrid/>
                <w:kern w:val="0"/>
                <w:szCs w:val="22"/>
              </w:rPr>
              <w:t>$366,167</w:t>
            </w:r>
          </w:p>
        </w:tc>
      </w:tr>
      <w:tr w14:paraId="3384CA4B" w14:textId="77777777" w:rsidTr="006E54E2">
        <w:tblPrEx>
          <w:tblW w:w="7994" w:type="dxa"/>
          <w:jc w:val="center"/>
          <w:tblLook w:val="04A0"/>
        </w:tblPrEx>
        <w:trPr>
          <w:trHeight w:val="590"/>
          <w:jc w:val="center"/>
        </w:trPr>
        <w:tc>
          <w:tcPr>
            <w:tcW w:w="3944" w:type="dxa"/>
            <w:hideMark/>
          </w:tcPr>
          <w:p w:rsidR="003A5EF7" w:rsidRPr="005D1DE4" w:rsidP="006E54E2" w14:paraId="2E1EEAB8" w14:textId="6B33F956">
            <w:pPr>
              <w:widowControl/>
              <w:jc w:val="center"/>
              <w:rPr>
                <w:snapToGrid/>
                <w:color w:val="000000"/>
                <w:kern w:val="0"/>
                <w:szCs w:val="22"/>
              </w:rPr>
            </w:pPr>
            <w:r w:rsidRPr="005D1DE4">
              <w:rPr>
                <w:snapToGrid/>
                <w:color w:val="000000"/>
                <w:kern w:val="0"/>
                <w:szCs w:val="22"/>
              </w:rPr>
              <w:t xml:space="preserve">Dayspring </w:t>
            </w:r>
            <w:r w:rsidR="0049251F">
              <w:rPr>
                <w:snapToGrid/>
                <w:color w:val="000000"/>
                <w:kern w:val="0"/>
                <w:szCs w:val="22"/>
              </w:rPr>
              <w:t>Health</w:t>
            </w:r>
          </w:p>
        </w:tc>
        <w:tc>
          <w:tcPr>
            <w:tcW w:w="1980" w:type="dxa"/>
            <w:hideMark/>
          </w:tcPr>
          <w:p w:rsidR="003A5EF7" w:rsidRPr="005D1DE4" w:rsidP="006E54E2" w14:paraId="731F4E76" w14:textId="77777777">
            <w:pPr>
              <w:widowControl/>
              <w:jc w:val="center"/>
              <w:rPr>
                <w:snapToGrid/>
                <w:color w:val="000000"/>
                <w:kern w:val="0"/>
                <w:szCs w:val="22"/>
              </w:rPr>
            </w:pPr>
            <w:r w:rsidRPr="005D1DE4">
              <w:rPr>
                <w:snapToGrid/>
                <w:color w:val="000000"/>
                <w:kern w:val="0"/>
                <w:szCs w:val="22"/>
              </w:rPr>
              <w:t>KY</w:t>
            </w:r>
          </w:p>
        </w:tc>
        <w:tc>
          <w:tcPr>
            <w:tcW w:w="2070" w:type="dxa"/>
            <w:noWrap/>
            <w:hideMark/>
          </w:tcPr>
          <w:p w:rsidR="003A5EF7" w:rsidRPr="005D1DE4" w:rsidP="006E54E2" w14:paraId="1311F8DC" w14:textId="73270876">
            <w:pPr>
              <w:widowControl/>
              <w:jc w:val="center"/>
              <w:rPr>
                <w:snapToGrid/>
                <w:kern w:val="0"/>
                <w:szCs w:val="22"/>
              </w:rPr>
            </w:pPr>
            <w:r w:rsidRPr="005D1DE4">
              <w:rPr>
                <w:snapToGrid/>
                <w:kern w:val="0"/>
                <w:szCs w:val="22"/>
              </w:rPr>
              <w:t>$455,420</w:t>
            </w:r>
          </w:p>
        </w:tc>
      </w:tr>
      <w:tr w14:paraId="48D7CDD4" w14:textId="77777777" w:rsidTr="006E54E2">
        <w:tblPrEx>
          <w:tblW w:w="7994" w:type="dxa"/>
          <w:jc w:val="center"/>
          <w:tblLook w:val="04A0"/>
        </w:tblPrEx>
        <w:trPr>
          <w:trHeight w:val="590"/>
          <w:jc w:val="center"/>
        </w:trPr>
        <w:tc>
          <w:tcPr>
            <w:tcW w:w="3944" w:type="dxa"/>
            <w:hideMark/>
          </w:tcPr>
          <w:p w:rsidR="003A5EF7" w:rsidRPr="005D1DE4" w:rsidP="006E54E2" w14:paraId="35BC53E7" w14:textId="0FCB5994">
            <w:pPr>
              <w:widowControl/>
              <w:jc w:val="center"/>
              <w:rPr>
                <w:snapToGrid/>
                <w:color w:val="000000"/>
                <w:kern w:val="0"/>
                <w:szCs w:val="22"/>
              </w:rPr>
            </w:pPr>
            <w:r w:rsidRPr="005D1DE4">
              <w:rPr>
                <w:snapToGrid/>
                <w:color w:val="000000"/>
                <w:kern w:val="0"/>
                <w:szCs w:val="22"/>
              </w:rPr>
              <w:t>Baton Rouge General Medical Center - Bluebonnet Campus</w:t>
            </w:r>
          </w:p>
        </w:tc>
        <w:tc>
          <w:tcPr>
            <w:tcW w:w="1980" w:type="dxa"/>
            <w:hideMark/>
          </w:tcPr>
          <w:p w:rsidR="003A5EF7" w:rsidRPr="005D1DE4" w:rsidP="006E54E2" w14:paraId="14EB8F40" w14:textId="77777777">
            <w:pPr>
              <w:widowControl/>
              <w:jc w:val="center"/>
              <w:rPr>
                <w:snapToGrid/>
                <w:color w:val="000000"/>
                <w:kern w:val="0"/>
                <w:szCs w:val="22"/>
              </w:rPr>
            </w:pPr>
            <w:r w:rsidRPr="005D1DE4">
              <w:rPr>
                <w:snapToGrid/>
                <w:color w:val="000000"/>
                <w:kern w:val="0"/>
                <w:szCs w:val="22"/>
              </w:rPr>
              <w:t>LA</w:t>
            </w:r>
          </w:p>
        </w:tc>
        <w:tc>
          <w:tcPr>
            <w:tcW w:w="2070" w:type="dxa"/>
            <w:noWrap/>
            <w:hideMark/>
          </w:tcPr>
          <w:p w:rsidR="003A5EF7" w:rsidRPr="005D1DE4" w:rsidP="006E54E2" w14:paraId="2BE344EC" w14:textId="3B7C8F47">
            <w:pPr>
              <w:widowControl/>
              <w:jc w:val="center"/>
              <w:rPr>
                <w:snapToGrid/>
                <w:kern w:val="0"/>
                <w:szCs w:val="22"/>
              </w:rPr>
            </w:pPr>
            <w:r w:rsidRPr="005D1DE4">
              <w:rPr>
                <w:snapToGrid/>
                <w:kern w:val="0"/>
                <w:szCs w:val="22"/>
              </w:rPr>
              <w:t>$377,439</w:t>
            </w:r>
          </w:p>
        </w:tc>
      </w:tr>
      <w:tr w14:paraId="7A74F891" w14:textId="77777777" w:rsidTr="006E54E2">
        <w:tblPrEx>
          <w:tblW w:w="7994" w:type="dxa"/>
          <w:jc w:val="center"/>
          <w:tblLook w:val="04A0"/>
        </w:tblPrEx>
        <w:trPr>
          <w:trHeight w:val="590"/>
          <w:jc w:val="center"/>
        </w:trPr>
        <w:tc>
          <w:tcPr>
            <w:tcW w:w="3944" w:type="dxa"/>
            <w:hideMark/>
          </w:tcPr>
          <w:p w:rsidR="00573481" w:rsidRPr="005D1DE4" w:rsidP="006E54E2" w14:paraId="5D35AA78" w14:textId="77777777">
            <w:pPr>
              <w:widowControl/>
              <w:jc w:val="center"/>
              <w:rPr>
                <w:snapToGrid/>
                <w:color w:val="000000"/>
                <w:kern w:val="0"/>
                <w:szCs w:val="22"/>
              </w:rPr>
            </w:pPr>
            <w:r w:rsidRPr="005D1DE4">
              <w:rPr>
                <w:snapToGrid/>
                <w:color w:val="000000"/>
                <w:kern w:val="0"/>
                <w:szCs w:val="22"/>
              </w:rPr>
              <w:t>Alfond</w:t>
            </w:r>
            <w:r w:rsidRPr="005D1DE4">
              <w:rPr>
                <w:snapToGrid/>
                <w:color w:val="000000"/>
                <w:kern w:val="0"/>
                <w:szCs w:val="22"/>
              </w:rPr>
              <w:t xml:space="preserve"> Center for Health</w:t>
            </w:r>
          </w:p>
        </w:tc>
        <w:tc>
          <w:tcPr>
            <w:tcW w:w="1980" w:type="dxa"/>
            <w:hideMark/>
          </w:tcPr>
          <w:p w:rsidR="00573481" w:rsidRPr="005D1DE4" w:rsidP="006E54E2" w14:paraId="6ED9AE5C" w14:textId="77777777">
            <w:pPr>
              <w:widowControl/>
              <w:jc w:val="center"/>
              <w:rPr>
                <w:snapToGrid/>
                <w:color w:val="000000"/>
                <w:kern w:val="0"/>
                <w:szCs w:val="22"/>
              </w:rPr>
            </w:pPr>
            <w:r w:rsidRPr="005D1DE4">
              <w:rPr>
                <w:snapToGrid/>
                <w:color w:val="000000"/>
                <w:kern w:val="0"/>
                <w:szCs w:val="22"/>
              </w:rPr>
              <w:t>ME</w:t>
            </w:r>
          </w:p>
        </w:tc>
        <w:tc>
          <w:tcPr>
            <w:tcW w:w="2070" w:type="dxa"/>
            <w:noWrap/>
            <w:hideMark/>
          </w:tcPr>
          <w:p w:rsidR="00573481" w:rsidRPr="005D1DE4" w:rsidP="006E54E2" w14:paraId="3002E76C" w14:textId="77777777">
            <w:pPr>
              <w:widowControl/>
              <w:jc w:val="center"/>
              <w:rPr>
                <w:snapToGrid/>
                <w:kern w:val="0"/>
                <w:szCs w:val="22"/>
              </w:rPr>
            </w:pPr>
            <w:r w:rsidRPr="005D1DE4">
              <w:rPr>
                <w:snapToGrid/>
                <w:kern w:val="0"/>
                <w:szCs w:val="22"/>
              </w:rPr>
              <w:t>$603,315</w:t>
            </w:r>
          </w:p>
        </w:tc>
      </w:tr>
      <w:tr w14:paraId="0ED87056" w14:textId="77777777" w:rsidTr="006E54E2">
        <w:tblPrEx>
          <w:tblW w:w="7994" w:type="dxa"/>
          <w:jc w:val="center"/>
          <w:tblLook w:val="04A0"/>
        </w:tblPrEx>
        <w:trPr>
          <w:trHeight w:val="590"/>
          <w:jc w:val="center"/>
        </w:trPr>
        <w:tc>
          <w:tcPr>
            <w:tcW w:w="3944" w:type="dxa"/>
            <w:hideMark/>
          </w:tcPr>
          <w:p w:rsidR="00573481" w:rsidRPr="005D1DE4" w:rsidP="006E54E2" w14:paraId="3E65EF75" w14:textId="77777777">
            <w:pPr>
              <w:widowControl/>
              <w:jc w:val="center"/>
              <w:rPr>
                <w:snapToGrid/>
                <w:color w:val="000000"/>
                <w:kern w:val="0"/>
                <w:szCs w:val="22"/>
              </w:rPr>
            </w:pPr>
            <w:r w:rsidRPr="00A913B7">
              <w:rPr>
                <w:snapToGrid/>
                <w:color w:val="000000"/>
                <w:kern w:val="0"/>
                <w:szCs w:val="22"/>
              </w:rPr>
              <w:t>University of Maryland, Baltimore</w:t>
            </w:r>
          </w:p>
        </w:tc>
        <w:tc>
          <w:tcPr>
            <w:tcW w:w="1980" w:type="dxa"/>
            <w:hideMark/>
          </w:tcPr>
          <w:p w:rsidR="00573481" w:rsidRPr="005D1DE4" w:rsidP="006E54E2" w14:paraId="67A023F5" w14:textId="77777777">
            <w:pPr>
              <w:widowControl/>
              <w:jc w:val="center"/>
              <w:rPr>
                <w:snapToGrid/>
                <w:color w:val="000000"/>
                <w:kern w:val="0"/>
                <w:szCs w:val="22"/>
              </w:rPr>
            </w:pPr>
            <w:r w:rsidRPr="005D1DE4">
              <w:rPr>
                <w:snapToGrid/>
                <w:color w:val="000000"/>
                <w:kern w:val="0"/>
                <w:szCs w:val="22"/>
              </w:rPr>
              <w:t>MD</w:t>
            </w:r>
          </w:p>
        </w:tc>
        <w:tc>
          <w:tcPr>
            <w:tcW w:w="2070" w:type="dxa"/>
            <w:noWrap/>
            <w:hideMark/>
          </w:tcPr>
          <w:p w:rsidR="00573481" w:rsidRPr="005D1DE4" w:rsidP="006E54E2" w14:paraId="059060A6" w14:textId="77777777">
            <w:pPr>
              <w:widowControl/>
              <w:jc w:val="center"/>
              <w:rPr>
                <w:snapToGrid/>
                <w:kern w:val="0"/>
                <w:szCs w:val="22"/>
              </w:rPr>
            </w:pPr>
            <w:r w:rsidRPr="005D1DE4">
              <w:rPr>
                <w:snapToGrid/>
                <w:kern w:val="0"/>
                <w:szCs w:val="22"/>
              </w:rPr>
              <w:t>$977,066</w:t>
            </w:r>
          </w:p>
        </w:tc>
      </w:tr>
      <w:tr w14:paraId="08953E3E" w14:textId="77777777" w:rsidTr="006E54E2">
        <w:tblPrEx>
          <w:tblW w:w="7994" w:type="dxa"/>
          <w:jc w:val="center"/>
          <w:tblLook w:val="04A0"/>
        </w:tblPrEx>
        <w:trPr>
          <w:trHeight w:val="590"/>
          <w:jc w:val="center"/>
        </w:trPr>
        <w:tc>
          <w:tcPr>
            <w:tcW w:w="3944" w:type="dxa"/>
            <w:hideMark/>
          </w:tcPr>
          <w:p w:rsidR="003A5EF7" w:rsidRPr="005D1DE4" w:rsidP="006E54E2" w14:paraId="0EC2D3B4" w14:textId="77777777">
            <w:pPr>
              <w:widowControl/>
              <w:jc w:val="center"/>
              <w:rPr>
                <w:snapToGrid/>
                <w:color w:val="000000"/>
                <w:kern w:val="0"/>
                <w:szCs w:val="22"/>
              </w:rPr>
            </w:pPr>
            <w:r w:rsidRPr="005D1DE4">
              <w:rPr>
                <w:snapToGrid/>
                <w:color w:val="000000"/>
                <w:kern w:val="0"/>
                <w:szCs w:val="22"/>
              </w:rPr>
              <w:t>St. Luke's Hospital</w:t>
            </w:r>
          </w:p>
        </w:tc>
        <w:tc>
          <w:tcPr>
            <w:tcW w:w="1980" w:type="dxa"/>
            <w:hideMark/>
          </w:tcPr>
          <w:p w:rsidR="003A5EF7" w:rsidRPr="005D1DE4" w:rsidP="006E54E2" w14:paraId="63404CF9" w14:textId="77777777">
            <w:pPr>
              <w:widowControl/>
              <w:jc w:val="center"/>
              <w:rPr>
                <w:snapToGrid/>
                <w:color w:val="000000"/>
                <w:kern w:val="0"/>
                <w:szCs w:val="22"/>
              </w:rPr>
            </w:pPr>
            <w:r w:rsidRPr="005D1DE4">
              <w:rPr>
                <w:snapToGrid/>
                <w:color w:val="000000"/>
                <w:kern w:val="0"/>
                <w:szCs w:val="22"/>
              </w:rPr>
              <w:t>MA</w:t>
            </w:r>
          </w:p>
        </w:tc>
        <w:tc>
          <w:tcPr>
            <w:tcW w:w="2070" w:type="dxa"/>
            <w:noWrap/>
            <w:hideMark/>
          </w:tcPr>
          <w:p w:rsidR="003A5EF7" w:rsidRPr="005D1DE4" w:rsidP="006E54E2" w14:paraId="34D5C938" w14:textId="34916CBD">
            <w:pPr>
              <w:widowControl/>
              <w:jc w:val="center"/>
              <w:rPr>
                <w:snapToGrid/>
                <w:kern w:val="0"/>
                <w:szCs w:val="22"/>
              </w:rPr>
            </w:pPr>
            <w:r w:rsidRPr="005D1DE4">
              <w:rPr>
                <w:snapToGrid/>
                <w:kern w:val="0"/>
                <w:szCs w:val="22"/>
              </w:rPr>
              <w:t>$1,000,000</w:t>
            </w:r>
          </w:p>
        </w:tc>
      </w:tr>
      <w:tr w14:paraId="30242136" w14:textId="77777777" w:rsidTr="006E54E2">
        <w:tblPrEx>
          <w:tblW w:w="7994" w:type="dxa"/>
          <w:jc w:val="center"/>
          <w:tblLook w:val="04A0"/>
        </w:tblPrEx>
        <w:trPr>
          <w:trHeight w:val="590"/>
          <w:jc w:val="center"/>
        </w:trPr>
        <w:tc>
          <w:tcPr>
            <w:tcW w:w="3944" w:type="dxa"/>
            <w:hideMark/>
          </w:tcPr>
          <w:p w:rsidR="003A5EF7" w:rsidRPr="005D1DE4" w:rsidP="006E54E2" w14:paraId="619C4F9E" w14:textId="3D928F4E">
            <w:pPr>
              <w:widowControl/>
              <w:jc w:val="center"/>
              <w:rPr>
                <w:snapToGrid/>
                <w:color w:val="000000"/>
                <w:kern w:val="0"/>
                <w:szCs w:val="22"/>
              </w:rPr>
            </w:pPr>
            <w:r w:rsidRPr="005D1DE4">
              <w:rPr>
                <w:snapToGrid/>
                <w:color w:val="000000"/>
                <w:kern w:val="0"/>
                <w:szCs w:val="22"/>
              </w:rPr>
              <w:t xml:space="preserve">Sparrow </w:t>
            </w:r>
            <w:r w:rsidRPr="0049251F" w:rsidR="0049251F">
              <w:rPr>
                <w:snapToGrid/>
                <w:color w:val="000000"/>
                <w:kern w:val="0"/>
                <w:szCs w:val="22"/>
              </w:rPr>
              <w:t>Health System</w:t>
            </w:r>
          </w:p>
        </w:tc>
        <w:tc>
          <w:tcPr>
            <w:tcW w:w="1980" w:type="dxa"/>
            <w:hideMark/>
          </w:tcPr>
          <w:p w:rsidR="003A5EF7" w:rsidRPr="005D1DE4" w:rsidP="006E54E2" w14:paraId="44A73EBC" w14:textId="77777777">
            <w:pPr>
              <w:widowControl/>
              <w:jc w:val="center"/>
              <w:rPr>
                <w:snapToGrid/>
                <w:color w:val="000000"/>
                <w:kern w:val="0"/>
                <w:szCs w:val="22"/>
              </w:rPr>
            </w:pPr>
            <w:r w:rsidRPr="005D1DE4">
              <w:rPr>
                <w:snapToGrid/>
                <w:color w:val="000000"/>
                <w:kern w:val="0"/>
                <w:szCs w:val="22"/>
              </w:rPr>
              <w:t>MI</w:t>
            </w:r>
          </w:p>
        </w:tc>
        <w:tc>
          <w:tcPr>
            <w:tcW w:w="2070" w:type="dxa"/>
            <w:noWrap/>
            <w:hideMark/>
          </w:tcPr>
          <w:p w:rsidR="003A5EF7" w:rsidRPr="005D1DE4" w:rsidP="006E54E2" w14:paraId="5F1E8012" w14:textId="3F08B439">
            <w:pPr>
              <w:widowControl/>
              <w:jc w:val="center"/>
              <w:rPr>
                <w:snapToGrid/>
                <w:kern w:val="0"/>
                <w:szCs w:val="22"/>
              </w:rPr>
            </w:pPr>
            <w:r w:rsidRPr="005D1DE4">
              <w:rPr>
                <w:snapToGrid/>
                <w:kern w:val="0"/>
                <w:szCs w:val="22"/>
              </w:rPr>
              <w:t>$586,375</w:t>
            </w:r>
          </w:p>
        </w:tc>
      </w:tr>
      <w:tr w14:paraId="0013B8B1" w14:textId="77777777" w:rsidTr="006E54E2">
        <w:tblPrEx>
          <w:tblW w:w="7994" w:type="dxa"/>
          <w:jc w:val="center"/>
          <w:tblLook w:val="04A0"/>
        </w:tblPrEx>
        <w:trPr>
          <w:trHeight w:val="590"/>
          <w:jc w:val="center"/>
        </w:trPr>
        <w:tc>
          <w:tcPr>
            <w:tcW w:w="3944" w:type="dxa"/>
            <w:hideMark/>
          </w:tcPr>
          <w:p w:rsidR="003A5EF7" w:rsidRPr="005D1DE4" w:rsidP="006E54E2" w14:paraId="211BDFA4" w14:textId="77777777">
            <w:pPr>
              <w:widowControl/>
              <w:jc w:val="center"/>
              <w:rPr>
                <w:snapToGrid/>
                <w:color w:val="000000"/>
                <w:kern w:val="0"/>
                <w:szCs w:val="22"/>
              </w:rPr>
            </w:pPr>
            <w:r w:rsidRPr="005D1DE4">
              <w:rPr>
                <w:snapToGrid/>
                <w:color w:val="000000"/>
                <w:kern w:val="0"/>
                <w:szCs w:val="22"/>
              </w:rPr>
              <w:t>Essentia Health</w:t>
            </w:r>
          </w:p>
        </w:tc>
        <w:tc>
          <w:tcPr>
            <w:tcW w:w="1980" w:type="dxa"/>
            <w:hideMark/>
          </w:tcPr>
          <w:p w:rsidR="003A5EF7" w:rsidRPr="005D1DE4" w:rsidP="006E54E2" w14:paraId="455F59F0" w14:textId="77777777">
            <w:pPr>
              <w:widowControl/>
              <w:jc w:val="center"/>
              <w:rPr>
                <w:snapToGrid/>
                <w:color w:val="000000"/>
                <w:kern w:val="0"/>
                <w:szCs w:val="22"/>
              </w:rPr>
            </w:pPr>
            <w:r w:rsidRPr="005D1DE4">
              <w:rPr>
                <w:snapToGrid/>
                <w:color w:val="000000"/>
                <w:kern w:val="0"/>
                <w:szCs w:val="22"/>
              </w:rPr>
              <w:t>MN</w:t>
            </w:r>
          </w:p>
        </w:tc>
        <w:tc>
          <w:tcPr>
            <w:tcW w:w="2070" w:type="dxa"/>
            <w:noWrap/>
            <w:hideMark/>
          </w:tcPr>
          <w:p w:rsidR="003A5EF7" w:rsidRPr="005D1DE4" w:rsidP="006E54E2" w14:paraId="760A3156" w14:textId="4BF6B1C4">
            <w:pPr>
              <w:widowControl/>
              <w:jc w:val="center"/>
              <w:rPr>
                <w:snapToGrid/>
                <w:kern w:val="0"/>
                <w:szCs w:val="22"/>
              </w:rPr>
            </w:pPr>
            <w:r w:rsidRPr="005D1DE4">
              <w:rPr>
                <w:snapToGrid/>
                <w:kern w:val="0"/>
                <w:szCs w:val="22"/>
              </w:rPr>
              <w:t>$981,204</w:t>
            </w:r>
          </w:p>
        </w:tc>
      </w:tr>
      <w:tr w14:paraId="3ECD0920" w14:textId="77777777" w:rsidTr="006E54E2">
        <w:tblPrEx>
          <w:tblW w:w="7994" w:type="dxa"/>
          <w:jc w:val="center"/>
          <w:tblLook w:val="04A0"/>
        </w:tblPrEx>
        <w:trPr>
          <w:trHeight w:val="590"/>
          <w:jc w:val="center"/>
        </w:trPr>
        <w:tc>
          <w:tcPr>
            <w:tcW w:w="3944" w:type="dxa"/>
            <w:hideMark/>
          </w:tcPr>
          <w:p w:rsidR="00DD5880" w:rsidRPr="005D1DE4" w:rsidP="006E54E2" w14:paraId="5DDD8912" w14:textId="77777777">
            <w:pPr>
              <w:widowControl/>
              <w:jc w:val="center"/>
              <w:rPr>
                <w:snapToGrid/>
                <w:color w:val="000000"/>
                <w:kern w:val="0"/>
                <w:szCs w:val="22"/>
              </w:rPr>
            </w:pPr>
            <w:r w:rsidRPr="005D1DE4">
              <w:rPr>
                <w:snapToGrid/>
                <w:color w:val="000000"/>
                <w:kern w:val="0"/>
                <w:szCs w:val="22"/>
              </w:rPr>
              <w:t>Magnolia Regional Health Center</w:t>
            </w:r>
          </w:p>
        </w:tc>
        <w:tc>
          <w:tcPr>
            <w:tcW w:w="1980" w:type="dxa"/>
            <w:hideMark/>
          </w:tcPr>
          <w:p w:rsidR="00DD5880" w:rsidRPr="005D1DE4" w:rsidP="006E54E2" w14:paraId="16E06CBB" w14:textId="77777777">
            <w:pPr>
              <w:widowControl/>
              <w:jc w:val="center"/>
              <w:rPr>
                <w:snapToGrid/>
                <w:color w:val="000000"/>
                <w:kern w:val="0"/>
                <w:szCs w:val="22"/>
              </w:rPr>
            </w:pPr>
            <w:r w:rsidRPr="005D1DE4">
              <w:rPr>
                <w:snapToGrid/>
                <w:color w:val="000000"/>
                <w:kern w:val="0"/>
                <w:szCs w:val="22"/>
              </w:rPr>
              <w:t>MS</w:t>
            </w:r>
          </w:p>
        </w:tc>
        <w:tc>
          <w:tcPr>
            <w:tcW w:w="2070" w:type="dxa"/>
            <w:hideMark/>
          </w:tcPr>
          <w:p w:rsidR="00DD5880" w:rsidRPr="005D1DE4" w:rsidP="006E54E2" w14:paraId="3AB7F8B5" w14:textId="77777777">
            <w:pPr>
              <w:widowControl/>
              <w:jc w:val="center"/>
              <w:rPr>
                <w:snapToGrid/>
                <w:color w:val="000000"/>
                <w:kern w:val="0"/>
                <w:szCs w:val="22"/>
              </w:rPr>
            </w:pPr>
            <w:r w:rsidRPr="005D1DE4">
              <w:rPr>
                <w:snapToGrid/>
                <w:color w:val="000000"/>
                <w:kern w:val="0"/>
                <w:szCs w:val="22"/>
              </w:rPr>
              <w:t>$471,885</w:t>
            </w:r>
          </w:p>
        </w:tc>
      </w:tr>
      <w:tr w14:paraId="68D7C83A" w14:textId="77777777" w:rsidTr="006E54E2">
        <w:tblPrEx>
          <w:tblW w:w="7994" w:type="dxa"/>
          <w:jc w:val="center"/>
          <w:tblLook w:val="04A0"/>
        </w:tblPrEx>
        <w:trPr>
          <w:trHeight w:val="590"/>
          <w:jc w:val="center"/>
        </w:trPr>
        <w:tc>
          <w:tcPr>
            <w:tcW w:w="3944" w:type="dxa"/>
            <w:hideMark/>
          </w:tcPr>
          <w:p w:rsidR="003A5EF7" w:rsidRPr="005D1DE4" w:rsidP="006E54E2" w14:paraId="2FE0A03A" w14:textId="5310C52D">
            <w:pPr>
              <w:widowControl/>
              <w:jc w:val="center"/>
              <w:rPr>
                <w:snapToGrid/>
                <w:color w:val="000000"/>
                <w:kern w:val="0"/>
                <w:szCs w:val="22"/>
              </w:rPr>
            </w:pPr>
            <w:r w:rsidRPr="0049251F">
              <w:rPr>
                <w:snapToGrid/>
                <w:color w:val="000000"/>
                <w:kern w:val="0"/>
                <w:szCs w:val="22"/>
              </w:rPr>
              <w:t>SSM Health</w:t>
            </w:r>
          </w:p>
        </w:tc>
        <w:tc>
          <w:tcPr>
            <w:tcW w:w="1980" w:type="dxa"/>
            <w:hideMark/>
          </w:tcPr>
          <w:p w:rsidR="003A5EF7" w:rsidRPr="005D1DE4" w:rsidP="006E54E2" w14:paraId="576FABAD" w14:textId="77777777">
            <w:pPr>
              <w:widowControl/>
              <w:jc w:val="center"/>
              <w:rPr>
                <w:snapToGrid/>
                <w:color w:val="000000"/>
                <w:kern w:val="0"/>
                <w:szCs w:val="22"/>
              </w:rPr>
            </w:pPr>
            <w:r w:rsidRPr="005D1DE4">
              <w:rPr>
                <w:snapToGrid/>
                <w:color w:val="000000"/>
                <w:kern w:val="0"/>
                <w:szCs w:val="22"/>
              </w:rPr>
              <w:t>MO</w:t>
            </w:r>
          </w:p>
        </w:tc>
        <w:tc>
          <w:tcPr>
            <w:tcW w:w="2070" w:type="dxa"/>
            <w:noWrap/>
            <w:hideMark/>
          </w:tcPr>
          <w:p w:rsidR="003A5EF7" w:rsidRPr="005D1DE4" w:rsidP="006E54E2" w14:paraId="7219F4F8" w14:textId="520E9BD8">
            <w:pPr>
              <w:widowControl/>
              <w:jc w:val="center"/>
              <w:rPr>
                <w:snapToGrid/>
                <w:kern w:val="0"/>
                <w:szCs w:val="22"/>
              </w:rPr>
            </w:pPr>
            <w:r w:rsidRPr="005D1DE4">
              <w:rPr>
                <w:snapToGrid/>
                <w:kern w:val="0"/>
                <w:szCs w:val="22"/>
              </w:rPr>
              <w:t>$914,400</w:t>
            </w:r>
          </w:p>
        </w:tc>
      </w:tr>
      <w:tr w14:paraId="0D353D1E" w14:textId="77777777" w:rsidTr="006E54E2">
        <w:tblPrEx>
          <w:tblW w:w="7994" w:type="dxa"/>
          <w:jc w:val="center"/>
          <w:tblLook w:val="04A0"/>
        </w:tblPrEx>
        <w:trPr>
          <w:trHeight w:val="590"/>
          <w:jc w:val="center"/>
        </w:trPr>
        <w:tc>
          <w:tcPr>
            <w:tcW w:w="3944" w:type="dxa"/>
            <w:hideMark/>
          </w:tcPr>
          <w:p w:rsidR="00DD5880" w:rsidRPr="005D1DE4" w:rsidP="006E54E2" w14:paraId="4E83E341" w14:textId="77777777">
            <w:pPr>
              <w:widowControl/>
              <w:jc w:val="center"/>
              <w:rPr>
                <w:snapToGrid/>
                <w:color w:val="000000"/>
                <w:kern w:val="0"/>
                <w:szCs w:val="22"/>
              </w:rPr>
            </w:pPr>
            <w:r w:rsidRPr="005D1DE4">
              <w:rPr>
                <w:snapToGrid/>
                <w:color w:val="000000"/>
                <w:kern w:val="0"/>
                <w:szCs w:val="22"/>
              </w:rPr>
              <w:t>Bighorn Valley Health Center, Inc.</w:t>
            </w:r>
          </w:p>
        </w:tc>
        <w:tc>
          <w:tcPr>
            <w:tcW w:w="1980" w:type="dxa"/>
            <w:hideMark/>
          </w:tcPr>
          <w:p w:rsidR="00DD5880" w:rsidRPr="005D1DE4" w:rsidP="006E54E2" w14:paraId="34B219FE" w14:textId="77777777">
            <w:pPr>
              <w:widowControl/>
              <w:jc w:val="center"/>
              <w:rPr>
                <w:snapToGrid/>
                <w:color w:val="000000"/>
                <w:kern w:val="0"/>
                <w:szCs w:val="22"/>
              </w:rPr>
            </w:pPr>
            <w:r w:rsidRPr="005D1DE4">
              <w:rPr>
                <w:snapToGrid/>
                <w:color w:val="000000"/>
                <w:kern w:val="0"/>
                <w:szCs w:val="22"/>
              </w:rPr>
              <w:t>MT</w:t>
            </w:r>
          </w:p>
        </w:tc>
        <w:tc>
          <w:tcPr>
            <w:tcW w:w="2070" w:type="dxa"/>
            <w:noWrap/>
            <w:hideMark/>
          </w:tcPr>
          <w:p w:rsidR="00DD5880" w:rsidRPr="005D1DE4" w:rsidP="006E54E2" w14:paraId="2F9BF5E6" w14:textId="77777777">
            <w:pPr>
              <w:widowControl/>
              <w:jc w:val="center"/>
              <w:rPr>
                <w:snapToGrid/>
                <w:kern w:val="0"/>
                <w:szCs w:val="22"/>
              </w:rPr>
            </w:pPr>
            <w:r w:rsidRPr="005D1DE4">
              <w:rPr>
                <w:snapToGrid/>
                <w:kern w:val="0"/>
                <w:szCs w:val="22"/>
              </w:rPr>
              <w:t>$930,000</w:t>
            </w:r>
          </w:p>
        </w:tc>
      </w:tr>
      <w:tr w14:paraId="49B214D1" w14:textId="77777777" w:rsidTr="006E54E2">
        <w:tblPrEx>
          <w:tblW w:w="7994" w:type="dxa"/>
          <w:jc w:val="center"/>
          <w:tblLook w:val="04A0"/>
        </w:tblPrEx>
        <w:trPr>
          <w:trHeight w:val="590"/>
          <w:jc w:val="center"/>
        </w:trPr>
        <w:tc>
          <w:tcPr>
            <w:tcW w:w="3944" w:type="dxa"/>
            <w:hideMark/>
          </w:tcPr>
          <w:p w:rsidR="00DD5880" w:rsidRPr="005D1DE4" w:rsidP="006E54E2" w14:paraId="50BCC99D" w14:textId="77777777">
            <w:pPr>
              <w:widowControl/>
              <w:jc w:val="center"/>
              <w:rPr>
                <w:snapToGrid/>
                <w:color w:val="000000"/>
                <w:kern w:val="0"/>
                <w:szCs w:val="22"/>
              </w:rPr>
            </w:pPr>
            <w:r w:rsidRPr="005D1DE4">
              <w:rPr>
                <w:snapToGrid/>
                <w:color w:val="000000"/>
                <w:kern w:val="0"/>
                <w:szCs w:val="22"/>
              </w:rPr>
              <w:t>University of Montana College of Health</w:t>
            </w:r>
          </w:p>
        </w:tc>
        <w:tc>
          <w:tcPr>
            <w:tcW w:w="1980" w:type="dxa"/>
            <w:hideMark/>
          </w:tcPr>
          <w:p w:rsidR="00DD5880" w:rsidRPr="005D1DE4" w:rsidP="006E54E2" w14:paraId="758F7861" w14:textId="77777777">
            <w:pPr>
              <w:widowControl/>
              <w:jc w:val="center"/>
              <w:rPr>
                <w:snapToGrid/>
                <w:color w:val="000000"/>
                <w:kern w:val="0"/>
                <w:szCs w:val="22"/>
              </w:rPr>
            </w:pPr>
            <w:r w:rsidRPr="005D1DE4">
              <w:rPr>
                <w:snapToGrid/>
                <w:color w:val="000000"/>
                <w:kern w:val="0"/>
                <w:szCs w:val="22"/>
              </w:rPr>
              <w:t>MT</w:t>
            </w:r>
          </w:p>
        </w:tc>
        <w:tc>
          <w:tcPr>
            <w:tcW w:w="2070" w:type="dxa"/>
            <w:noWrap/>
            <w:hideMark/>
          </w:tcPr>
          <w:p w:rsidR="00DD5880" w:rsidRPr="005D1DE4" w:rsidP="006E54E2" w14:paraId="1C0A141B" w14:textId="77777777">
            <w:pPr>
              <w:widowControl/>
              <w:jc w:val="center"/>
              <w:rPr>
                <w:snapToGrid/>
                <w:kern w:val="0"/>
                <w:szCs w:val="22"/>
              </w:rPr>
            </w:pPr>
            <w:r w:rsidRPr="005D1DE4">
              <w:rPr>
                <w:snapToGrid/>
                <w:kern w:val="0"/>
                <w:szCs w:val="22"/>
              </w:rPr>
              <w:t>$679,441</w:t>
            </w:r>
          </w:p>
        </w:tc>
      </w:tr>
      <w:tr w14:paraId="36158405" w14:textId="77777777" w:rsidTr="006E54E2">
        <w:tblPrEx>
          <w:tblW w:w="7994" w:type="dxa"/>
          <w:jc w:val="center"/>
          <w:tblLook w:val="04A0"/>
        </w:tblPrEx>
        <w:trPr>
          <w:trHeight w:val="590"/>
          <w:jc w:val="center"/>
        </w:trPr>
        <w:tc>
          <w:tcPr>
            <w:tcW w:w="3944" w:type="dxa"/>
            <w:hideMark/>
          </w:tcPr>
          <w:p w:rsidR="00B50437" w:rsidRPr="005D1DE4" w:rsidP="006E54E2" w14:paraId="494F2339" w14:textId="77777777">
            <w:pPr>
              <w:widowControl/>
              <w:jc w:val="center"/>
              <w:rPr>
                <w:snapToGrid/>
                <w:color w:val="000000"/>
                <w:kern w:val="0"/>
                <w:szCs w:val="22"/>
              </w:rPr>
            </w:pPr>
            <w:r w:rsidRPr="005D1DE4">
              <w:rPr>
                <w:snapToGrid/>
                <w:color w:val="000000"/>
                <w:kern w:val="0"/>
                <w:szCs w:val="22"/>
              </w:rPr>
              <w:t>Nebraska Urban Indian Health Medical Center</w:t>
            </w:r>
          </w:p>
        </w:tc>
        <w:tc>
          <w:tcPr>
            <w:tcW w:w="1980" w:type="dxa"/>
            <w:hideMark/>
          </w:tcPr>
          <w:p w:rsidR="00B50437" w:rsidRPr="005D1DE4" w:rsidP="006E54E2" w14:paraId="7C072668" w14:textId="77777777">
            <w:pPr>
              <w:widowControl/>
              <w:jc w:val="center"/>
              <w:rPr>
                <w:snapToGrid/>
                <w:color w:val="000000"/>
                <w:kern w:val="0"/>
                <w:szCs w:val="22"/>
              </w:rPr>
            </w:pPr>
            <w:r w:rsidRPr="005D1DE4">
              <w:rPr>
                <w:snapToGrid/>
                <w:color w:val="000000"/>
                <w:kern w:val="0"/>
                <w:szCs w:val="22"/>
              </w:rPr>
              <w:t>NE</w:t>
            </w:r>
          </w:p>
        </w:tc>
        <w:tc>
          <w:tcPr>
            <w:tcW w:w="2070" w:type="dxa"/>
            <w:noWrap/>
            <w:hideMark/>
          </w:tcPr>
          <w:p w:rsidR="00B50437" w:rsidRPr="005D1DE4" w:rsidP="006E54E2" w14:paraId="395968C8" w14:textId="77777777">
            <w:pPr>
              <w:widowControl/>
              <w:jc w:val="center"/>
              <w:rPr>
                <w:snapToGrid/>
                <w:kern w:val="0"/>
                <w:szCs w:val="22"/>
              </w:rPr>
            </w:pPr>
            <w:r w:rsidRPr="005D1DE4">
              <w:rPr>
                <w:snapToGrid/>
                <w:kern w:val="0"/>
                <w:szCs w:val="22"/>
              </w:rPr>
              <w:t>$190,875</w:t>
            </w:r>
          </w:p>
        </w:tc>
      </w:tr>
      <w:tr w14:paraId="55EE042F" w14:textId="77777777" w:rsidTr="006E54E2">
        <w:tblPrEx>
          <w:tblW w:w="7994" w:type="dxa"/>
          <w:jc w:val="center"/>
          <w:tblLook w:val="04A0"/>
        </w:tblPrEx>
        <w:trPr>
          <w:trHeight w:val="590"/>
          <w:jc w:val="center"/>
        </w:trPr>
        <w:tc>
          <w:tcPr>
            <w:tcW w:w="3944" w:type="dxa"/>
            <w:hideMark/>
          </w:tcPr>
          <w:p w:rsidR="00B50437" w:rsidRPr="005D1DE4" w:rsidP="006E54E2" w14:paraId="3579D20F" w14:textId="77777777">
            <w:pPr>
              <w:widowControl/>
              <w:jc w:val="center"/>
              <w:rPr>
                <w:snapToGrid/>
                <w:color w:val="000000"/>
                <w:kern w:val="0"/>
                <w:szCs w:val="22"/>
              </w:rPr>
            </w:pPr>
            <w:r w:rsidRPr="0049251F">
              <w:rPr>
                <w:snapToGrid/>
                <w:color w:val="000000"/>
                <w:kern w:val="0"/>
                <w:szCs w:val="22"/>
              </w:rPr>
              <w:t>Nevada Health Centers</w:t>
            </w:r>
          </w:p>
        </w:tc>
        <w:tc>
          <w:tcPr>
            <w:tcW w:w="1980" w:type="dxa"/>
            <w:hideMark/>
          </w:tcPr>
          <w:p w:rsidR="00B50437" w:rsidRPr="005D1DE4" w:rsidP="006E54E2" w14:paraId="1D7C67E6" w14:textId="77777777">
            <w:pPr>
              <w:widowControl/>
              <w:jc w:val="center"/>
              <w:rPr>
                <w:snapToGrid/>
                <w:color w:val="000000"/>
                <w:kern w:val="0"/>
                <w:szCs w:val="22"/>
              </w:rPr>
            </w:pPr>
            <w:r w:rsidRPr="005D1DE4">
              <w:rPr>
                <w:snapToGrid/>
                <w:color w:val="000000"/>
                <w:kern w:val="0"/>
                <w:szCs w:val="22"/>
              </w:rPr>
              <w:t>NV</w:t>
            </w:r>
          </w:p>
        </w:tc>
        <w:tc>
          <w:tcPr>
            <w:tcW w:w="2070" w:type="dxa"/>
            <w:noWrap/>
            <w:hideMark/>
          </w:tcPr>
          <w:p w:rsidR="00B50437" w:rsidRPr="005D1DE4" w:rsidP="006E54E2" w14:paraId="48AAA7A3" w14:textId="77777777">
            <w:pPr>
              <w:widowControl/>
              <w:jc w:val="center"/>
              <w:rPr>
                <w:snapToGrid/>
                <w:kern w:val="0"/>
                <w:szCs w:val="22"/>
              </w:rPr>
            </w:pPr>
            <w:r w:rsidRPr="005D1DE4">
              <w:rPr>
                <w:snapToGrid/>
                <w:kern w:val="0"/>
                <w:szCs w:val="22"/>
              </w:rPr>
              <w:t>$995,087</w:t>
            </w:r>
          </w:p>
        </w:tc>
      </w:tr>
      <w:tr w14:paraId="7BE38E8B" w14:textId="77777777" w:rsidTr="006E54E2">
        <w:tblPrEx>
          <w:tblW w:w="7994" w:type="dxa"/>
          <w:jc w:val="center"/>
          <w:tblLook w:val="04A0"/>
        </w:tblPrEx>
        <w:trPr>
          <w:trHeight w:val="590"/>
          <w:jc w:val="center"/>
        </w:trPr>
        <w:tc>
          <w:tcPr>
            <w:tcW w:w="3944" w:type="dxa"/>
            <w:hideMark/>
          </w:tcPr>
          <w:p w:rsidR="00B50437" w:rsidRPr="005D1DE4" w:rsidP="006E54E2" w14:paraId="5F74B217" w14:textId="77777777">
            <w:pPr>
              <w:widowControl/>
              <w:jc w:val="center"/>
              <w:rPr>
                <w:snapToGrid/>
                <w:color w:val="000000"/>
                <w:kern w:val="0"/>
                <w:szCs w:val="22"/>
              </w:rPr>
            </w:pPr>
            <w:r w:rsidRPr="005D1DE4">
              <w:rPr>
                <w:snapToGrid/>
                <w:color w:val="000000"/>
                <w:kern w:val="0"/>
                <w:szCs w:val="22"/>
              </w:rPr>
              <w:t>Harbor Care Health and Wellness Center</w:t>
            </w:r>
          </w:p>
        </w:tc>
        <w:tc>
          <w:tcPr>
            <w:tcW w:w="1980" w:type="dxa"/>
            <w:hideMark/>
          </w:tcPr>
          <w:p w:rsidR="00B50437" w:rsidRPr="005D1DE4" w:rsidP="006E54E2" w14:paraId="1AE107BB" w14:textId="77777777">
            <w:pPr>
              <w:widowControl/>
              <w:jc w:val="center"/>
              <w:rPr>
                <w:snapToGrid/>
                <w:color w:val="000000"/>
                <w:kern w:val="0"/>
                <w:szCs w:val="22"/>
              </w:rPr>
            </w:pPr>
            <w:r w:rsidRPr="005D1DE4">
              <w:rPr>
                <w:snapToGrid/>
                <w:color w:val="000000"/>
                <w:kern w:val="0"/>
                <w:szCs w:val="22"/>
              </w:rPr>
              <w:t>NH</w:t>
            </w:r>
          </w:p>
        </w:tc>
        <w:tc>
          <w:tcPr>
            <w:tcW w:w="2070" w:type="dxa"/>
            <w:noWrap/>
            <w:hideMark/>
          </w:tcPr>
          <w:p w:rsidR="00B50437" w:rsidRPr="005D1DE4" w:rsidP="006E54E2" w14:paraId="45F24F93" w14:textId="77777777">
            <w:pPr>
              <w:widowControl/>
              <w:jc w:val="center"/>
              <w:rPr>
                <w:snapToGrid/>
                <w:kern w:val="0"/>
                <w:szCs w:val="22"/>
              </w:rPr>
            </w:pPr>
            <w:r w:rsidRPr="005D1DE4">
              <w:rPr>
                <w:snapToGrid/>
                <w:kern w:val="0"/>
                <w:szCs w:val="22"/>
              </w:rPr>
              <w:t>$801,768</w:t>
            </w:r>
          </w:p>
        </w:tc>
      </w:tr>
      <w:tr w14:paraId="03C193A4" w14:textId="77777777" w:rsidTr="006E54E2">
        <w:tblPrEx>
          <w:tblW w:w="7994" w:type="dxa"/>
          <w:jc w:val="center"/>
          <w:tblLook w:val="04A0"/>
        </w:tblPrEx>
        <w:trPr>
          <w:trHeight w:val="590"/>
          <w:jc w:val="center"/>
        </w:trPr>
        <w:tc>
          <w:tcPr>
            <w:tcW w:w="3944" w:type="dxa"/>
            <w:hideMark/>
          </w:tcPr>
          <w:p w:rsidR="00B50437" w:rsidRPr="005D1DE4" w:rsidP="006E54E2" w14:paraId="67AC30C7" w14:textId="77777777">
            <w:pPr>
              <w:widowControl/>
              <w:jc w:val="center"/>
              <w:rPr>
                <w:snapToGrid/>
                <w:color w:val="000000"/>
                <w:kern w:val="0"/>
                <w:szCs w:val="22"/>
              </w:rPr>
            </w:pPr>
            <w:r w:rsidRPr="005D1DE4">
              <w:rPr>
                <w:snapToGrid/>
                <w:color w:val="000000"/>
                <w:kern w:val="0"/>
                <w:szCs w:val="22"/>
              </w:rPr>
              <w:t>Neighborhood Health Services Corporation</w:t>
            </w:r>
          </w:p>
        </w:tc>
        <w:tc>
          <w:tcPr>
            <w:tcW w:w="1980" w:type="dxa"/>
            <w:hideMark/>
          </w:tcPr>
          <w:p w:rsidR="00B50437" w:rsidRPr="005D1DE4" w:rsidP="006E54E2" w14:paraId="53D8286B" w14:textId="77777777">
            <w:pPr>
              <w:widowControl/>
              <w:jc w:val="center"/>
              <w:rPr>
                <w:snapToGrid/>
                <w:color w:val="000000"/>
                <w:kern w:val="0"/>
                <w:szCs w:val="22"/>
              </w:rPr>
            </w:pPr>
            <w:r w:rsidRPr="005D1DE4">
              <w:rPr>
                <w:snapToGrid/>
                <w:color w:val="000000"/>
                <w:kern w:val="0"/>
                <w:szCs w:val="22"/>
              </w:rPr>
              <w:t>NJ</w:t>
            </w:r>
          </w:p>
        </w:tc>
        <w:tc>
          <w:tcPr>
            <w:tcW w:w="2070" w:type="dxa"/>
            <w:noWrap/>
            <w:hideMark/>
          </w:tcPr>
          <w:p w:rsidR="00B50437" w:rsidRPr="005D1DE4" w:rsidP="006E54E2" w14:paraId="269380D1" w14:textId="77777777">
            <w:pPr>
              <w:widowControl/>
              <w:jc w:val="center"/>
              <w:rPr>
                <w:snapToGrid/>
                <w:kern w:val="0"/>
                <w:szCs w:val="22"/>
              </w:rPr>
            </w:pPr>
            <w:r w:rsidRPr="005D1DE4">
              <w:rPr>
                <w:snapToGrid/>
                <w:kern w:val="0"/>
                <w:szCs w:val="22"/>
              </w:rPr>
              <w:t>$491,308</w:t>
            </w:r>
          </w:p>
        </w:tc>
      </w:tr>
      <w:tr w14:paraId="0B26617A" w14:textId="77777777" w:rsidTr="006E54E2">
        <w:tblPrEx>
          <w:tblW w:w="7994" w:type="dxa"/>
          <w:jc w:val="center"/>
          <w:tblLook w:val="04A0"/>
        </w:tblPrEx>
        <w:trPr>
          <w:trHeight w:val="590"/>
          <w:jc w:val="center"/>
        </w:trPr>
        <w:tc>
          <w:tcPr>
            <w:tcW w:w="3944" w:type="dxa"/>
            <w:hideMark/>
          </w:tcPr>
          <w:p w:rsidR="00B50437" w:rsidRPr="005D1DE4" w:rsidP="006E54E2" w14:paraId="18608314" w14:textId="77777777">
            <w:pPr>
              <w:widowControl/>
              <w:jc w:val="center"/>
              <w:rPr>
                <w:snapToGrid/>
                <w:color w:val="000000"/>
                <w:kern w:val="0"/>
                <w:szCs w:val="22"/>
              </w:rPr>
            </w:pPr>
            <w:r w:rsidRPr="005D1DE4">
              <w:rPr>
                <w:snapToGrid/>
                <w:color w:val="000000"/>
                <w:kern w:val="0"/>
                <w:szCs w:val="22"/>
              </w:rPr>
              <w:t>Presbyterian Medical Services</w:t>
            </w:r>
          </w:p>
        </w:tc>
        <w:tc>
          <w:tcPr>
            <w:tcW w:w="1980" w:type="dxa"/>
            <w:hideMark/>
          </w:tcPr>
          <w:p w:rsidR="00B50437" w:rsidRPr="005D1DE4" w:rsidP="006E54E2" w14:paraId="49914579" w14:textId="77777777">
            <w:pPr>
              <w:widowControl/>
              <w:jc w:val="center"/>
              <w:rPr>
                <w:snapToGrid/>
                <w:color w:val="000000"/>
                <w:kern w:val="0"/>
                <w:szCs w:val="22"/>
              </w:rPr>
            </w:pPr>
            <w:r w:rsidRPr="005D1DE4">
              <w:rPr>
                <w:snapToGrid/>
                <w:color w:val="000000"/>
                <w:kern w:val="0"/>
                <w:szCs w:val="22"/>
              </w:rPr>
              <w:t>NM</w:t>
            </w:r>
          </w:p>
        </w:tc>
        <w:tc>
          <w:tcPr>
            <w:tcW w:w="2070" w:type="dxa"/>
            <w:noWrap/>
            <w:hideMark/>
          </w:tcPr>
          <w:p w:rsidR="00B50437" w:rsidRPr="005D1DE4" w:rsidP="006E54E2" w14:paraId="65230291" w14:textId="77777777">
            <w:pPr>
              <w:widowControl/>
              <w:jc w:val="center"/>
              <w:rPr>
                <w:snapToGrid/>
                <w:kern w:val="0"/>
                <w:szCs w:val="22"/>
              </w:rPr>
            </w:pPr>
            <w:r w:rsidRPr="005D1DE4">
              <w:rPr>
                <w:snapToGrid/>
                <w:kern w:val="0"/>
                <w:szCs w:val="22"/>
              </w:rPr>
              <w:t>$357,725</w:t>
            </w:r>
          </w:p>
        </w:tc>
      </w:tr>
      <w:tr w14:paraId="551BCD8E" w14:textId="77777777" w:rsidTr="006E54E2">
        <w:tblPrEx>
          <w:tblW w:w="7994" w:type="dxa"/>
          <w:jc w:val="center"/>
          <w:tblLook w:val="04A0"/>
        </w:tblPrEx>
        <w:trPr>
          <w:trHeight w:val="590"/>
          <w:jc w:val="center"/>
        </w:trPr>
        <w:tc>
          <w:tcPr>
            <w:tcW w:w="3944" w:type="dxa"/>
            <w:hideMark/>
          </w:tcPr>
          <w:p w:rsidR="00B50437" w:rsidRPr="005D1DE4" w:rsidP="006E54E2" w14:paraId="2C338FE7" w14:textId="77777777">
            <w:pPr>
              <w:widowControl/>
              <w:jc w:val="center"/>
              <w:rPr>
                <w:snapToGrid/>
                <w:color w:val="000000"/>
                <w:kern w:val="0"/>
                <w:szCs w:val="22"/>
              </w:rPr>
            </w:pPr>
            <w:r w:rsidRPr="005D1DE4">
              <w:rPr>
                <w:snapToGrid/>
                <w:color w:val="000000"/>
                <w:kern w:val="0"/>
                <w:szCs w:val="22"/>
              </w:rPr>
              <w:t>United Health Services Hospitals</w:t>
            </w:r>
          </w:p>
        </w:tc>
        <w:tc>
          <w:tcPr>
            <w:tcW w:w="1980" w:type="dxa"/>
            <w:hideMark/>
          </w:tcPr>
          <w:p w:rsidR="00B50437" w:rsidRPr="005D1DE4" w:rsidP="006E54E2" w14:paraId="51246BE1" w14:textId="77777777">
            <w:pPr>
              <w:widowControl/>
              <w:jc w:val="center"/>
              <w:rPr>
                <w:snapToGrid/>
                <w:color w:val="000000"/>
                <w:kern w:val="0"/>
                <w:szCs w:val="22"/>
              </w:rPr>
            </w:pPr>
            <w:r w:rsidRPr="005D1DE4">
              <w:rPr>
                <w:snapToGrid/>
                <w:color w:val="000000"/>
                <w:kern w:val="0"/>
                <w:szCs w:val="22"/>
              </w:rPr>
              <w:t>NY</w:t>
            </w:r>
          </w:p>
        </w:tc>
        <w:tc>
          <w:tcPr>
            <w:tcW w:w="2070" w:type="dxa"/>
            <w:noWrap/>
            <w:hideMark/>
          </w:tcPr>
          <w:p w:rsidR="00B50437" w:rsidRPr="005D1DE4" w:rsidP="006E54E2" w14:paraId="7D4B8435" w14:textId="77777777">
            <w:pPr>
              <w:widowControl/>
              <w:jc w:val="center"/>
              <w:rPr>
                <w:snapToGrid/>
                <w:kern w:val="0"/>
                <w:szCs w:val="22"/>
              </w:rPr>
            </w:pPr>
            <w:r w:rsidRPr="005D1DE4">
              <w:rPr>
                <w:snapToGrid/>
                <w:kern w:val="0"/>
                <w:szCs w:val="22"/>
              </w:rPr>
              <w:t>$562,116</w:t>
            </w:r>
          </w:p>
        </w:tc>
      </w:tr>
      <w:tr w14:paraId="50D85ABE" w14:textId="77777777" w:rsidTr="006E54E2">
        <w:tblPrEx>
          <w:tblW w:w="7994" w:type="dxa"/>
          <w:jc w:val="center"/>
          <w:tblLook w:val="04A0"/>
        </w:tblPrEx>
        <w:trPr>
          <w:trHeight w:val="590"/>
          <w:jc w:val="center"/>
        </w:trPr>
        <w:tc>
          <w:tcPr>
            <w:tcW w:w="3944" w:type="dxa"/>
            <w:hideMark/>
          </w:tcPr>
          <w:p w:rsidR="003A5EF7" w:rsidRPr="005D1DE4" w:rsidP="006E54E2" w14:paraId="76D1E73D" w14:textId="0D911376">
            <w:pPr>
              <w:widowControl/>
              <w:jc w:val="center"/>
              <w:rPr>
                <w:snapToGrid/>
                <w:color w:val="000000"/>
                <w:kern w:val="0"/>
                <w:szCs w:val="22"/>
              </w:rPr>
            </w:pPr>
            <w:r w:rsidRPr="00255E40">
              <w:rPr>
                <w:snapToGrid/>
                <w:color w:val="000000"/>
                <w:kern w:val="0"/>
                <w:szCs w:val="22"/>
              </w:rPr>
              <w:t>Cape Fear Valley Health System</w:t>
            </w:r>
          </w:p>
        </w:tc>
        <w:tc>
          <w:tcPr>
            <w:tcW w:w="1980" w:type="dxa"/>
            <w:hideMark/>
          </w:tcPr>
          <w:p w:rsidR="003A5EF7" w:rsidRPr="005D1DE4" w:rsidP="006E54E2" w14:paraId="6DA0F49C" w14:textId="77777777">
            <w:pPr>
              <w:widowControl/>
              <w:jc w:val="center"/>
              <w:rPr>
                <w:snapToGrid/>
                <w:color w:val="000000"/>
                <w:kern w:val="0"/>
                <w:szCs w:val="22"/>
              </w:rPr>
            </w:pPr>
            <w:r w:rsidRPr="005D1DE4">
              <w:rPr>
                <w:snapToGrid/>
                <w:color w:val="000000"/>
                <w:kern w:val="0"/>
                <w:szCs w:val="22"/>
              </w:rPr>
              <w:t>NC</w:t>
            </w:r>
          </w:p>
        </w:tc>
        <w:tc>
          <w:tcPr>
            <w:tcW w:w="2070" w:type="dxa"/>
            <w:noWrap/>
            <w:hideMark/>
          </w:tcPr>
          <w:p w:rsidR="003A5EF7" w:rsidRPr="005D1DE4" w:rsidP="006E54E2" w14:paraId="52D502C6" w14:textId="31F62EF7">
            <w:pPr>
              <w:widowControl/>
              <w:jc w:val="center"/>
              <w:rPr>
                <w:snapToGrid/>
                <w:kern w:val="0"/>
                <w:szCs w:val="22"/>
              </w:rPr>
            </w:pPr>
            <w:r w:rsidRPr="005D1DE4">
              <w:rPr>
                <w:snapToGrid/>
                <w:kern w:val="0"/>
                <w:szCs w:val="22"/>
              </w:rPr>
              <w:t>$998,357</w:t>
            </w:r>
          </w:p>
        </w:tc>
      </w:tr>
      <w:tr w14:paraId="3117C0B4" w14:textId="77777777" w:rsidTr="006E54E2">
        <w:tblPrEx>
          <w:tblW w:w="7994" w:type="dxa"/>
          <w:jc w:val="center"/>
          <w:tblLook w:val="04A0"/>
        </w:tblPrEx>
        <w:trPr>
          <w:trHeight w:val="590"/>
          <w:jc w:val="center"/>
        </w:trPr>
        <w:tc>
          <w:tcPr>
            <w:tcW w:w="3944" w:type="dxa"/>
            <w:hideMark/>
          </w:tcPr>
          <w:p w:rsidR="003A5EF7" w:rsidRPr="005D1DE4" w:rsidP="006E54E2" w14:paraId="76B2F82F" w14:textId="2B32FB40">
            <w:pPr>
              <w:widowControl/>
              <w:jc w:val="center"/>
              <w:rPr>
                <w:snapToGrid/>
                <w:color w:val="000000"/>
                <w:kern w:val="0"/>
                <w:szCs w:val="22"/>
              </w:rPr>
            </w:pPr>
            <w:r w:rsidRPr="005D1DE4">
              <w:rPr>
                <w:snapToGrid/>
                <w:color w:val="000000"/>
                <w:kern w:val="0"/>
                <w:szCs w:val="22"/>
              </w:rPr>
              <w:t>McKenzie County Healthcare Systems</w:t>
            </w:r>
            <w:r>
              <w:rPr>
                <w:snapToGrid/>
                <w:color w:val="000000"/>
                <w:kern w:val="0"/>
                <w:szCs w:val="22"/>
              </w:rPr>
              <w:t>,</w:t>
            </w:r>
            <w:r w:rsidRPr="005D1DE4">
              <w:rPr>
                <w:snapToGrid/>
                <w:color w:val="000000"/>
                <w:kern w:val="0"/>
                <w:szCs w:val="22"/>
              </w:rPr>
              <w:t xml:space="preserve"> Inc.</w:t>
            </w:r>
          </w:p>
        </w:tc>
        <w:tc>
          <w:tcPr>
            <w:tcW w:w="1980" w:type="dxa"/>
            <w:hideMark/>
          </w:tcPr>
          <w:p w:rsidR="003A5EF7" w:rsidRPr="005D1DE4" w:rsidP="006E54E2" w14:paraId="4AE82B72" w14:textId="77777777">
            <w:pPr>
              <w:widowControl/>
              <w:jc w:val="center"/>
              <w:rPr>
                <w:snapToGrid/>
                <w:color w:val="000000"/>
                <w:kern w:val="0"/>
                <w:szCs w:val="22"/>
              </w:rPr>
            </w:pPr>
            <w:r w:rsidRPr="005D1DE4">
              <w:rPr>
                <w:snapToGrid/>
                <w:color w:val="000000"/>
                <w:kern w:val="0"/>
                <w:szCs w:val="22"/>
              </w:rPr>
              <w:t>ND</w:t>
            </w:r>
          </w:p>
        </w:tc>
        <w:tc>
          <w:tcPr>
            <w:tcW w:w="2070" w:type="dxa"/>
            <w:noWrap/>
            <w:hideMark/>
          </w:tcPr>
          <w:p w:rsidR="003A5EF7" w:rsidRPr="005D1DE4" w:rsidP="006E54E2" w14:paraId="47D77E5E" w14:textId="4C747C44">
            <w:pPr>
              <w:widowControl/>
              <w:jc w:val="center"/>
              <w:rPr>
                <w:snapToGrid/>
                <w:kern w:val="0"/>
                <w:szCs w:val="22"/>
              </w:rPr>
            </w:pPr>
            <w:r w:rsidRPr="005D1DE4">
              <w:rPr>
                <w:snapToGrid/>
                <w:kern w:val="0"/>
                <w:szCs w:val="22"/>
              </w:rPr>
              <w:t>$194,267</w:t>
            </w:r>
          </w:p>
        </w:tc>
      </w:tr>
      <w:tr w14:paraId="47B48B91" w14:textId="77777777" w:rsidTr="006E54E2">
        <w:tblPrEx>
          <w:tblW w:w="7994" w:type="dxa"/>
          <w:jc w:val="center"/>
          <w:tblLook w:val="04A0"/>
        </w:tblPrEx>
        <w:trPr>
          <w:trHeight w:val="590"/>
          <w:jc w:val="center"/>
        </w:trPr>
        <w:tc>
          <w:tcPr>
            <w:tcW w:w="3944" w:type="dxa"/>
            <w:hideMark/>
          </w:tcPr>
          <w:p w:rsidR="00B50437" w:rsidRPr="005D1DE4" w:rsidP="006E54E2" w14:paraId="4E524B6F" w14:textId="77777777">
            <w:pPr>
              <w:widowControl/>
              <w:jc w:val="center"/>
              <w:rPr>
                <w:snapToGrid/>
                <w:color w:val="000000"/>
                <w:kern w:val="0"/>
                <w:szCs w:val="22"/>
              </w:rPr>
            </w:pPr>
            <w:r w:rsidRPr="005D1DE4">
              <w:rPr>
                <w:snapToGrid/>
                <w:color w:val="000000"/>
                <w:kern w:val="0"/>
                <w:szCs w:val="22"/>
              </w:rPr>
              <w:t>Commonwealth Health Center</w:t>
            </w:r>
          </w:p>
        </w:tc>
        <w:tc>
          <w:tcPr>
            <w:tcW w:w="1980" w:type="dxa"/>
            <w:hideMark/>
          </w:tcPr>
          <w:p w:rsidR="00B50437" w:rsidRPr="005D1DE4" w:rsidP="006E54E2" w14:paraId="4624BD90" w14:textId="77777777">
            <w:pPr>
              <w:widowControl/>
              <w:jc w:val="center"/>
              <w:rPr>
                <w:snapToGrid/>
                <w:color w:val="000000"/>
                <w:kern w:val="0"/>
                <w:szCs w:val="22"/>
              </w:rPr>
            </w:pPr>
            <w:r w:rsidRPr="005D1DE4">
              <w:rPr>
                <w:snapToGrid/>
                <w:color w:val="000000"/>
                <w:kern w:val="0"/>
                <w:szCs w:val="22"/>
              </w:rPr>
              <w:t>MP</w:t>
            </w:r>
          </w:p>
        </w:tc>
        <w:tc>
          <w:tcPr>
            <w:tcW w:w="2070" w:type="dxa"/>
            <w:noWrap/>
            <w:hideMark/>
          </w:tcPr>
          <w:p w:rsidR="00B50437" w:rsidRPr="005D1DE4" w:rsidP="006E54E2" w14:paraId="0A891342" w14:textId="77777777">
            <w:pPr>
              <w:widowControl/>
              <w:jc w:val="center"/>
              <w:rPr>
                <w:snapToGrid/>
                <w:kern w:val="0"/>
                <w:szCs w:val="22"/>
              </w:rPr>
            </w:pPr>
            <w:r w:rsidRPr="005D1DE4">
              <w:rPr>
                <w:snapToGrid/>
                <w:kern w:val="0"/>
                <w:szCs w:val="22"/>
              </w:rPr>
              <w:t>$522,752</w:t>
            </w:r>
          </w:p>
        </w:tc>
      </w:tr>
      <w:tr w14:paraId="1E3EB85E" w14:textId="77777777" w:rsidTr="006E54E2">
        <w:tblPrEx>
          <w:tblW w:w="7994" w:type="dxa"/>
          <w:jc w:val="center"/>
          <w:tblLook w:val="04A0"/>
        </w:tblPrEx>
        <w:trPr>
          <w:trHeight w:val="590"/>
          <w:jc w:val="center"/>
        </w:trPr>
        <w:tc>
          <w:tcPr>
            <w:tcW w:w="3944" w:type="dxa"/>
            <w:hideMark/>
          </w:tcPr>
          <w:p w:rsidR="003A5EF7" w:rsidRPr="005D1DE4" w:rsidP="006E54E2" w14:paraId="11EFA0C5" w14:textId="7F905716">
            <w:pPr>
              <w:widowControl/>
              <w:jc w:val="center"/>
              <w:rPr>
                <w:snapToGrid/>
                <w:color w:val="000000"/>
                <w:kern w:val="0"/>
                <w:szCs w:val="22"/>
              </w:rPr>
            </w:pPr>
            <w:r>
              <w:rPr>
                <w:snapToGrid/>
                <w:color w:val="000000"/>
                <w:kern w:val="0"/>
                <w:szCs w:val="22"/>
              </w:rPr>
              <w:t>M</w:t>
            </w:r>
            <w:r w:rsidRPr="005D1DE4">
              <w:rPr>
                <w:snapToGrid/>
                <w:color w:val="000000"/>
                <w:kern w:val="0"/>
                <w:szCs w:val="22"/>
              </w:rPr>
              <w:t xml:space="preserve">ercy </w:t>
            </w:r>
            <w:r>
              <w:rPr>
                <w:snapToGrid/>
                <w:color w:val="000000"/>
                <w:kern w:val="0"/>
                <w:szCs w:val="22"/>
              </w:rPr>
              <w:t>H</w:t>
            </w:r>
            <w:r w:rsidRPr="005D1DE4">
              <w:rPr>
                <w:snapToGrid/>
                <w:color w:val="000000"/>
                <w:kern w:val="0"/>
                <w:szCs w:val="22"/>
              </w:rPr>
              <w:t>ealth</w:t>
            </w:r>
          </w:p>
        </w:tc>
        <w:tc>
          <w:tcPr>
            <w:tcW w:w="1980" w:type="dxa"/>
            <w:hideMark/>
          </w:tcPr>
          <w:p w:rsidR="003A5EF7" w:rsidRPr="005D1DE4" w:rsidP="006E54E2" w14:paraId="30F76A47" w14:textId="77777777">
            <w:pPr>
              <w:widowControl/>
              <w:jc w:val="center"/>
              <w:rPr>
                <w:snapToGrid/>
                <w:color w:val="000000"/>
                <w:kern w:val="0"/>
                <w:szCs w:val="22"/>
              </w:rPr>
            </w:pPr>
            <w:r w:rsidRPr="005D1DE4">
              <w:rPr>
                <w:snapToGrid/>
                <w:color w:val="000000"/>
                <w:kern w:val="0"/>
                <w:szCs w:val="22"/>
              </w:rPr>
              <w:t>OH</w:t>
            </w:r>
          </w:p>
        </w:tc>
        <w:tc>
          <w:tcPr>
            <w:tcW w:w="2070" w:type="dxa"/>
            <w:noWrap/>
            <w:hideMark/>
          </w:tcPr>
          <w:p w:rsidR="003A5EF7" w:rsidRPr="005D1DE4" w:rsidP="006E54E2" w14:paraId="1EB4EEED" w14:textId="7705FEAA">
            <w:pPr>
              <w:widowControl/>
              <w:jc w:val="center"/>
              <w:rPr>
                <w:snapToGrid/>
                <w:kern w:val="0"/>
                <w:szCs w:val="22"/>
              </w:rPr>
            </w:pPr>
            <w:r w:rsidRPr="005D1DE4">
              <w:rPr>
                <w:snapToGrid/>
                <w:kern w:val="0"/>
                <w:szCs w:val="22"/>
              </w:rPr>
              <w:t>$812,876</w:t>
            </w:r>
          </w:p>
        </w:tc>
      </w:tr>
      <w:tr w14:paraId="6B4A3C9F" w14:textId="77777777" w:rsidTr="006E54E2">
        <w:tblPrEx>
          <w:tblW w:w="7994" w:type="dxa"/>
          <w:jc w:val="center"/>
          <w:tblLook w:val="04A0"/>
        </w:tblPrEx>
        <w:trPr>
          <w:trHeight w:val="590"/>
          <w:jc w:val="center"/>
        </w:trPr>
        <w:tc>
          <w:tcPr>
            <w:tcW w:w="3944" w:type="dxa"/>
            <w:hideMark/>
          </w:tcPr>
          <w:p w:rsidR="003A5EF7" w:rsidRPr="005D1DE4" w:rsidP="006E54E2" w14:paraId="4278EC8C" w14:textId="77777777">
            <w:pPr>
              <w:widowControl/>
              <w:jc w:val="center"/>
              <w:rPr>
                <w:snapToGrid/>
                <w:color w:val="000000"/>
                <w:kern w:val="0"/>
                <w:szCs w:val="22"/>
              </w:rPr>
            </w:pPr>
            <w:r w:rsidRPr="005D1DE4">
              <w:rPr>
                <w:snapToGrid/>
                <w:color w:val="000000"/>
                <w:kern w:val="0"/>
                <w:szCs w:val="22"/>
              </w:rPr>
              <w:t>INTEGRIS Health Baptist Medical Center</w:t>
            </w:r>
          </w:p>
        </w:tc>
        <w:tc>
          <w:tcPr>
            <w:tcW w:w="1980" w:type="dxa"/>
            <w:hideMark/>
          </w:tcPr>
          <w:p w:rsidR="003A5EF7" w:rsidRPr="005D1DE4" w:rsidP="006E54E2" w14:paraId="341794AC" w14:textId="77777777">
            <w:pPr>
              <w:widowControl/>
              <w:jc w:val="center"/>
              <w:rPr>
                <w:snapToGrid/>
                <w:color w:val="000000"/>
                <w:kern w:val="0"/>
                <w:szCs w:val="22"/>
              </w:rPr>
            </w:pPr>
            <w:r w:rsidRPr="005D1DE4">
              <w:rPr>
                <w:snapToGrid/>
                <w:color w:val="000000"/>
                <w:kern w:val="0"/>
                <w:szCs w:val="22"/>
              </w:rPr>
              <w:t>OK</w:t>
            </w:r>
          </w:p>
        </w:tc>
        <w:tc>
          <w:tcPr>
            <w:tcW w:w="2070" w:type="dxa"/>
            <w:noWrap/>
            <w:hideMark/>
          </w:tcPr>
          <w:p w:rsidR="003A5EF7" w:rsidRPr="005D1DE4" w:rsidP="006E54E2" w14:paraId="07AF4DD9" w14:textId="3C07A5E3">
            <w:pPr>
              <w:widowControl/>
              <w:jc w:val="center"/>
              <w:rPr>
                <w:snapToGrid/>
                <w:kern w:val="0"/>
                <w:szCs w:val="22"/>
              </w:rPr>
            </w:pPr>
            <w:r w:rsidRPr="005D1DE4">
              <w:rPr>
                <w:snapToGrid/>
                <w:kern w:val="0"/>
                <w:szCs w:val="22"/>
              </w:rPr>
              <w:t>$998,854</w:t>
            </w:r>
          </w:p>
        </w:tc>
      </w:tr>
      <w:tr w14:paraId="77916637" w14:textId="77777777" w:rsidTr="006E54E2">
        <w:tblPrEx>
          <w:tblW w:w="7994" w:type="dxa"/>
          <w:jc w:val="center"/>
          <w:tblLook w:val="04A0"/>
        </w:tblPrEx>
        <w:trPr>
          <w:trHeight w:val="590"/>
          <w:jc w:val="center"/>
        </w:trPr>
        <w:tc>
          <w:tcPr>
            <w:tcW w:w="3944" w:type="dxa"/>
            <w:hideMark/>
          </w:tcPr>
          <w:p w:rsidR="003A5EF7" w:rsidRPr="005D1DE4" w:rsidP="006E54E2" w14:paraId="39F60C78" w14:textId="79A3FFD7">
            <w:pPr>
              <w:widowControl/>
              <w:jc w:val="center"/>
              <w:rPr>
                <w:snapToGrid/>
                <w:color w:val="000000"/>
                <w:kern w:val="0"/>
                <w:szCs w:val="22"/>
              </w:rPr>
            </w:pPr>
            <w:r w:rsidRPr="005D1DE4">
              <w:rPr>
                <w:snapToGrid/>
                <w:color w:val="000000"/>
                <w:kern w:val="0"/>
                <w:szCs w:val="22"/>
              </w:rPr>
              <w:t xml:space="preserve">La </w:t>
            </w:r>
            <w:r w:rsidRPr="005D1DE4">
              <w:rPr>
                <w:snapToGrid/>
                <w:color w:val="000000"/>
                <w:kern w:val="0"/>
                <w:szCs w:val="22"/>
              </w:rPr>
              <w:t>Clinica</w:t>
            </w:r>
            <w:r w:rsidRPr="005D1DE4">
              <w:rPr>
                <w:snapToGrid/>
                <w:color w:val="000000"/>
                <w:kern w:val="0"/>
                <w:szCs w:val="22"/>
              </w:rPr>
              <w:t xml:space="preserve"> del Valle</w:t>
            </w:r>
            <w:r w:rsidRPr="005D1DE4">
              <w:rPr>
                <w:snapToGrid/>
                <w:color w:val="000000"/>
                <w:kern w:val="0"/>
                <w:szCs w:val="22"/>
              </w:rPr>
              <w:t xml:space="preserve"> </w:t>
            </w:r>
            <w:r w:rsidRPr="00255E40" w:rsidR="00255E40">
              <w:rPr>
                <w:snapToGrid/>
                <w:color w:val="000000"/>
                <w:kern w:val="0"/>
                <w:szCs w:val="22"/>
              </w:rPr>
              <w:t>Family Health Center</w:t>
            </w:r>
          </w:p>
        </w:tc>
        <w:tc>
          <w:tcPr>
            <w:tcW w:w="1980" w:type="dxa"/>
            <w:hideMark/>
          </w:tcPr>
          <w:p w:rsidR="003A5EF7" w:rsidRPr="005D1DE4" w:rsidP="006E54E2" w14:paraId="2F4918A2" w14:textId="77777777">
            <w:pPr>
              <w:widowControl/>
              <w:jc w:val="center"/>
              <w:rPr>
                <w:snapToGrid/>
                <w:color w:val="000000"/>
                <w:kern w:val="0"/>
                <w:szCs w:val="22"/>
              </w:rPr>
            </w:pPr>
            <w:r w:rsidRPr="005D1DE4">
              <w:rPr>
                <w:snapToGrid/>
                <w:color w:val="000000"/>
                <w:kern w:val="0"/>
                <w:szCs w:val="22"/>
              </w:rPr>
              <w:t>OR</w:t>
            </w:r>
          </w:p>
        </w:tc>
        <w:tc>
          <w:tcPr>
            <w:tcW w:w="2070" w:type="dxa"/>
            <w:noWrap/>
            <w:hideMark/>
          </w:tcPr>
          <w:p w:rsidR="003A5EF7" w:rsidRPr="005D1DE4" w:rsidP="006E54E2" w14:paraId="2242CBCE" w14:textId="0C73BF1F">
            <w:pPr>
              <w:widowControl/>
              <w:jc w:val="center"/>
              <w:rPr>
                <w:snapToGrid/>
                <w:kern w:val="0"/>
                <w:szCs w:val="22"/>
              </w:rPr>
            </w:pPr>
            <w:r w:rsidRPr="005D1DE4">
              <w:rPr>
                <w:snapToGrid/>
                <w:kern w:val="0"/>
                <w:szCs w:val="22"/>
              </w:rPr>
              <w:t>$123,792</w:t>
            </w:r>
          </w:p>
        </w:tc>
      </w:tr>
      <w:tr w14:paraId="45BA372B" w14:textId="77777777" w:rsidTr="006E54E2">
        <w:tblPrEx>
          <w:tblW w:w="7994" w:type="dxa"/>
          <w:jc w:val="center"/>
          <w:tblLook w:val="04A0"/>
        </w:tblPrEx>
        <w:trPr>
          <w:trHeight w:val="590"/>
          <w:jc w:val="center"/>
        </w:trPr>
        <w:tc>
          <w:tcPr>
            <w:tcW w:w="3944" w:type="dxa"/>
            <w:hideMark/>
          </w:tcPr>
          <w:p w:rsidR="003A5EF7" w:rsidRPr="005D1DE4" w:rsidP="006E54E2" w14:paraId="6962DC41" w14:textId="77777777">
            <w:pPr>
              <w:widowControl/>
              <w:jc w:val="center"/>
              <w:rPr>
                <w:snapToGrid/>
                <w:color w:val="000000"/>
                <w:kern w:val="0"/>
                <w:szCs w:val="22"/>
              </w:rPr>
            </w:pPr>
            <w:r w:rsidRPr="005D1DE4">
              <w:rPr>
                <w:snapToGrid/>
                <w:color w:val="000000"/>
                <w:kern w:val="0"/>
                <w:szCs w:val="22"/>
              </w:rPr>
              <w:t>Allegheny Health Network</w:t>
            </w:r>
          </w:p>
        </w:tc>
        <w:tc>
          <w:tcPr>
            <w:tcW w:w="1980" w:type="dxa"/>
            <w:hideMark/>
          </w:tcPr>
          <w:p w:rsidR="003A5EF7" w:rsidRPr="005D1DE4" w:rsidP="006E54E2" w14:paraId="10A89A9C" w14:textId="77777777">
            <w:pPr>
              <w:widowControl/>
              <w:jc w:val="center"/>
              <w:rPr>
                <w:snapToGrid/>
                <w:color w:val="000000"/>
                <w:kern w:val="0"/>
                <w:szCs w:val="22"/>
              </w:rPr>
            </w:pPr>
            <w:r w:rsidRPr="005D1DE4">
              <w:rPr>
                <w:snapToGrid/>
                <w:color w:val="000000"/>
                <w:kern w:val="0"/>
                <w:szCs w:val="22"/>
              </w:rPr>
              <w:t>PA</w:t>
            </w:r>
          </w:p>
        </w:tc>
        <w:tc>
          <w:tcPr>
            <w:tcW w:w="2070" w:type="dxa"/>
            <w:noWrap/>
            <w:hideMark/>
          </w:tcPr>
          <w:p w:rsidR="003A5EF7" w:rsidRPr="005D1DE4" w:rsidP="006E54E2" w14:paraId="2F4002DA" w14:textId="4F77D0F1">
            <w:pPr>
              <w:widowControl/>
              <w:jc w:val="center"/>
              <w:rPr>
                <w:snapToGrid/>
                <w:kern w:val="0"/>
                <w:szCs w:val="22"/>
              </w:rPr>
            </w:pPr>
            <w:r w:rsidRPr="005D1DE4">
              <w:rPr>
                <w:snapToGrid/>
                <w:kern w:val="0"/>
                <w:szCs w:val="22"/>
              </w:rPr>
              <w:t>$999,910</w:t>
            </w:r>
          </w:p>
        </w:tc>
      </w:tr>
      <w:tr w14:paraId="203F7B2A" w14:textId="77777777" w:rsidTr="006E54E2">
        <w:tblPrEx>
          <w:tblW w:w="7994" w:type="dxa"/>
          <w:jc w:val="center"/>
          <w:tblLook w:val="04A0"/>
        </w:tblPrEx>
        <w:trPr>
          <w:trHeight w:val="590"/>
          <w:jc w:val="center"/>
        </w:trPr>
        <w:tc>
          <w:tcPr>
            <w:tcW w:w="3944" w:type="dxa"/>
            <w:hideMark/>
          </w:tcPr>
          <w:p w:rsidR="003A5EF7" w:rsidRPr="005D1DE4" w:rsidP="006E54E2" w14:paraId="0F6F416D" w14:textId="7B052905">
            <w:pPr>
              <w:widowControl/>
              <w:jc w:val="center"/>
              <w:rPr>
                <w:snapToGrid/>
                <w:color w:val="000000"/>
                <w:kern w:val="0"/>
                <w:szCs w:val="22"/>
              </w:rPr>
            </w:pPr>
            <w:r w:rsidRPr="005D1DE4">
              <w:rPr>
                <w:snapToGrid/>
                <w:color w:val="000000"/>
                <w:kern w:val="0"/>
                <w:szCs w:val="22"/>
              </w:rPr>
              <w:t xml:space="preserve">Med Centro </w:t>
            </w:r>
            <w:r w:rsidRPr="00255E40" w:rsidR="00255E40">
              <w:rPr>
                <w:snapToGrid/>
                <w:color w:val="000000"/>
                <w:kern w:val="0"/>
                <w:szCs w:val="22"/>
              </w:rPr>
              <w:t>Healthcare System</w:t>
            </w:r>
          </w:p>
        </w:tc>
        <w:tc>
          <w:tcPr>
            <w:tcW w:w="1980" w:type="dxa"/>
            <w:hideMark/>
          </w:tcPr>
          <w:p w:rsidR="003A5EF7" w:rsidRPr="005D1DE4" w:rsidP="006E54E2" w14:paraId="3A2D997C" w14:textId="77777777">
            <w:pPr>
              <w:widowControl/>
              <w:jc w:val="center"/>
              <w:rPr>
                <w:snapToGrid/>
                <w:color w:val="000000"/>
                <w:kern w:val="0"/>
                <w:szCs w:val="22"/>
              </w:rPr>
            </w:pPr>
            <w:r w:rsidRPr="005D1DE4">
              <w:rPr>
                <w:snapToGrid/>
                <w:color w:val="000000"/>
                <w:kern w:val="0"/>
                <w:szCs w:val="22"/>
              </w:rPr>
              <w:t>PR</w:t>
            </w:r>
          </w:p>
        </w:tc>
        <w:tc>
          <w:tcPr>
            <w:tcW w:w="2070" w:type="dxa"/>
            <w:noWrap/>
            <w:hideMark/>
          </w:tcPr>
          <w:p w:rsidR="003A5EF7" w:rsidRPr="005D1DE4" w:rsidP="006E54E2" w14:paraId="02660E4E" w14:textId="42978EBC">
            <w:pPr>
              <w:widowControl/>
              <w:jc w:val="center"/>
              <w:rPr>
                <w:snapToGrid/>
                <w:kern w:val="0"/>
                <w:szCs w:val="22"/>
              </w:rPr>
            </w:pPr>
            <w:r w:rsidRPr="005D1DE4">
              <w:rPr>
                <w:snapToGrid/>
                <w:kern w:val="0"/>
                <w:szCs w:val="22"/>
              </w:rPr>
              <w:t>$909,391</w:t>
            </w:r>
          </w:p>
        </w:tc>
      </w:tr>
      <w:tr w14:paraId="7CA95D21" w14:textId="77777777" w:rsidTr="006E54E2">
        <w:tblPrEx>
          <w:tblW w:w="7994" w:type="dxa"/>
          <w:jc w:val="center"/>
          <w:tblLook w:val="04A0"/>
        </w:tblPrEx>
        <w:trPr>
          <w:trHeight w:val="590"/>
          <w:jc w:val="center"/>
        </w:trPr>
        <w:tc>
          <w:tcPr>
            <w:tcW w:w="3944" w:type="dxa"/>
            <w:hideMark/>
          </w:tcPr>
          <w:p w:rsidR="003A5EF7" w:rsidRPr="005D1DE4" w:rsidP="006E54E2" w14:paraId="37BD4A39" w14:textId="7E868B28">
            <w:pPr>
              <w:widowControl/>
              <w:jc w:val="center"/>
              <w:rPr>
                <w:snapToGrid/>
                <w:color w:val="000000"/>
                <w:kern w:val="0"/>
                <w:szCs w:val="22"/>
              </w:rPr>
            </w:pPr>
            <w:r w:rsidRPr="00255E40">
              <w:rPr>
                <w:snapToGrid/>
                <w:color w:val="000000"/>
                <w:kern w:val="0"/>
                <w:szCs w:val="22"/>
              </w:rPr>
              <w:t xml:space="preserve">Centro de </w:t>
            </w:r>
            <w:r w:rsidRPr="00255E40">
              <w:rPr>
                <w:snapToGrid/>
                <w:color w:val="000000"/>
                <w:kern w:val="0"/>
                <w:szCs w:val="22"/>
              </w:rPr>
              <w:t>Salud</w:t>
            </w:r>
            <w:r w:rsidRPr="00255E40">
              <w:rPr>
                <w:snapToGrid/>
                <w:color w:val="000000"/>
                <w:kern w:val="0"/>
                <w:szCs w:val="22"/>
              </w:rPr>
              <w:t xml:space="preserve"> Integral </w:t>
            </w:r>
            <w:r w:rsidRPr="00255E40">
              <w:rPr>
                <w:snapToGrid/>
                <w:color w:val="000000"/>
                <w:kern w:val="0"/>
                <w:szCs w:val="22"/>
              </w:rPr>
              <w:t>en</w:t>
            </w:r>
            <w:r w:rsidRPr="00255E40">
              <w:rPr>
                <w:snapToGrid/>
                <w:color w:val="000000"/>
                <w:kern w:val="0"/>
                <w:szCs w:val="22"/>
              </w:rPr>
              <w:t xml:space="preserve"> </w:t>
            </w:r>
            <w:r w:rsidRPr="00255E40">
              <w:rPr>
                <w:snapToGrid/>
                <w:color w:val="000000"/>
                <w:kern w:val="0"/>
                <w:szCs w:val="22"/>
              </w:rPr>
              <w:t>Naranjito</w:t>
            </w:r>
          </w:p>
        </w:tc>
        <w:tc>
          <w:tcPr>
            <w:tcW w:w="1980" w:type="dxa"/>
            <w:hideMark/>
          </w:tcPr>
          <w:p w:rsidR="003A5EF7" w:rsidRPr="005D1DE4" w:rsidP="006E54E2" w14:paraId="73D5389B" w14:textId="77777777">
            <w:pPr>
              <w:widowControl/>
              <w:jc w:val="center"/>
              <w:rPr>
                <w:snapToGrid/>
                <w:color w:val="000000"/>
                <w:kern w:val="0"/>
                <w:szCs w:val="22"/>
              </w:rPr>
            </w:pPr>
            <w:r w:rsidRPr="005D1DE4">
              <w:rPr>
                <w:snapToGrid/>
                <w:color w:val="000000"/>
                <w:kern w:val="0"/>
                <w:szCs w:val="22"/>
              </w:rPr>
              <w:t>PR</w:t>
            </w:r>
          </w:p>
        </w:tc>
        <w:tc>
          <w:tcPr>
            <w:tcW w:w="2070" w:type="dxa"/>
            <w:noWrap/>
            <w:hideMark/>
          </w:tcPr>
          <w:p w:rsidR="003A5EF7" w:rsidRPr="005D1DE4" w:rsidP="006E54E2" w14:paraId="55E99296" w14:textId="4B4B8C53">
            <w:pPr>
              <w:widowControl/>
              <w:jc w:val="center"/>
              <w:rPr>
                <w:snapToGrid/>
                <w:kern w:val="0"/>
                <w:szCs w:val="22"/>
              </w:rPr>
            </w:pPr>
            <w:r w:rsidRPr="005D1DE4">
              <w:rPr>
                <w:snapToGrid/>
                <w:kern w:val="0"/>
                <w:szCs w:val="22"/>
              </w:rPr>
              <w:t>$869,990</w:t>
            </w:r>
          </w:p>
        </w:tc>
      </w:tr>
      <w:tr w14:paraId="5A692799" w14:textId="77777777" w:rsidTr="006E54E2">
        <w:tblPrEx>
          <w:tblW w:w="7994" w:type="dxa"/>
          <w:jc w:val="center"/>
          <w:tblLook w:val="04A0"/>
        </w:tblPrEx>
        <w:trPr>
          <w:trHeight w:val="590"/>
          <w:jc w:val="center"/>
        </w:trPr>
        <w:tc>
          <w:tcPr>
            <w:tcW w:w="3944" w:type="dxa"/>
            <w:hideMark/>
          </w:tcPr>
          <w:p w:rsidR="003A5EF7" w:rsidRPr="005D1DE4" w:rsidP="006E54E2" w14:paraId="6778C082" w14:textId="77777777">
            <w:pPr>
              <w:widowControl/>
              <w:jc w:val="center"/>
              <w:rPr>
                <w:snapToGrid/>
                <w:color w:val="000000"/>
                <w:kern w:val="0"/>
                <w:szCs w:val="22"/>
              </w:rPr>
            </w:pPr>
            <w:r w:rsidRPr="005D1DE4">
              <w:rPr>
                <w:snapToGrid/>
                <w:color w:val="000000"/>
                <w:kern w:val="0"/>
                <w:szCs w:val="22"/>
              </w:rPr>
              <w:t>East Bay Family Health Center</w:t>
            </w:r>
          </w:p>
        </w:tc>
        <w:tc>
          <w:tcPr>
            <w:tcW w:w="1980" w:type="dxa"/>
            <w:hideMark/>
          </w:tcPr>
          <w:p w:rsidR="003A5EF7" w:rsidRPr="005D1DE4" w:rsidP="006E54E2" w14:paraId="1E7E37C2" w14:textId="77777777">
            <w:pPr>
              <w:widowControl/>
              <w:jc w:val="center"/>
              <w:rPr>
                <w:snapToGrid/>
                <w:color w:val="000000"/>
                <w:kern w:val="0"/>
                <w:szCs w:val="22"/>
              </w:rPr>
            </w:pPr>
            <w:r w:rsidRPr="005D1DE4">
              <w:rPr>
                <w:snapToGrid/>
                <w:color w:val="000000"/>
                <w:kern w:val="0"/>
                <w:szCs w:val="22"/>
              </w:rPr>
              <w:t>RI</w:t>
            </w:r>
          </w:p>
        </w:tc>
        <w:tc>
          <w:tcPr>
            <w:tcW w:w="2070" w:type="dxa"/>
            <w:noWrap/>
            <w:hideMark/>
          </w:tcPr>
          <w:p w:rsidR="003A5EF7" w:rsidRPr="005D1DE4" w:rsidP="006E54E2" w14:paraId="6B2DE2F8" w14:textId="2C5337AD">
            <w:pPr>
              <w:widowControl/>
              <w:jc w:val="center"/>
              <w:rPr>
                <w:snapToGrid/>
                <w:kern w:val="0"/>
                <w:szCs w:val="22"/>
              </w:rPr>
            </w:pPr>
            <w:r w:rsidRPr="005D1DE4">
              <w:rPr>
                <w:snapToGrid/>
                <w:kern w:val="0"/>
                <w:szCs w:val="22"/>
              </w:rPr>
              <w:t>$164,950</w:t>
            </w:r>
          </w:p>
        </w:tc>
      </w:tr>
      <w:tr w14:paraId="45A4C611" w14:textId="77777777" w:rsidTr="006E54E2">
        <w:tblPrEx>
          <w:tblW w:w="7994" w:type="dxa"/>
          <w:jc w:val="center"/>
          <w:tblLook w:val="04A0"/>
        </w:tblPrEx>
        <w:trPr>
          <w:trHeight w:val="590"/>
          <w:jc w:val="center"/>
        </w:trPr>
        <w:tc>
          <w:tcPr>
            <w:tcW w:w="3944" w:type="dxa"/>
            <w:hideMark/>
          </w:tcPr>
          <w:p w:rsidR="003A5EF7" w:rsidRPr="005D1DE4" w:rsidP="006E54E2" w14:paraId="7F42DC6B" w14:textId="4954CE52">
            <w:pPr>
              <w:widowControl/>
              <w:jc w:val="center"/>
              <w:rPr>
                <w:snapToGrid/>
                <w:color w:val="000000"/>
                <w:kern w:val="0"/>
                <w:szCs w:val="22"/>
              </w:rPr>
            </w:pPr>
            <w:r w:rsidRPr="005D1DE4">
              <w:rPr>
                <w:snapToGrid/>
                <w:color w:val="000000"/>
                <w:kern w:val="0"/>
                <w:szCs w:val="22"/>
              </w:rPr>
              <w:t xml:space="preserve">St. Francis </w:t>
            </w:r>
            <w:r>
              <w:rPr>
                <w:snapToGrid/>
                <w:color w:val="000000"/>
                <w:kern w:val="0"/>
                <w:szCs w:val="22"/>
              </w:rPr>
              <w:t>H</w:t>
            </w:r>
            <w:r w:rsidRPr="005D1DE4">
              <w:rPr>
                <w:snapToGrid/>
                <w:color w:val="000000"/>
                <w:kern w:val="0"/>
                <w:szCs w:val="22"/>
              </w:rPr>
              <w:t>ospital</w:t>
            </w:r>
          </w:p>
        </w:tc>
        <w:tc>
          <w:tcPr>
            <w:tcW w:w="1980" w:type="dxa"/>
            <w:hideMark/>
          </w:tcPr>
          <w:p w:rsidR="003A5EF7" w:rsidRPr="005D1DE4" w:rsidP="006E54E2" w14:paraId="430EF36D" w14:textId="77777777">
            <w:pPr>
              <w:widowControl/>
              <w:jc w:val="center"/>
              <w:rPr>
                <w:snapToGrid/>
                <w:color w:val="000000"/>
                <w:kern w:val="0"/>
                <w:szCs w:val="22"/>
              </w:rPr>
            </w:pPr>
            <w:r w:rsidRPr="005D1DE4">
              <w:rPr>
                <w:snapToGrid/>
                <w:color w:val="000000"/>
                <w:kern w:val="0"/>
                <w:szCs w:val="22"/>
              </w:rPr>
              <w:t>SC</w:t>
            </w:r>
          </w:p>
        </w:tc>
        <w:tc>
          <w:tcPr>
            <w:tcW w:w="2070" w:type="dxa"/>
            <w:noWrap/>
            <w:hideMark/>
          </w:tcPr>
          <w:p w:rsidR="003A5EF7" w:rsidRPr="005D1DE4" w:rsidP="006E54E2" w14:paraId="2F9D6E7F" w14:textId="0F8BB46D">
            <w:pPr>
              <w:widowControl/>
              <w:jc w:val="center"/>
              <w:rPr>
                <w:snapToGrid/>
                <w:kern w:val="0"/>
                <w:szCs w:val="22"/>
              </w:rPr>
            </w:pPr>
            <w:r w:rsidRPr="005D1DE4">
              <w:rPr>
                <w:snapToGrid/>
                <w:kern w:val="0"/>
                <w:szCs w:val="22"/>
              </w:rPr>
              <w:t>$853,062</w:t>
            </w:r>
          </w:p>
        </w:tc>
      </w:tr>
      <w:tr w14:paraId="140708D0" w14:textId="77777777" w:rsidTr="006E54E2">
        <w:tblPrEx>
          <w:tblW w:w="7994" w:type="dxa"/>
          <w:jc w:val="center"/>
          <w:tblLook w:val="04A0"/>
        </w:tblPrEx>
        <w:trPr>
          <w:trHeight w:val="590"/>
          <w:jc w:val="center"/>
        </w:trPr>
        <w:tc>
          <w:tcPr>
            <w:tcW w:w="3944" w:type="dxa"/>
            <w:hideMark/>
          </w:tcPr>
          <w:p w:rsidR="003A5EF7" w:rsidRPr="005D1DE4" w:rsidP="006E54E2" w14:paraId="497ED64B" w14:textId="77777777">
            <w:pPr>
              <w:widowControl/>
              <w:jc w:val="center"/>
              <w:rPr>
                <w:snapToGrid/>
                <w:color w:val="000000"/>
                <w:kern w:val="0"/>
                <w:szCs w:val="22"/>
              </w:rPr>
            </w:pPr>
            <w:r w:rsidRPr="005D1DE4">
              <w:rPr>
                <w:snapToGrid/>
                <w:color w:val="000000"/>
                <w:kern w:val="0"/>
                <w:szCs w:val="22"/>
              </w:rPr>
              <w:t>Sanford Health</w:t>
            </w:r>
          </w:p>
        </w:tc>
        <w:tc>
          <w:tcPr>
            <w:tcW w:w="1980" w:type="dxa"/>
            <w:hideMark/>
          </w:tcPr>
          <w:p w:rsidR="003A5EF7" w:rsidRPr="005D1DE4" w:rsidP="006E54E2" w14:paraId="21EFE306" w14:textId="77777777">
            <w:pPr>
              <w:widowControl/>
              <w:jc w:val="center"/>
              <w:rPr>
                <w:snapToGrid/>
                <w:color w:val="000000"/>
                <w:kern w:val="0"/>
                <w:szCs w:val="22"/>
              </w:rPr>
            </w:pPr>
            <w:r w:rsidRPr="005D1DE4">
              <w:rPr>
                <w:snapToGrid/>
                <w:color w:val="000000"/>
                <w:kern w:val="0"/>
                <w:szCs w:val="22"/>
              </w:rPr>
              <w:t>SD</w:t>
            </w:r>
          </w:p>
        </w:tc>
        <w:tc>
          <w:tcPr>
            <w:tcW w:w="2070" w:type="dxa"/>
            <w:noWrap/>
            <w:hideMark/>
          </w:tcPr>
          <w:p w:rsidR="003A5EF7" w:rsidRPr="005D1DE4" w:rsidP="006E54E2" w14:paraId="0AE5269D" w14:textId="7D95857F">
            <w:pPr>
              <w:widowControl/>
              <w:jc w:val="center"/>
              <w:rPr>
                <w:snapToGrid/>
                <w:kern w:val="0"/>
                <w:szCs w:val="22"/>
              </w:rPr>
            </w:pPr>
            <w:r w:rsidRPr="005D1DE4">
              <w:rPr>
                <w:snapToGrid/>
                <w:kern w:val="0"/>
                <w:szCs w:val="22"/>
              </w:rPr>
              <w:t>$967,438</w:t>
            </w:r>
          </w:p>
        </w:tc>
      </w:tr>
      <w:tr w14:paraId="2E087FCD" w14:textId="77777777" w:rsidTr="006E54E2">
        <w:tblPrEx>
          <w:tblW w:w="7994" w:type="dxa"/>
          <w:jc w:val="center"/>
          <w:tblLook w:val="04A0"/>
        </w:tblPrEx>
        <w:trPr>
          <w:trHeight w:val="590"/>
          <w:jc w:val="center"/>
        </w:trPr>
        <w:tc>
          <w:tcPr>
            <w:tcW w:w="3944" w:type="dxa"/>
            <w:hideMark/>
          </w:tcPr>
          <w:p w:rsidR="003A5EF7" w:rsidRPr="005D1DE4" w:rsidP="006E54E2" w14:paraId="62799A4A" w14:textId="77777777">
            <w:pPr>
              <w:widowControl/>
              <w:jc w:val="center"/>
              <w:rPr>
                <w:snapToGrid/>
                <w:color w:val="000000"/>
                <w:kern w:val="0"/>
                <w:szCs w:val="22"/>
              </w:rPr>
            </w:pPr>
            <w:r w:rsidRPr="005D1DE4">
              <w:rPr>
                <w:snapToGrid/>
                <w:color w:val="000000"/>
                <w:kern w:val="0"/>
                <w:szCs w:val="22"/>
              </w:rPr>
              <w:t>Mountain States Health Alliance</w:t>
            </w:r>
          </w:p>
        </w:tc>
        <w:tc>
          <w:tcPr>
            <w:tcW w:w="1980" w:type="dxa"/>
            <w:hideMark/>
          </w:tcPr>
          <w:p w:rsidR="003A5EF7" w:rsidRPr="005D1DE4" w:rsidP="006E54E2" w14:paraId="6E20FF0B" w14:textId="77777777">
            <w:pPr>
              <w:widowControl/>
              <w:jc w:val="center"/>
              <w:rPr>
                <w:snapToGrid/>
                <w:color w:val="000000"/>
                <w:kern w:val="0"/>
                <w:szCs w:val="22"/>
              </w:rPr>
            </w:pPr>
            <w:r w:rsidRPr="005D1DE4">
              <w:rPr>
                <w:snapToGrid/>
                <w:color w:val="000000"/>
                <w:kern w:val="0"/>
                <w:szCs w:val="22"/>
              </w:rPr>
              <w:t>TN</w:t>
            </w:r>
          </w:p>
        </w:tc>
        <w:tc>
          <w:tcPr>
            <w:tcW w:w="2070" w:type="dxa"/>
            <w:noWrap/>
            <w:hideMark/>
          </w:tcPr>
          <w:p w:rsidR="003A5EF7" w:rsidRPr="005D1DE4" w:rsidP="006E54E2" w14:paraId="02E533FF" w14:textId="6C2F5969">
            <w:pPr>
              <w:widowControl/>
              <w:jc w:val="center"/>
              <w:rPr>
                <w:snapToGrid/>
                <w:kern w:val="0"/>
                <w:szCs w:val="22"/>
              </w:rPr>
            </w:pPr>
            <w:r w:rsidRPr="005D1DE4">
              <w:rPr>
                <w:snapToGrid/>
                <w:kern w:val="0"/>
                <w:szCs w:val="22"/>
              </w:rPr>
              <w:t>$994,354</w:t>
            </w:r>
          </w:p>
        </w:tc>
      </w:tr>
      <w:tr w14:paraId="4FC360EA" w14:textId="77777777" w:rsidTr="006E54E2">
        <w:tblPrEx>
          <w:tblW w:w="7994" w:type="dxa"/>
          <w:jc w:val="center"/>
          <w:tblLook w:val="04A0"/>
        </w:tblPrEx>
        <w:trPr>
          <w:trHeight w:val="590"/>
          <w:jc w:val="center"/>
        </w:trPr>
        <w:tc>
          <w:tcPr>
            <w:tcW w:w="3944" w:type="dxa"/>
            <w:hideMark/>
          </w:tcPr>
          <w:p w:rsidR="003A5EF7" w:rsidRPr="005D1DE4" w:rsidP="006E54E2" w14:paraId="1983EF38" w14:textId="77777777">
            <w:pPr>
              <w:widowControl/>
              <w:jc w:val="center"/>
              <w:rPr>
                <w:snapToGrid/>
                <w:color w:val="000000"/>
                <w:kern w:val="0"/>
                <w:szCs w:val="22"/>
              </w:rPr>
            </w:pPr>
            <w:r w:rsidRPr="005D1DE4">
              <w:rPr>
                <w:snapToGrid/>
                <w:color w:val="000000"/>
                <w:kern w:val="0"/>
                <w:szCs w:val="22"/>
              </w:rPr>
              <w:t xml:space="preserve">El Centro de </w:t>
            </w:r>
            <w:r w:rsidRPr="005D1DE4">
              <w:rPr>
                <w:snapToGrid/>
                <w:color w:val="000000"/>
                <w:kern w:val="0"/>
                <w:szCs w:val="22"/>
              </w:rPr>
              <w:t>Corazón</w:t>
            </w:r>
            <w:r w:rsidRPr="005D1DE4">
              <w:rPr>
                <w:snapToGrid/>
                <w:color w:val="000000"/>
                <w:kern w:val="0"/>
                <w:szCs w:val="22"/>
              </w:rPr>
              <w:t>, Magnolia Health Center</w:t>
            </w:r>
          </w:p>
        </w:tc>
        <w:tc>
          <w:tcPr>
            <w:tcW w:w="1980" w:type="dxa"/>
            <w:hideMark/>
          </w:tcPr>
          <w:p w:rsidR="003A5EF7" w:rsidRPr="005D1DE4" w:rsidP="006E54E2" w14:paraId="757CF934" w14:textId="77777777">
            <w:pPr>
              <w:widowControl/>
              <w:jc w:val="center"/>
              <w:rPr>
                <w:snapToGrid/>
                <w:color w:val="000000"/>
                <w:kern w:val="0"/>
                <w:szCs w:val="22"/>
              </w:rPr>
            </w:pPr>
            <w:r w:rsidRPr="005D1DE4">
              <w:rPr>
                <w:snapToGrid/>
                <w:color w:val="000000"/>
                <w:kern w:val="0"/>
                <w:szCs w:val="22"/>
              </w:rPr>
              <w:t>TX</w:t>
            </w:r>
          </w:p>
        </w:tc>
        <w:tc>
          <w:tcPr>
            <w:tcW w:w="2070" w:type="dxa"/>
            <w:noWrap/>
            <w:hideMark/>
          </w:tcPr>
          <w:p w:rsidR="003A5EF7" w:rsidRPr="005D1DE4" w:rsidP="006E54E2" w14:paraId="56713321" w14:textId="05265727">
            <w:pPr>
              <w:widowControl/>
              <w:jc w:val="center"/>
              <w:rPr>
                <w:snapToGrid/>
                <w:kern w:val="0"/>
                <w:szCs w:val="22"/>
              </w:rPr>
            </w:pPr>
            <w:r w:rsidRPr="005D1DE4">
              <w:rPr>
                <w:snapToGrid/>
                <w:kern w:val="0"/>
                <w:szCs w:val="22"/>
              </w:rPr>
              <w:t>$999,880</w:t>
            </w:r>
          </w:p>
        </w:tc>
      </w:tr>
      <w:tr w14:paraId="713475AE" w14:textId="77777777" w:rsidTr="006E54E2">
        <w:tblPrEx>
          <w:tblW w:w="7994" w:type="dxa"/>
          <w:jc w:val="center"/>
          <w:tblLook w:val="04A0"/>
        </w:tblPrEx>
        <w:trPr>
          <w:trHeight w:val="590"/>
          <w:jc w:val="center"/>
        </w:trPr>
        <w:tc>
          <w:tcPr>
            <w:tcW w:w="3944" w:type="dxa"/>
            <w:hideMark/>
          </w:tcPr>
          <w:p w:rsidR="003A5EF7" w:rsidRPr="005D1DE4" w:rsidP="006E54E2" w14:paraId="1638DCC6" w14:textId="77777777">
            <w:pPr>
              <w:widowControl/>
              <w:jc w:val="center"/>
              <w:rPr>
                <w:snapToGrid/>
                <w:color w:val="000000"/>
                <w:kern w:val="0"/>
                <w:szCs w:val="22"/>
              </w:rPr>
            </w:pPr>
            <w:r w:rsidRPr="005D1DE4">
              <w:rPr>
                <w:snapToGrid/>
                <w:color w:val="000000"/>
                <w:kern w:val="0"/>
                <w:szCs w:val="22"/>
              </w:rPr>
              <w:t>Gunnison Valley Hospital</w:t>
            </w:r>
          </w:p>
        </w:tc>
        <w:tc>
          <w:tcPr>
            <w:tcW w:w="1980" w:type="dxa"/>
            <w:hideMark/>
          </w:tcPr>
          <w:p w:rsidR="003A5EF7" w:rsidRPr="005D1DE4" w:rsidP="006E54E2" w14:paraId="1E7A5FDD" w14:textId="77777777">
            <w:pPr>
              <w:widowControl/>
              <w:jc w:val="center"/>
              <w:rPr>
                <w:snapToGrid/>
                <w:color w:val="000000"/>
                <w:kern w:val="0"/>
                <w:szCs w:val="22"/>
              </w:rPr>
            </w:pPr>
            <w:r w:rsidRPr="005D1DE4">
              <w:rPr>
                <w:snapToGrid/>
                <w:color w:val="000000"/>
                <w:kern w:val="0"/>
                <w:szCs w:val="22"/>
              </w:rPr>
              <w:t>UT</w:t>
            </w:r>
          </w:p>
        </w:tc>
        <w:tc>
          <w:tcPr>
            <w:tcW w:w="2070" w:type="dxa"/>
            <w:noWrap/>
            <w:hideMark/>
          </w:tcPr>
          <w:p w:rsidR="003A5EF7" w:rsidRPr="005D1DE4" w:rsidP="006E54E2" w14:paraId="57BC6325" w14:textId="2AEA2273">
            <w:pPr>
              <w:widowControl/>
              <w:jc w:val="center"/>
              <w:rPr>
                <w:snapToGrid/>
                <w:kern w:val="0"/>
                <w:szCs w:val="22"/>
              </w:rPr>
            </w:pPr>
            <w:r w:rsidRPr="005D1DE4">
              <w:rPr>
                <w:snapToGrid/>
                <w:kern w:val="0"/>
                <w:szCs w:val="22"/>
              </w:rPr>
              <w:t>$275,850</w:t>
            </w:r>
          </w:p>
        </w:tc>
      </w:tr>
      <w:tr w14:paraId="08B16C16" w14:textId="77777777" w:rsidTr="006E54E2">
        <w:tblPrEx>
          <w:tblW w:w="7994" w:type="dxa"/>
          <w:jc w:val="center"/>
          <w:tblLook w:val="04A0"/>
        </w:tblPrEx>
        <w:trPr>
          <w:trHeight w:val="590"/>
          <w:jc w:val="center"/>
        </w:trPr>
        <w:tc>
          <w:tcPr>
            <w:tcW w:w="3944" w:type="dxa"/>
            <w:hideMark/>
          </w:tcPr>
          <w:p w:rsidR="00EA3CF5" w:rsidRPr="005D1DE4" w:rsidP="006E54E2" w14:paraId="709B6969" w14:textId="77777777">
            <w:pPr>
              <w:widowControl/>
              <w:jc w:val="center"/>
              <w:rPr>
                <w:snapToGrid/>
                <w:color w:val="000000"/>
                <w:kern w:val="0"/>
                <w:szCs w:val="22"/>
              </w:rPr>
            </w:pPr>
            <w:r w:rsidRPr="005D1DE4">
              <w:rPr>
                <w:snapToGrid/>
                <w:color w:val="000000"/>
                <w:kern w:val="0"/>
                <w:szCs w:val="22"/>
              </w:rPr>
              <w:t>University of Vermont Medical Center</w:t>
            </w:r>
          </w:p>
        </w:tc>
        <w:tc>
          <w:tcPr>
            <w:tcW w:w="1980" w:type="dxa"/>
            <w:hideMark/>
          </w:tcPr>
          <w:p w:rsidR="00EA3CF5" w:rsidRPr="005D1DE4" w:rsidP="006E54E2" w14:paraId="1527E5EC" w14:textId="77777777">
            <w:pPr>
              <w:widowControl/>
              <w:jc w:val="center"/>
              <w:rPr>
                <w:snapToGrid/>
                <w:color w:val="000000"/>
                <w:kern w:val="0"/>
                <w:szCs w:val="22"/>
              </w:rPr>
            </w:pPr>
            <w:r w:rsidRPr="005D1DE4">
              <w:rPr>
                <w:snapToGrid/>
                <w:color w:val="000000"/>
                <w:kern w:val="0"/>
                <w:szCs w:val="22"/>
              </w:rPr>
              <w:t>VT</w:t>
            </w:r>
          </w:p>
        </w:tc>
        <w:tc>
          <w:tcPr>
            <w:tcW w:w="2070" w:type="dxa"/>
            <w:noWrap/>
            <w:hideMark/>
          </w:tcPr>
          <w:p w:rsidR="00EA3CF5" w:rsidRPr="005D1DE4" w:rsidP="006E54E2" w14:paraId="36AC3D1E" w14:textId="77777777">
            <w:pPr>
              <w:widowControl/>
              <w:jc w:val="center"/>
              <w:rPr>
                <w:snapToGrid/>
                <w:kern w:val="0"/>
                <w:szCs w:val="22"/>
              </w:rPr>
            </w:pPr>
            <w:r w:rsidRPr="005D1DE4">
              <w:rPr>
                <w:snapToGrid/>
                <w:kern w:val="0"/>
                <w:szCs w:val="22"/>
              </w:rPr>
              <w:t>$606,997</w:t>
            </w:r>
          </w:p>
        </w:tc>
      </w:tr>
      <w:tr w14:paraId="02412D27" w14:textId="77777777" w:rsidTr="006E54E2">
        <w:tblPrEx>
          <w:tblW w:w="7994" w:type="dxa"/>
          <w:jc w:val="center"/>
          <w:tblLook w:val="04A0"/>
        </w:tblPrEx>
        <w:trPr>
          <w:trHeight w:val="590"/>
          <w:jc w:val="center"/>
        </w:trPr>
        <w:tc>
          <w:tcPr>
            <w:tcW w:w="3944" w:type="dxa"/>
            <w:hideMark/>
          </w:tcPr>
          <w:p w:rsidR="003A5EF7" w:rsidRPr="005D1DE4" w:rsidP="006E54E2" w14:paraId="2908626B" w14:textId="557BED57">
            <w:pPr>
              <w:widowControl/>
              <w:jc w:val="center"/>
              <w:rPr>
                <w:snapToGrid/>
                <w:color w:val="000000"/>
                <w:kern w:val="0"/>
                <w:szCs w:val="22"/>
              </w:rPr>
            </w:pPr>
            <w:r w:rsidRPr="00255E40">
              <w:rPr>
                <w:snapToGrid/>
                <w:color w:val="000000"/>
                <w:kern w:val="0"/>
                <w:szCs w:val="22"/>
              </w:rPr>
              <w:t>Carilion Roanoke Memorial Hospital</w:t>
            </w:r>
          </w:p>
        </w:tc>
        <w:tc>
          <w:tcPr>
            <w:tcW w:w="1980" w:type="dxa"/>
            <w:hideMark/>
          </w:tcPr>
          <w:p w:rsidR="003A5EF7" w:rsidRPr="005D1DE4" w:rsidP="006E54E2" w14:paraId="41B45D9D" w14:textId="77777777">
            <w:pPr>
              <w:widowControl/>
              <w:jc w:val="center"/>
              <w:rPr>
                <w:snapToGrid/>
                <w:color w:val="000000"/>
                <w:kern w:val="0"/>
                <w:szCs w:val="22"/>
              </w:rPr>
            </w:pPr>
            <w:r w:rsidRPr="005D1DE4">
              <w:rPr>
                <w:snapToGrid/>
                <w:color w:val="000000"/>
                <w:kern w:val="0"/>
                <w:szCs w:val="22"/>
              </w:rPr>
              <w:t>VA</w:t>
            </w:r>
          </w:p>
        </w:tc>
        <w:tc>
          <w:tcPr>
            <w:tcW w:w="2070" w:type="dxa"/>
            <w:noWrap/>
            <w:hideMark/>
          </w:tcPr>
          <w:p w:rsidR="003A5EF7" w:rsidRPr="005D1DE4" w:rsidP="006E54E2" w14:paraId="3F783976" w14:textId="733860DA">
            <w:pPr>
              <w:widowControl/>
              <w:jc w:val="center"/>
              <w:rPr>
                <w:snapToGrid/>
                <w:kern w:val="0"/>
                <w:szCs w:val="22"/>
              </w:rPr>
            </w:pPr>
            <w:r w:rsidRPr="005D1DE4">
              <w:rPr>
                <w:snapToGrid/>
                <w:kern w:val="0"/>
                <w:szCs w:val="22"/>
              </w:rPr>
              <w:t>$933,385</w:t>
            </w:r>
          </w:p>
        </w:tc>
      </w:tr>
      <w:tr w14:paraId="01423BAF" w14:textId="77777777" w:rsidTr="006E54E2">
        <w:tblPrEx>
          <w:tblW w:w="7994" w:type="dxa"/>
          <w:jc w:val="center"/>
          <w:tblLook w:val="04A0"/>
        </w:tblPrEx>
        <w:trPr>
          <w:trHeight w:val="590"/>
          <w:jc w:val="center"/>
        </w:trPr>
        <w:tc>
          <w:tcPr>
            <w:tcW w:w="3944" w:type="dxa"/>
            <w:hideMark/>
          </w:tcPr>
          <w:p w:rsidR="003A5EF7" w:rsidRPr="005D1DE4" w:rsidP="006E54E2" w14:paraId="25DE3728" w14:textId="7725107B">
            <w:pPr>
              <w:widowControl/>
              <w:jc w:val="center"/>
              <w:rPr>
                <w:snapToGrid/>
                <w:color w:val="000000"/>
                <w:kern w:val="0"/>
                <w:szCs w:val="22"/>
              </w:rPr>
            </w:pPr>
            <w:r w:rsidRPr="005D1DE4">
              <w:rPr>
                <w:snapToGrid/>
                <w:color w:val="000000"/>
                <w:kern w:val="0"/>
                <w:szCs w:val="22"/>
              </w:rPr>
              <w:t>Gove</w:t>
            </w:r>
            <w:r>
              <w:rPr>
                <w:snapToGrid/>
                <w:color w:val="000000"/>
                <w:kern w:val="0"/>
                <w:szCs w:val="22"/>
              </w:rPr>
              <w:t>r</w:t>
            </w:r>
            <w:r w:rsidRPr="005D1DE4">
              <w:rPr>
                <w:snapToGrid/>
                <w:color w:val="000000"/>
                <w:kern w:val="0"/>
                <w:szCs w:val="22"/>
              </w:rPr>
              <w:t>nor Juan F</w:t>
            </w:r>
            <w:r w:rsidR="00255E40">
              <w:rPr>
                <w:snapToGrid/>
                <w:color w:val="000000"/>
                <w:kern w:val="0"/>
                <w:szCs w:val="22"/>
              </w:rPr>
              <w:t>.</w:t>
            </w:r>
            <w:r w:rsidRPr="005D1DE4">
              <w:rPr>
                <w:snapToGrid/>
                <w:color w:val="000000"/>
                <w:kern w:val="0"/>
                <w:szCs w:val="22"/>
              </w:rPr>
              <w:t xml:space="preserve"> Luis Hospital and Medical Center</w:t>
            </w:r>
          </w:p>
        </w:tc>
        <w:tc>
          <w:tcPr>
            <w:tcW w:w="1980" w:type="dxa"/>
            <w:hideMark/>
          </w:tcPr>
          <w:p w:rsidR="003A5EF7" w:rsidRPr="005D1DE4" w:rsidP="006E54E2" w14:paraId="58F6B253" w14:textId="77777777">
            <w:pPr>
              <w:widowControl/>
              <w:jc w:val="center"/>
              <w:rPr>
                <w:snapToGrid/>
                <w:color w:val="000000"/>
                <w:kern w:val="0"/>
                <w:szCs w:val="22"/>
              </w:rPr>
            </w:pPr>
            <w:r w:rsidRPr="005D1DE4">
              <w:rPr>
                <w:snapToGrid/>
                <w:color w:val="000000"/>
                <w:kern w:val="0"/>
                <w:szCs w:val="22"/>
              </w:rPr>
              <w:t>VI</w:t>
            </w:r>
          </w:p>
        </w:tc>
        <w:tc>
          <w:tcPr>
            <w:tcW w:w="2070" w:type="dxa"/>
            <w:noWrap/>
            <w:hideMark/>
          </w:tcPr>
          <w:p w:rsidR="003A5EF7" w:rsidRPr="005D1DE4" w:rsidP="006E54E2" w14:paraId="0B240E38" w14:textId="54E88B8C">
            <w:pPr>
              <w:widowControl/>
              <w:jc w:val="center"/>
              <w:rPr>
                <w:snapToGrid/>
                <w:kern w:val="0"/>
                <w:szCs w:val="22"/>
              </w:rPr>
            </w:pPr>
            <w:r w:rsidRPr="005D1DE4">
              <w:rPr>
                <w:snapToGrid/>
                <w:kern w:val="0"/>
                <w:szCs w:val="22"/>
              </w:rPr>
              <w:t>$345,566</w:t>
            </w:r>
          </w:p>
        </w:tc>
      </w:tr>
      <w:tr w14:paraId="51FE3B62" w14:textId="77777777" w:rsidTr="006E54E2">
        <w:tblPrEx>
          <w:tblW w:w="7994" w:type="dxa"/>
          <w:jc w:val="center"/>
          <w:tblLook w:val="04A0"/>
        </w:tblPrEx>
        <w:trPr>
          <w:trHeight w:val="590"/>
          <w:jc w:val="center"/>
        </w:trPr>
        <w:tc>
          <w:tcPr>
            <w:tcW w:w="3944" w:type="dxa"/>
            <w:hideMark/>
          </w:tcPr>
          <w:p w:rsidR="003A5EF7" w:rsidRPr="005D1DE4" w:rsidP="006E54E2" w14:paraId="292F1688" w14:textId="77777777">
            <w:pPr>
              <w:widowControl/>
              <w:jc w:val="center"/>
              <w:rPr>
                <w:snapToGrid/>
                <w:color w:val="000000"/>
                <w:kern w:val="0"/>
                <w:szCs w:val="22"/>
              </w:rPr>
            </w:pPr>
            <w:r w:rsidRPr="005D1DE4">
              <w:rPr>
                <w:snapToGrid/>
                <w:color w:val="000000"/>
                <w:kern w:val="0"/>
                <w:szCs w:val="22"/>
              </w:rPr>
              <w:t>Virgin Islands Healthcare Foundation</w:t>
            </w:r>
          </w:p>
        </w:tc>
        <w:tc>
          <w:tcPr>
            <w:tcW w:w="1980" w:type="dxa"/>
            <w:hideMark/>
          </w:tcPr>
          <w:p w:rsidR="003A5EF7" w:rsidRPr="005D1DE4" w:rsidP="006E54E2" w14:paraId="0E8031AE" w14:textId="77777777">
            <w:pPr>
              <w:widowControl/>
              <w:jc w:val="center"/>
              <w:rPr>
                <w:snapToGrid/>
                <w:color w:val="000000"/>
                <w:kern w:val="0"/>
                <w:szCs w:val="22"/>
              </w:rPr>
            </w:pPr>
            <w:r w:rsidRPr="005D1DE4">
              <w:rPr>
                <w:snapToGrid/>
                <w:color w:val="000000"/>
                <w:kern w:val="0"/>
                <w:szCs w:val="22"/>
              </w:rPr>
              <w:t>VI</w:t>
            </w:r>
          </w:p>
        </w:tc>
        <w:tc>
          <w:tcPr>
            <w:tcW w:w="2070" w:type="dxa"/>
            <w:noWrap/>
            <w:hideMark/>
          </w:tcPr>
          <w:p w:rsidR="003A5EF7" w:rsidRPr="005D1DE4" w:rsidP="006E54E2" w14:paraId="66FEA49E" w14:textId="783E598A">
            <w:pPr>
              <w:widowControl/>
              <w:jc w:val="center"/>
              <w:rPr>
                <w:snapToGrid/>
                <w:kern w:val="0"/>
                <w:szCs w:val="22"/>
              </w:rPr>
            </w:pPr>
            <w:r w:rsidRPr="005D1DE4">
              <w:rPr>
                <w:snapToGrid/>
                <w:kern w:val="0"/>
                <w:szCs w:val="22"/>
              </w:rPr>
              <w:t>$416,002</w:t>
            </w:r>
          </w:p>
        </w:tc>
      </w:tr>
      <w:tr w14:paraId="29FB857E" w14:textId="77777777" w:rsidTr="006E54E2">
        <w:tblPrEx>
          <w:tblW w:w="7994" w:type="dxa"/>
          <w:jc w:val="center"/>
          <w:tblLook w:val="04A0"/>
        </w:tblPrEx>
        <w:trPr>
          <w:trHeight w:val="590"/>
          <w:jc w:val="center"/>
        </w:trPr>
        <w:tc>
          <w:tcPr>
            <w:tcW w:w="3944" w:type="dxa"/>
            <w:hideMark/>
          </w:tcPr>
          <w:p w:rsidR="003A5EF7" w:rsidRPr="005D1DE4" w:rsidP="006E54E2" w14:paraId="2AF5046C" w14:textId="77777777">
            <w:pPr>
              <w:widowControl/>
              <w:jc w:val="center"/>
              <w:rPr>
                <w:snapToGrid/>
                <w:color w:val="000000"/>
                <w:kern w:val="0"/>
                <w:szCs w:val="22"/>
              </w:rPr>
            </w:pPr>
            <w:r w:rsidRPr="005D1DE4">
              <w:rPr>
                <w:snapToGrid/>
                <w:color w:val="000000"/>
                <w:kern w:val="0"/>
                <w:szCs w:val="22"/>
              </w:rPr>
              <w:t>NEW Health Programs Association</w:t>
            </w:r>
          </w:p>
        </w:tc>
        <w:tc>
          <w:tcPr>
            <w:tcW w:w="1980" w:type="dxa"/>
            <w:hideMark/>
          </w:tcPr>
          <w:p w:rsidR="003A5EF7" w:rsidRPr="005D1DE4" w:rsidP="006E54E2" w14:paraId="14B7750F" w14:textId="77777777">
            <w:pPr>
              <w:widowControl/>
              <w:jc w:val="center"/>
              <w:rPr>
                <w:snapToGrid/>
                <w:color w:val="000000"/>
                <w:kern w:val="0"/>
                <w:szCs w:val="22"/>
              </w:rPr>
            </w:pPr>
            <w:r w:rsidRPr="005D1DE4">
              <w:rPr>
                <w:snapToGrid/>
                <w:color w:val="000000"/>
                <w:kern w:val="0"/>
                <w:szCs w:val="22"/>
              </w:rPr>
              <w:t>WA</w:t>
            </w:r>
          </w:p>
        </w:tc>
        <w:tc>
          <w:tcPr>
            <w:tcW w:w="2070" w:type="dxa"/>
            <w:noWrap/>
            <w:hideMark/>
          </w:tcPr>
          <w:p w:rsidR="003A5EF7" w:rsidRPr="005D1DE4" w:rsidP="006E54E2" w14:paraId="5D128169" w14:textId="4D90AEE3">
            <w:pPr>
              <w:widowControl/>
              <w:jc w:val="center"/>
              <w:rPr>
                <w:snapToGrid/>
                <w:kern w:val="0"/>
                <w:szCs w:val="22"/>
              </w:rPr>
            </w:pPr>
            <w:r w:rsidRPr="005D1DE4">
              <w:rPr>
                <w:snapToGrid/>
                <w:kern w:val="0"/>
                <w:szCs w:val="22"/>
              </w:rPr>
              <w:t>$485,047</w:t>
            </w:r>
          </w:p>
        </w:tc>
      </w:tr>
      <w:tr w14:paraId="05B6603C" w14:textId="77777777" w:rsidTr="006E54E2">
        <w:tblPrEx>
          <w:tblW w:w="7994" w:type="dxa"/>
          <w:jc w:val="center"/>
          <w:tblLook w:val="04A0"/>
        </w:tblPrEx>
        <w:trPr>
          <w:trHeight w:val="590"/>
          <w:jc w:val="center"/>
        </w:trPr>
        <w:tc>
          <w:tcPr>
            <w:tcW w:w="3944" w:type="dxa"/>
            <w:hideMark/>
          </w:tcPr>
          <w:p w:rsidR="003A5EF7" w:rsidRPr="005D1DE4" w:rsidP="006E54E2" w14:paraId="2A2F17F5" w14:textId="3A7A9337">
            <w:pPr>
              <w:widowControl/>
              <w:jc w:val="center"/>
              <w:rPr>
                <w:snapToGrid/>
                <w:color w:val="000000"/>
                <w:kern w:val="0"/>
                <w:szCs w:val="22"/>
              </w:rPr>
            </w:pPr>
            <w:r w:rsidRPr="005D1DE4">
              <w:rPr>
                <w:snapToGrid/>
                <w:color w:val="000000"/>
                <w:kern w:val="0"/>
                <w:szCs w:val="22"/>
              </w:rPr>
              <w:t>Cabin Creek Health Systems</w:t>
            </w:r>
          </w:p>
        </w:tc>
        <w:tc>
          <w:tcPr>
            <w:tcW w:w="1980" w:type="dxa"/>
            <w:hideMark/>
          </w:tcPr>
          <w:p w:rsidR="003A5EF7" w:rsidRPr="005D1DE4" w:rsidP="006E54E2" w14:paraId="6BB6D6DC" w14:textId="77777777">
            <w:pPr>
              <w:widowControl/>
              <w:jc w:val="center"/>
              <w:rPr>
                <w:snapToGrid/>
                <w:color w:val="000000"/>
                <w:kern w:val="0"/>
                <w:szCs w:val="22"/>
              </w:rPr>
            </w:pPr>
            <w:r w:rsidRPr="005D1DE4">
              <w:rPr>
                <w:snapToGrid/>
                <w:color w:val="000000"/>
                <w:kern w:val="0"/>
                <w:szCs w:val="22"/>
              </w:rPr>
              <w:t>WV</w:t>
            </w:r>
          </w:p>
        </w:tc>
        <w:tc>
          <w:tcPr>
            <w:tcW w:w="2070" w:type="dxa"/>
            <w:noWrap/>
            <w:hideMark/>
          </w:tcPr>
          <w:p w:rsidR="003A5EF7" w:rsidRPr="005D1DE4" w:rsidP="006E54E2" w14:paraId="605DB35A" w14:textId="7BC5479D">
            <w:pPr>
              <w:widowControl/>
              <w:jc w:val="center"/>
              <w:rPr>
                <w:snapToGrid/>
                <w:kern w:val="0"/>
                <w:szCs w:val="22"/>
              </w:rPr>
            </w:pPr>
            <w:r w:rsidRPr="005D1DE4">
              <w:rPr>
                <w:snapToGrid/>
                <w:kern w:val="0"/>
                <w:szCs w:val="22"/>
              </w:rPr>
              <w:t>$304,521</w:t>
            </w:r>
          </w:p>
        </w:tc>
      </w:tr>
      <w:tr w14:paraId="2C577E1D" w14:textId="77777777" w:rsidTr="006E54E2">
        <w:tblPrEx>
          <w:tblW w:w="7994" w:type="dxa"/>
          <w:jc w:val="center"/>
          <w:tblLook w:val="04A0"/>
        </w:tblPrEx>
        <w:trPr>
          <w:trHeight w:val="590"/>
          <w:jc w:val="center"/>
        </w:trPr>
        <w:tc>
          <w:tcPr>
            <w:tcW w:w="3944" w:type="dxa"/>
            <w:hideMark/>
          </w:tcPr>
          <w:p w:rsidR="00EC73A9" w:rsidRPr="005D1DE4" w:rsidP="006E54E2" w14:paraId="2E2EAB9A" w14:textId="77777777">
            <w:pPr>
              <w:widowControl/>
              <w:jc w:val="center"/>
              <w:rPr>
                <w:snapToGrid/>
                <w:color w:val="000000"/>
                <w:kern w:val="0"/>
                <w:szCs w:val="22"/>
              </w:rPr>
            </w:pPr>
            <w:r w:rsidRPr="005D1DE4">
              <w:rPr>
                <w:snapToGrid/>
                <w:color w:val="000000"/>
                <w:kern w:val="0"/>
                <w:szCs w:val="22"/>
              </w:rPr>
              <w:t xml:space="preserve">Bellin </w:t>
            </w:r>
            <w:r w:rsidRPr="00255E40">
              <w:rPr>
                <w:snapToGrid/>
                <w:color w:val="000000"/>
                <w:kern w:val="0"/>
                <w:szCs w:val="22"/>
              </w:rPr>
              <w:t>Memorial Hospital, Inc.</w:t>
            </w:r>
          </w:p>
        </w:tc>
        <w:tc>
          <w:tcPr>
            <w:tcW w:w="1980" w:type="dxa"/>
            <w:hideMark/>
          </w:tcPr>
          <w:p w:rsidR="00EC73A9" w:rsidRPr="005D1DE4" w:rsidP="006E54E2" w14:paraId="4F79EFB6" w14:textId="77777777">
            <w:pPr>
              <w:widowControl/>
              <w:jc w:val="center"/>
              <w:rPr>
                <w:snapToGrid/>
                <w:color w:val="000000"/>
                <w:kern w:val="0"/>
                <w:szCs w:val="22"/>
              </w:rPr>
            </w:pPr>
            <w:r w:rsidRPr="005D1DE4">
              <w:rPr>
                <w:snapToGrid/>
                <w:color w:val="000000"/>
                <w:kern w:val="0"/>
                <w:szCs w:val="22"/>
              </w:rPr>
              <w:t>WI</w:t>
            </w:r>
          </w:p>
        </w:tc>
        <w:tc>
          <w:tcPr>
            <w:tcW w:w="2070" w:type="dxa"/>
            <w:noWrap/>
            <w:hideMark/>
          </w:tcPr>
          <w:p w:rsidR="00EC73A9" w:rsidRPr="005D1DE4" w:rsidP="006E54E2" w14:paraId="13EDFEDF" w14:textId="77777777">
            <w:pPr>
              <w:widowControl/>
              <w:jc w:val="center"/>
              <w:rPr>
                <w:snapToGrid/>
                <w:kern w:val="0"/>
                <w:szCs w:val="22"/>
              </w:rPr>
            </w:pPr>
            <w:r w:rsidRPr="005D1DE4">
              <w:rPr>
                <w:snapToGrid/>
                <w:kern w:val="0"/>
                <w:szCs w:val="22"/>
              </w:rPr>
              <w:t>$682,016</w:t>
            </w:r>
          </w:p>
        </w:tc>
      </w:tr>
      <w:tr w14:paraId="1E609179" w14:textId="77777777" w:rsidTr="006E54E2">
        <w:tblPrEx>
          <w:tblW w:w="7994" w:type="dxa"/>
          <w:jc w:val="center"/>
          <w:tblLook w:val="04A0"/>
        </w:tblPrEx>
        <w:trPr>
          <w:trHeight w:val="590"/>
          <w:jc w:val="center"/>
        </w:trPr>
        <w:tc>
          <w:tcPr>
            <w:tcW w:w="3944" w:type="dxa"/>
            <w:hideMark/>
          </w:tcPr>
          <w:p w:rsidR="003A5EF7" w:rsidRPr="005D1DE4" w:rsidP="006E54E2" w14:paraId="6D300680" w14:textId="0B6E827F">
            <w:pPr>
              <w:widowControl/>
              <w:jc w:val="center"/>
              <w:rPr>
                <w:snapToGrid/>
                <w:color w:val="000000"/>
                <w:kern w:val="0"/>
                <w:szCs w:val="22"/>
              </w:rPr>
            </w:pPr>
            <w:r w:rsidRPr="00255E40">
              <w:rPr>
                <w:snapToGrid/>
                <w:color w:val="000000"/>
                <w:kern w:val="0"/>
                <w:szCs w:val="22"/>
              </w:rPr>
              <w:t>American Telemedicine Connect Consortium</w:t>
            </w:r>
          </w:p>
        </w:tc>
        <w:tc>
          <w:tcPr>
            <w:tcW w:w="1980" w:type="dxa"/>
            <w:hideMark/>
          </w:tcPr>
          <w:p w:rsidR="003A5EF7" w:rsidRPr="005D1DE4" w:rsidP="006E54E2" w14:paraId="66765E93" w14:textId="77777777">
            <w:pPr>
              <w:widowControl/>
              <w:jc w:val="center"/>
              <w:rPr>
                <w:snapToGrid/>
                <w:color w:val="000000"/>
                <w:kern w:val="0"/>
                <w:szCs w:val="22"/>
              </w:rPr>
            </w:pPr>
            <w:r w:rsidRPr="005D1DE4">
              <w:rPr>
                <w:snapToGrid/>
                <w:color w:val="000000"/>
                <w:kern w:val="0"/>
                <w:szCs w:val="22"/>
              </w:rPr>
              <w:t>WY</w:t>
            </w:r>
          </w:p>
        </w:tc>
        <w:tc>
          <w:tcPr>
            <w:tcW w:w="2070" w:type="dxa"/>
            <w:noWrap/>
            <w:hideMark/>
          </w:tcPr>
          <w:p w:rsidR="003A5EF7" w:rsidRPr="005D1DE4" w:rsidP="006E54E2" w14:paraId="661713D4" w14:textId="5A59486C">
            <w:pPr>
              <w:widowControl/>
              <w:jc w:val="center"/>
              <w:rPr>
                <w:snapToGrid/>
                <w:kern w:val="0"/>
                <w:szCs w:val="22"/>
              </w:rPr>
            </w:pPr>
            <w:r w:rsidRPr="005D1DE4">
              <w:rPr>
                <w:snapToGrid/>
                <w:kern w:val="0"/>
                <w:szCs w:val="22"/>
              </w:rPr>
              <w:t>$949,592</w:t>
            </w:r>
          </w:p>
        </w:tc>
      </w:tr>
    </w:tbl>
    <w:p w:rsidR="005D1DE4" w:rsidRPr="00452091" w:rsidP="001E5FEB" w14:paraId="5DD4E900" w14:textId="4BFB83EF">
      <w:pPr>
        <w:rPr>
          <w:szCs w:val="22"/>
        </w:rPr>
      </w:pPr>
    </w:p>
    <w:p w:rsidR="005D1DE4" w:rsidRPr="00452091" w:rsidP="001E5FEB" w14:paraId="0B0146FD" w14:textId="77777777">
      <w:pPr>
        <w:rPr>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091" w14:paraId="3B3D9D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452091" w14:paraId="45D909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091" w14:paraId="5FD098F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091" w14:paraId="2019A67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7297" w14:paraId="66F8D39F" w14:textId="77777777">
      <w:r>
        <w:separator/>
      </w:r>
    </w:p>
  </w:footnote>
  <w:footnote w:type="continuationSeparator" w:id="1">
    <w:p w:rsidR="00097297" w14:paraId="654ED256" w14:textId="77777777">
      <w:pPr>
        <w:rPr>
          <w:sz w:val="20"/>
        </w:rPr>
      </w:pPr>
      <w:r>
        <w:rPr>
          <w:sz w:val="20"/>
        </w:rPr>
        <w:t xml:space="preserve">(Continued from previous page)  </w:t>
      </w:r>
      <w:r>
        <w:rPr>
          <w:sz w:val="20"/>
        </w:rPr>
        <w:separator/>
      </w:r>
    </w:p>
  </w:footnote>
  <w:footnote w:type="continuationNotice" w:id="2">
    <w:p w:rsidR="00097297" w14:paraId="332A56D9" w14:textId="77777777">
      <w:pPr>
        <w:jc w:val="right"/>
        <w:rPr>
          <w:sz w:val="20"/>
        </w:rPr>
      </w:pPr>
      <w:r>
        <w:rPr>
          <w:sz w:val="20"/>
        </w:rPr>
        <w:t>(continued….)</w:t>
      </w:r>
    </w:p>
  </w:footnote>
  <w:footnote w:id="3">
    <w:p w:rsidR="00452091" w:rsidP="00E2385B" w14:paraId="7EE8EF3F" w14:textId="2529D9DD">
      <w:pPr>
        <w:pStyle w:val="FootnoteText"/>
      </w:pPr>
      <w:r>
        <w:rPr>
          <w:rStyle w:val="FootnoteReference"/>
        </w:rPr>
        <w:footnoteRef/>
      </w:r>
      <w:r>
        <w:t xml:space="preserve"> </w:t>
      </w:r>
      <w:r w:rsidRPr="006F7CF3">
        <w:rPr>
          <w:i/>
          <w:iCs/>
        </w:rPr>
        <w:t>Promoting Telehealth for Low-Income Consumers; COVID-19 Telehealth Program</w:t>
      </w:r>
      <w:r w:rsidRPr="006F7CF3">
        <w:t>, WC Docket Nos. 18-213, 20-89, Report and Order, 35 FCC Rcd 3366 (2020) (</w:t>
      </w:r>
      <w:r w:rsidRPr="006F7CF3">
        <w:rPr>
          <w:i/>
          <w:iCs/>
        </w:rPr>
        <w:t>First COVID-19 Report and Order</w:t>
      </w:r>
      <w:r w:rsidRPr="006F7CF3">
        <w:t>)</w:t>
      </w:r>
      <w:r>
        <w:t xml:space="preserve">; </w:t>
      </w:r>
      <w:r w:rsidRPr="006F7CF3">
        <w:t>Coronavirus Aid, Relief, and Economic Security Act, Pub. L. No 116-136, 134 Stat. 281 (2020) (CARES Act)</w:t>
      </w:r>
      <w:r>
        <w:t>.</w:t>
      </w:r>
    </w:p>
  </w:footnote>
  <w:footnote w:id="4">
    <w:p w:rsidR="00452091" w14:paraId="12BB8C02" w14:textId="4F161DCE">
      <w:pPr>
        <w:pStyle w:val="FootnoteText"/>
      </w:pPr>
      <w:r>
        <w:rPr>
          <w:rStyle w:val="FootnoteReference"/>
        </w:rPr>
        <w:footnoteRef/>
      </w:r>
      <w:r>
        <w:t xml:space="preserve"> From April 16, 2020, through July 8, 2020, t</w:t>
      </w:r>
      <w:r w:rsidRPr="006F7CF3">
        <w:t>he Commission fully obligated the $200 million by issuing awards</w:t>
      </w:r>
      <w:r>
        <w:t xml:space="preserve"> on a rolling basis to</w:t>
      </w:r>
      <w:r w:rsidRPr="006F7CF3">
        <w:t xml:space="preserve"> 539 applications</w:t>
      </w:r>
      <w:r>
        <w:t xml:space="preserve">.  </w:t>
      </w:r>
      <w:r w:rsidRPr="006F7CF3">
        <w:t xml:space="preserve">Press Release, FCC, FCC Approves Final Set of COVID-19 Telehealth Program Applications (July 8, 2020), </w:t>
      </w:r>
      <w:hyperlink r:id="rId1" w:history="1">
        <w:r w:rsidRPr="00092191">
          <w:rPr>
            <w:rStyle w:val="Hyperlink"/>
          </w:rPr>
          <w:t>https://www.fcc.gov/document/fcc-approves-final-set-covid-19-telehealth-program-applications</w:t>
        </w:r>
      </w:hyperlink>
      <w:r>
        <w:t>.</w:t>
      </w:r>
    </w:p>
  </w:footnote>
  <w:footnote w:id="5">
    <w:p w:rsidR="00452091" w:rsidP="00054060" w14:paraId="0E1B4195" w14:textId="77777777">
      <w:pPr>
        <w:pStyle w:val="FootnoteText"/>
      </w:pPr>
      <w:r>
        <w:rPr>
          <w:rStyle w:val="FootnoteReference"/>
        </w:rPr>
        <w:footnoteRef/>
      </w:r>
      <w:r>
        <w:t xml:space="preserve"> </w:t>
      </w:r>
      <w:r w:rsidRPr="006F7CF3">
        <w:t xml:space="preserve">Consolidated Appropriations Act, 2021, Pub. L. No:  116-260, Division N-Additional Coronavirus Response and Relief, Title IX-Broadband Internet Access Service, § 903 “FCC COVID-19 Telehealth Program” (2020), </w:t>
      </w:r>
      <w:r w:rsidRPr="4477A7F3">
        <w:rPr>
          <w:i/>
          <w:iCs/>
        </w:rPr>
        <w:t>available at</w:t>
      </w:r>
      <w:r>
        <w:t xml:space="preserve"> </w:t>
      </w:r>
      <w:hyperlink r:id="rId2" w:history="1">
        <w:r w:rsidRPr="00092191">
          <w:rPr>
            <w:rStyle w:val="Hyperlink"/>
          </w:rPr>
          <w:t>https://www.congress.gov/bill/116th-congress/house-bill/133/text</w:t>
        </w:r>
      </w:hyperlink>
      <w:r>
        <w:t xml:space="preserve"> </w:t>
      </w:r>
      <w:r w:rsidRPr="006F7CF3">
        <w:t>(Consolidated Appropriations Act)</w:t>
      </w:r>
      <w:r>
        <w:t>.</w:t>
      </w:r>
    </w:p>
  </w:footnote>
  <w:footnote w:id="6">
    <w:p w:rsidR="00452091" w14:paraId="6651A031" w14:textId="3B638567">
      <w:pPr>
        <w:pStyle w:val="FootnoteText"/>
      </w:pPr>
      <w:r>
        <w:rPr>
          <w:rStyle w:val="FootnoteReference"/>
        </w:rPr>
        <w:footnoteRef/>
      </w:r>
      <w:r>
        <w:t xml:space="preserve"> </w:t>
      </w:r>
      <w:r w:rsidRPr="00A2235C">
        <w:rPr>
          <w:i/>
          <w:iCs/>
        </w:rPr>
        <w:t>COVID-19 Telehealth Program; Promoting Telehealth for Low-Income Consumers</w:t>
      </w:r>
      <w:r>
        <w:t xml:space="preserve">, WC Docket Nos. </w:t>
      </w:r>
      <w:r w:rsidRPr="00A2235C">
        <w:t>20-89</w:t>
      </w:r>
      <w:r>
        <w:t xml:space="preserve"> and </w:t>
      </w:r>
      <w:r w:rsidRPr="00A2235C">
        <w:t>18-213</w:t>
      </w:r>
      <w:r>
        <w:t>,</w:t>
      </w:r>
      <w:r w:rsidRPr="009E4B03">
        <w:t xml:space="preserve"> </w:t>
      </w:r>
      <w:r w:rsidRPr="00562AFF">
        <w:t xml:space="preserve">Report </w:t>
      </w:r>
      <w:r>
        <w:t>a</w:t>
      </w:r>
      <w:r w:rsidRPr="00562AFF">
        <w:t xml:space="preserve">nd Order </w:t>
      </w:r>
      <w:r>
        <w:t>a</w:t>
      </w:r>
      <w:r w:rsidRPr="00562AFF">
        <w:t xml:space="preserve">nd Order </w:t>
      </w:r>
      <w:r>
        <w:t>o</w:t>
      </w:r>
      <w:r w:rsidRPr="00562AFF">
        <w:t>n Reconsideration</w:t>
      </w:r>
      <w:r>
        <w:t>, 36 FCC Rcd 7141 (2021) (</w:t>
      </w:r>
      <w:r w:rsidRPr="008E3019">
        <w:rPr>
          <w:i/>
          <w:iCs/>
        </w:rPr>
        <w:t>Second COVID-19 Report and Order</w:t>
      </w:r>
      <w:r>
        <w:t>).</w:t>
      </w:r>
    </w:p>
  </w:footnote>
  <w:footnote w:id="7">
    <w:p w:rsidR="00452091" w:rsidP="006F7CF3" w14:paraId="56113B6A" w14:textId="02B6F14B">
      <w:pPr>
        <w:pStyle w:val="FootnoteText"/>
      </w:pPr>
      <w:r>
        <w:rPr>
          <w:rStyle w:val="FootnoteReference"/>
        </w:rPr>
        <w:footnoteRef/>
      </w:r>
      <w:r>
        <w:t xml:space="preserve"> </w:t>
      </w:r>
      <w:r w:rsidRPr="001F5532">
        <w:rPr>
          <w:i/>
          <w:iCs/>
        </w:rPr>
        <w:t xml:space="preserve">Wireline Competition Bureau Announces </w:t>
      </w:r>
      <w:r>
        <w:rPr>
          <w:i/>
          <w:iCs/>
        </w:rPr>
        <w:t xml:space="preserve">Application Filing Window for Round 2 of </w:t>
      </w:r>
      <w:r w:rsidRPr="001F5532">
        <w:rPr>
          <w:i/>
          <w:iCs/>
        </w:rPr>
        <w:t xml:space="preserve">COVID-19 Telehealth Program Will Open </w:t>
      </w:r>
      <w:r>
        <w:rPr>
          <w:i/>
          <w:iCs/>
        </w:rPr>
        <w:t>April 29, 2021</w:t>
      </w:r>
      <w:r w:rsidRPr="00AF3A67">
        <w:t>,</w:t>
      </w:r>
      <w:r w:rsidRPr="001F5532">
        <w:rPr>
          <w:i/>
          <w:iCs/>
        </w:rPr>
        <w:t xml:space="preserve"> </w:t>
      </w:r>
      <w:r w:rsidRPr="001F5532">
        <w:t xml:space="preserve">WC Docket No. 20-89, Public Notice, </w:t>
      </w:r>
      <w:r w:rsidRPr="00BF1FD0">
        <w:t>36 FCC Rcd 7321 (WCB 2021).</w:t>
      </w:r>
    </w:p>
  </w:footnote>
  <w:footnote w:id="8">
    <w:p w:rsidR="00452091" w:rsidRPr="00392DA7" w14:paraId="7CCEA433" w14:textId="3A613C91">
      <w:pPr>
        <w:pStyle w:val="FootnoteText"/>
      </w:pPr>
      <w:r>
        <w:rPr>
          <w:rStyle w:val="FootnoteReference"/>
        </w:rPr>
        <w:footnoteRef/>
      </w:r>
      <w:r>
        <w:t xml:space="preserve"> </w:t>
      </w:r>
      <w:r w:rsidRPr="008E3019">
        <w:rPr>
          <w:i/>
          <w:iCs/>
        </w:rPr>
        <w:t>Second COVID-19 Report and Order</w:t>
      </w:r>
      <w:r>
        <w:t>, 36 FCC Rcd at 7171-73, paras. 61-69.</w:t>
      </w:r>
    </w:p>
  </w:footnote>
  <w:footnote w:id="9">
    <w:p w:rsidR="00452091" w14:paraId="6D06887C" w14:textId="524C6FCA">
      <w:pPr>
        <w:pStyle w:val="FootnoteText"/>
      </w:pPr>
      <w:r>
        <w:rPr>
          <w:rStyle w:val="FootnoteReference"/>
        </w:rPr>
        <w:footnoteRef/>
      </w:r>
      <w:r>
        <w:t xml:space="preserve"> </w:t>
      </w:r>
      <w:r w:rsidRPr="008E3019">
        <w:rPr>
          <w:i/>
          <w:iCs/>
        </w:rPr>
        <w:t>Second COVID-19 Report and Order</w:t>
      </w:r>
      <w:r>
        <w:t>, 36 FCC Rcd at 7157, para. 38.</w:t>
      </w:r>
    </w:p>
  </w:footnote>
  <w:footnote w:id="10">
    <w:p w:rsidR="00452091" w:rsidRPr="00FB7391" w14:paraId="279D889C" w14:textId="634D85F1">
      <w:pPr>
        <w:pStyle w:val="FootnoteText"/>
      </w:pPr>
      <w:r>
        <w:rPr>
          <w:rStyle w:val="FootnoteReference"/>
        </w:rPr>
        <w:footnoteRef/>
      </w:r>
      <w:r>
        <w:t xml:space="preserve"> </w:t>
      </w:r>
      <w:r w:rsidRPr="008E3019">
        <w:rPr>
          <w:i/>
          <w:iCs/>
        </w:rPr>
        <w:t>Second COVID-19 Report and Order</w:t>
      </w:r>
      <w:r>
        <w:t xml:space="preserve">, 36 FCC Rcd at 7165-66, para. 48.  The </w:t>
      </w:r>
      <w:r w:rsidRPr="008B1B13">
        <w:rPr>
          <w:i/>
          <w:iCs/>
        </w:rPr>
        <w:t>Second COVID-19 Report and Order</w:t>
      </w:r>
      <w:r>
        <w:t xml:space="preserve"> directed USAC, with Bureau oversight, to commit funding to the two highest-scoring applications in states and territories where a lead applicant did not receive Round 1 funding. </w:t>
      </w:r>
      <w:r w:rsidR="004B4E0C">
        <w:t xml:space="preserve"> </w:t>
      </w:r>
      <w:r>
        <w:rPr>
          <w:i/>
          <w:iCs/>
        </w:rPr>
        <w:t>Id</w:t>
      </w:r>
      <w:r>
        <w:t xml:space="preserve">. at 7165-66, para. 48 &amp; n.178.  However, only one application with a lead </w:t>
      </w:r>
      <w:r w:rsidR="004B4E0C">
        <w:t>h</w:t>
      </w:r>
      <w:r>
        <w:t xml:space="preserve">ealth </w:t>
      </w:r>
      <w:r w:rsidR="004B4E0C">
        <w:t>c</w:t>
      </w:r>
      <w:r>
        <w:t xml:space="preserve">are </w:t>
      </w:r>
      <w:r w:rsidR="004B4E0C">
        <w:t>p</w:t>
      </w:r>
      <w:r>
        <w:t>rovider in the Northern Mariana Islands was submitted.</w:t>
      </w:r>
    </w:p>
  </w:footnote>
  <w:footnote w:id="11">
    <w:p w:rsidR="00452091" w14:paraId="430AD35E" w14:textId="688D6F65">
      <w:pPr>
        <w:pStyle w:val="FootnoteText"/>
      </w:pPr>
      <w:r>
        <w:rPr>
          <w:rStyle w:val="FootnoteReference"/>
        </w:rPr>
        <w:footnoteRef/>
      </w:r>
      <w:r>
        <w:t xml:space="preserve"> </w:t>
      </w:r>
      <w:r w:rsidRPr="4477A7F3">
        <w:rPr>
          <w:i/>
          <w:iCs/>
        </w:rPr>
        <w:t>Id.</w:t>
      </w:r>
      <w:r>
        <w:t xml:space="preserve"> at 7172, para. 64.  </w:t>
      </w:r>
      <w:r w:rsidRPr="006F7CF3">
        <w:t>Once $150 million in funding has been committed, any</w:t>
      </w:r>
      <w:r>
        <w:t xml:space="preserve"> </w:t>
      </w:r>
      <w:r w:rsidRPr="006F7CF3">
        <w:t>applications with the same score as the last application to receive a funding commitment will also receive a funding commitment</w:t>
      </w:r>
      <w:r>
        <w:t xml:space="preserve">.  </w:t>
      </w:r>
      <w:r w:rsidRPr="4477A7F3">
        <w:rPr>
          <w:i/>
          <w:iCs/>
        </w:rPr>
        <w:t>Id.</w:t>
      </w:r>
      <w:r>
        <w:t xml:space="preserve"> </w:t>
      </w:r>
    </w:p>
  </w:footnote>
  <w:footnote w:id="12">
    <w:p w:rsidR="00452091" w14:paraId="1B75B2A6" w14:textId="786BC20F">
      <w:pPr>
        <w:pStyle w:val="FootnoteText"/>
      </w:pPr>
      <w:r>
        <w:rPr>
          <w:rStyle w:val="FootnoteReference"/>
        </w:rPr>
        <w:footnoteRef/>
      </w:r>
      <w:r>
        <w:t xml:space="preserve"> </w:t>
      </w:r>
      <w:r w:rsidRPr="008F41FF">
        <w:rPr>
          <w:i/>
          <w:iCs/>
        </w:rPr>
        <w:t>Id.</w:t>
      </w:r>
      <w:r>
        <w:t xml:space="preserve"> at 7172, para. 64.  </w:t>
      </w:r>
    </w:p>
  </w:footnote>
  <w:footnote w:id="13">
    <w:p w:rsidR="00452091" w14:paraId="0B32952E" w14:textId="5D82FF52">
      <w:pPr>
        <w:pStyle w:val="FootnoteText"/>
      </w:pPr>
      <w:r>
        <w:rPr>
          <w:rStyle w:val="FootnoteReference"/>
        </w:rPr>
        <w:footnoteRef/>
      </w:r>
      <w:r>
        <w:t xml:space="preserve"> </w:t>
      </w:r>
      <w:r w:rsidRPr="008F41FF">
        <w:rPr>
          <w:i/>
          <w:iCs/>
        </w:rPr>
        <w:t>Id.</w:t>
      </w:r>
      <w:r>
        <w:t xml:space="preserve"> at 7172, para. 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091" w14:paraId="0D18116D" w14:textId="16B22EA7">
    <w:pPr>
      <w:tabs>
        <w:tab w:val="center" w:pos="4680"/>
        <w:tab w:val="right" w:pos="9360"/>
      </w:tabs>
    </w:pPr>
    <w:r>
      <w:rPr>
        <w:b/>
      </w:rPr>
      <w:tab/>
      <w:t>Federal Communications Commission</w:t>
    </w:r>
    <w:r>
      <w:rPr>
        <w:b/>
      </w:rPr>
      <w:tab/>
    </w:r>
    <w:r w:rsidR="00540F4A">
      <w:rPr>
        <w:b/>
      </w:rPr>
      <w:t>DA 21-1052</w:t>
    </w:r>
  </w:p>
  <w:p w:rsidR="00452091" w14:paraId="6F614C40" w14:textId="409E2AE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52091" w14:paraId="02B7224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091" w14:paraId="2DDE491F" w14:textId="7746F822">
    <w:pPr>
      <w:pStyle w:val="Header"/>
    </w:pPr>
    <w:r>
      <w:rPr>
        <w:noProof/>
        <w:snapToGrid/>
      </w:rPr>
      <w:drawing>
        <wp:inline distT="0" distB="0" distL="0" distR="0">
          <wp:extent cx="5943600" cy="1424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1D"/>
    <w:rsid w:val="00004E4D"/>
    <w:rsid w:val="00023618"/>
    <w:rsid w:val="00035409"/>
    <w:rsid w:val="00036F0C"/>
    <w:rsid w:val="000472E7"/>
    <w:rsid w:val="00054060"/>
    <w:rsid w:val="00076E40"/>
    <w:rsid w:val="00087BFE"/>
    <w:rsid w:val="00092191"/>
    <w:rsid w:val="00097297"/>
    <w:rsid w:val="000A3780"/>
    <w:rsid w:val="000C4151"/>
    <w:rsid w:val="0013598A"/>
    <w:rsid w:val="001627FE"/>
    <w:rsid w:val="00175ABA"/>
    <w:rsid w:val="001B4AEC"/>
    <w:rsid w:val="001D6CD4"/>
    <w:rsid w:val="001E5FEB"/>
    <w:rsid w:val="001F5532"/>
    <w:rsid w:val="001F57D5"/>
    <w:rsid w:val="001F5C40"/>
    <w:rsid w:val="0020414C"/>
    <w:rsid w:val="00207F05"/>
    <w:rsid w:val="00233462"/>
    <w:rsid w:val="00255E40"/>
    <w:rsid w:val="00256466"/>
    <w:rsid w:val="002D16CE"/>
    <w:rsid w:val="00311AD3"/>
    <w:rsid w:val="0032290B"/>
    <w:rsid w:val="00357F67"/>
    <w:rsid w:val="00392DA7"/>
    <w:rsid w:val="003A5EF7"/>
    <w:rsid w:val="003A6D80"/>
    <w:rsid w:val="003C0B48"/>
    <w:rsid w:val="003D48E7"/>
    <w:rsid w:val="00400C4A"/>
    <w:rsid w:val="004206BD"/>
    <w:rsid w:val="00427E78"/>
    <w:rsid w:val="00436F69"/>
    <w:rsid w:val="00446A6E"/>
    <w:rsid w:val="00452091"/>
    <w:rsid w:val="00484994"/>
    <w:rsid w:val="0049251F"/>
    <w:rsid w:val="004A2132"/>
    <w:rsid w:val="004B4E0C"/>
    <w:rsid w:val="004D036F"/>
    <w:rsid w:val="005200DC"/>
    <w:rsid w:val="005229C5"/>
    <w:rsid w:val="005310A0"/>
    <w:rsid w:val="00540F4A"/>
    <w:rsid w:val="00546119"/>
    <w:rsid w:val="00552165"/>
    <w:rsid w:val="0055240A"/>
    <w:rsid w:val="00562AFF"/>
    <w:rsid w:val="00573481"/>
    <w:rsid w:val="005B15A4"/>
    <w:rsid w:val="005D1DE4"/>
    <w:rsid w:val="005F4643"/>
    <w:rsid w:val="00605545"/>
    <w:rsid w:val="00622FE5"/>
    <w:rsid w:val="00653CFC"/>
    <w:rsid w:val="00675F1B"/>
    <w:rsid w:val="00695958"/>
    <w:rsid w:val="006D0672"/>
    <w:rsid w:val="006E54E2"/>
    <w:rsid w:val="006F7CF3"/>
    <w:rsid w:val="00701E55"/>
    <w:rsid w:val="00715A34"/>
    <w:rsid w:val="00772155"/>
    <w:rsid w:val="00785714"/>
    <w:rsid w:val="007A4865"/>
    <w:rsid w:val="007A5E2D"/>
    <w:rsid w:val="008019BC"/>
    <w:rsid w:val="00815DCD"/>
    <w:rsid w:val="00827A89"/>
    <w:rsid w:val="00834D47"/>
    <w:rsid w:val="00870930"/>
    <w:rsid w:val="00875DD5"/>
    <w:rsid w:val="008B1B13"/>
    <w:rsid w:val="008B33A4"/>
    <w:rsid w:val="008D5E60"/>
    <w:rsid w:val="008E3019"/>
    <w:rsid w:val="008E40BA"/>
    <w:rsid w:val="008F41FF"/>
    <w:rsid w:val="0090512F"/>
    <w:rsid w:val="00980287"/>
    <w:rsid w:val="009B34D0"/>
    <w:rsid w:val="009B4411"/>
    <w:rsid w:val="009B5E3A"/>
    <w:rsid w:val="009C00BC"/>
    <w:rsid w:val="009D205F"/>
    <w:rsid w:val="009E4B03"/>
    <w:rsid w:val="00A2235C"/>
    <w:rsid w:val="00A27DC0"/>
    <w:rsid w:val="00A74D40"/>
    <w:rsid w:val="00A83F06"/>
    <w:rsid w:val="00A913B7"/>
    <w:rsid w:val="00AA052C"/>
    <w:rsid w:val="00AA192E"/>
    <w:rsid w:val="00AB18D5"/>
    <w:rsid w:val="00AB7053"/>
    <w:rsid w:val="00AF3A67"/>
    <w:rsid w:val="00AF5DBF"/>
    <w:rsid w:val="00B05DB2"/>
    <w:rsid w:val="00B32EA3"/>
    <w:rsid w:val="00B40A3A"/>
    <w:rsid w:val="00B42E1D"/>
    <w:rsid w:val="00B50437"/>
    <w:rsid w:val="00B91B16"/>
    <w:rsid w:val="00BF1FD0"/>
    <w:rsid w:val="00C052E7"/>
    <w:rsid w:val="00C12A0E"/>
    <w:rsid w:val="00C23D1E"/>
    <w:rsid w:val="00C4354A"/>
    <w:rsid w:val="00C912C9"/>
    <w:rsid w:val="00C930B2"/>
    <w:rsid w:val="00CF0C57"/>
    <w:rsid w:val="00D31A43"/>
    <w:rsid w:val="00D56064"/>
    <w:rsid w:val="00D75BEC"/>
    <w:rsid w:val="00DA6AD1"/>
    <w:rsid w:val="00DD5880"/>
    <w:rsid w:val="00E2385B"/>
    <w:rsid w:val="00E25913"/>
    <w:rsid w:val="00E33E3C"/>
    <w:rsid w:val="00E40715"/>
    <w:rsid w:val="00E50682"/>
    <w:rsid w:val="00E843B1"/>
    <w:rsid w:val="00EA3CF5"/>
    <w:rsid w:val="00EA4A42"/>
    <w:rsid w:val="00EB1E1D"/>
    <w:rsid w:val="00EC5B97"/>
    <w:rsid w:val="00EC73A9"/>
    <w:rsid w:val="00EE3FA2"/>
    <w:rsid w:val="00EE7D46"/>
    <w:rsid w:val="00EF16C8"/>
    <w:rsid w:val="00EF1F54"/>
    <w:rsid w:val="00EF789E"/>
    <w:rsid w:val="00F463BA"/>
    <w:rsid w:val="00F70BD6"/>
    <w:rsid w:val="00F8765A"/>
    <w:rsid w:val="00F9474C"/>
    <w:rsid w:val="00FA4CEA"/>
    <w:rsid w:val="00FB7391"/>
    <w:rsid w:val="00FB7665"/>
    <w:rsid w:val="00FD1589"/>
    <w:rsid w:val="00FE21EB"/>
    <w:rsid w:val="00FE5B52"/>
    <w:rsid w:val="017C37F8"/>
    <w:rsid w:val="0618632D"/>
    <w:rsid w:val="095B24B3"/>
    <w:rsid w:val="0A76AF33"/>
    <w:rsid w:val="0CAC7AC2"/>
    <w:rsid w:val="0F77E88F"/>
    <w:rsid w:val="10F42F6A"/>
    <w:rsid w:val="12535833"/>
    <w:rsid w:val="130293E9"/>
    <w:rsid w:val="13BC4C07"/>
    <w:rsid w:val="142DE611"/>
    <w:rsid w:val="1DFA297E"/>
    <w:rsid w:val="1F467084"/>
    <w:rsid w:val="1F90F61E"/>
    <w:rsid w:val="2197BD87"/>
    <w:rsid w:val="21BFB332"/>
    <w:rsid w:val="22A55E5F"/>
    <w:rsid w:val="236B00EF"/>
    <w:rsid w:val="23E1948C"/>
    <w:rsid w:val="2502E93D"/>
    <w:rsid w:val="25642D1E"/>
    <w:rsid w:val="33A5F6D0"/>
    <w:rsid w:val="35679063"/>
    <w:rsid w:val="35AE048A"/>
    <w:rsid w:val="360444F6"/>
    <w:rsid w:val="363A0A72"/>
    <w:rsid w:val="36D77491"/>
    <w:rsid w:val="38FDFD19"/>
    <w:rsid w:val="3C7B3503"/>
    <w:rsid w:val="3D77EE9C"/>
    <w:rsid w:val="4477A7F3"/>
    <w:rsid w:val="46328591"/>
    <w:rsid w:val="4A8E9AD8"/>
    <w:rsid w:val="52613138"/>
    <w:rsid w:val="537B07AD"/>
    <w:rsid w:val="53A7DB30"/>
    <w:rsid w:val="55717A58"/>
    <w:rsid w:val="5C0FDD71"/>
    <w:rsid w:val="5E53E27E"/>
    <w:rsid w:val="5FB2827C"/>
    <w:rsid w:val="605AF86A"/>
    <w:rsid w:val="6157A502"/>
    <w:rsid w:val="61FF3E19"/>
    <w:rsid w:val="62FEC268"/>
    <w:rsid w:val="63199BE1"/>
    <w:rsid w:val="65D7CD2C"/>
    <w:rsid w:val="66FD8D42"/>
    <w:rsid w:val="6B8CF802"/>
    <w:rsid w:val="6C6EC585"/>
    <w:rsid w:val="6F089F27"/>
    <w:rsid w:val="6FE28FFA"/>
    <w:rsid w:val="72739561"/>
    <w:rsid w:val="749F161A"/>
    <w:rsid w:val="75DDF09F"/>
    <w:rsid w:val="76E3598B"/>
    <w:rsid w:val="76FFEF84"/>
    <w:rsid w:val="78434E78"/>
    <w:rsid w:val="78E706C3"/>
    <w:rsid w:val="7B15A193"/>
    <w:rsid w:val="7D25A824"/>
    <w:rsid w:val="7DC6BA8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37744CF"/>
  <w15:chartTrackingRefBased/>
  <w15:docId w15:val="{0C6E349D-2535-49BA-8A2A-0817E32A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EB1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1D"/>
    <w:rPr>
      <w:rFonts w:ascii="Segoe UI" w:hAnsi="Segoe UI" w:cs="Segoe UI"/>
      <w:snapToGrid w:val="0"/>
      <w:kern w:val="28"/>
      <w:sz w:val="18"/>
      <w:szCs w:val="18"/>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link w:val="FootnoteText"/>
    <w:rsid w:val="006F7CF3"/>
  </w:style>
  <w:style w:type="character" w:styleId="CommentReference">
    <w:name w:val="annotation reference"/>
    <w:uiPriority w:val="99"/>
    <w:semiHidden/>
    <w:unhideWhenUsed/>
    <w:rsid w:val="006F7CF3"/>
    <w:rPr>
      <w:sz w:val="16"/>
      <w:szCs w:val="16"/>
    </w:rPr>
  </w:style>
  <w:style w:type="paragraph" w:styleId="CommentText">
    <w:name w:val="annotation text"/>
    <w:basedOn w:val="Normal"/>
    <w:link w:val="CommentTextChar"/>
    <w:uiPriority w:val="99"/>
    <w:unhideWhenUsed/>
    <w:rsid w:val="006F7CF3"/>
    <w:rPr>
      <w:sz w:val="20"/>
    </w:rPr>
  </w:style>
  <w:style w:type="character" w:customStyle="1" w:styleId="CommentTextChar">
    <w:name w:val="Comment Text Char"/>
    <w:basedOn w:val="DefaultParagraphFont"/>
    <w:link w:val="CommentText"/>
    <w:uiPriority w:val="99"/>
    <w:rsid w:val="006F7CF3"/>
    <w:rPr>
      <w:snapToGrid w:val="0"/>
      <w:kern w:val="28"/>
    </w:rPr>
  </w:style>
  <w:style w:type="paragraph" w:styleId="CommentSubject">
    <w:name w:val="annotation subject"/>
    <w:basedOn w:val="CommentText"/>
    <w:next w:val="CommentText"/>
    <w:link w:val="CommentSubjectChar"/>
    <w:uiPriority w:val="99"/>
    <w:semiHidden/>
    <w:unhideWhenUsed/>
    <w:rsid w:val="008F41FF"/>
    <w:rPr>
      <w:b/>
      <w:bCs/>
    </w:rPr>
  </w:style>
  <w:style w:type="character" w:customStyle="1" w:styleId="CommentSubjectChar">
    <w:name w:val="Comment Subject Char"/>
    <w:basedOn w:val="CommentTextChar"/>
    <w:link w:val="CommentSubject"/>
    <w:uiPriority w:val="99"/>
    <w:semiHidden/>
    <w:rsid w:val="008F41FF"/>
    <w:rPr>
      <w:b/>
      <w:bCs/>
      <w:snapToGrid w:val="0"/>
      <w:kern w:val="28"/>
    </w:rPr>
  </w:style>
  <w:style w:type="paragraph" w:styleId="Revision">
    <w:name w:val="Revision"/>
    <w:hidden/>
    <w:uiPriority w:val="99"/>
    <w:semiHidden/>
    <w:rsid w:val="001E5FEB"/>
    <w:rPr>
      <w:snapToGrid w:val="0"/>
      <w:kern w:val="28"/>
      <w:sz w:val="22"/>
    </w:rPr>
  </w:style>
  <w:style w:type="table" w:styleId="TableGrid">
    <w:name w:val="Table Grid"/>
    <w:basedOn w:val="TableNormal"/>
    <w:uiPriority w:val="59"/>
    <w:rsid w:val="005D1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or.Ferraro@fcc.gov" TargetMode="External" /><Relationship Id="rId6" Type="http://schemas.openxmlformats.org/officeDocument/2006/relationships/hyperlink" Target="http://www.usac.org/about/covid-19-telehealth-program" TargetMode="External" /><Relationship Id="rId7" Type="http://schemas.openxmlformats.org/officeDocument/2006/relationships/hyperlink" Target="mailto:Round2TelehlthInvoicSupp@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approves-final-set-covid-19-telehealth-program-applications" TargetMode="External" /><Relationship Id="rId2" Type="http://schemas.openxmlformats.org/officeDocument/2006/relationships/hyperlink" Target="https://www.congress.gov/bill/116th-congress/house-bill/133/tex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