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E0FA7" w:rsidP="009E3B06" w14:paraId="78AA0505" w14:textId="77777777">
      <w:pPr>
        <w:jc w:val="center"/>
        <w:rPr>
          <w:b/>
        </w:rPr>
      </w:pPr>
      <w:r w:rsidRPr="0070224F">
        <w:rPr>
          <w:rFonts w:ascii="Times New Roman Bold" w:hAnsi="Times New Roman Bold"/>
          <w:b/>
          <w:kern w:val="0"/>
          <w:szCs w:val="22"/>
        </w:rPr>
        <w:t>Before</w:t>
      </w:r>
      <w:r>
        <w:rPr>
          <w:b/>
        </w:rPr>
        <w:t xml:space="preserve"> the</w:t>
      </w:r>
    </w:p>
    <w:p w:rsidR="002E0FA7" w:rsidP="002E0FA7" w14:paraId="2D8F961E" w14:textId="77777777">
      <w:pPr>
        <w:pStyle w:val="StyleBoldCentered"/>
      </w:pPr>
      <w:r>
        <w:t>F</w:t>
      </w:r>
      <w:r>
        <w:rPr>
          <w:caps w:val="0"/>
        </w:rPr>
        <w:t>ederal Communications Commission</w:t>
      </w:r>
    </w:p>
    <w:p w:rsidR="002E0FA7" w:rsidP="002E0FA7" w14:paraId="787EB5C4" w14:textId="77777777">
      <w:pPr>
        <w:pStyle w:val="StyleBoldCentered"/>
      </w:pPr>
      <w:r>
        <w:rPr>
          <w:caps w:val="0"/>
        </w:rPr>
        <w:t>Washington, D.C. 20554</w:t>
      </w:r>
    </w:p>
    <w:p w:rsidR="002E0FA7" w:rsidP="002E0FA7" w14:paraId="30101B3D" w14:textId="77777777"/>
    <w:p w:rsidR="002E0FA7" w:rsidP="002E0FA7" w14:paraId="74F1B086" w14:textId="77777777"/>
    <w:tbl>
      <w:tblPr>
        <w:tblW w:w="0" w:type="auto"/>
        <w:tblLayout w:type="fixed"/>
        <w:tblLook w:val="0000"/>
      </w:tblPr>
      <w:tblGrid>
        <w:gridCol w:w="4698"/>
        <w:gridCol w:w="630"/>
        <w:gridCol w:w="4248"/>
      </w:tblGrid>
      <w:tr w14:paraId="1814EB77" w14:textId="77777777" w:rsidTr="007F4756">
        <w:tblPrEx>
          <w:tblW w:w="0" w:type="auto"/>
          <w:tblLayout w:type="fixed"/>
          <w:tblLook w:val="0000"/>
        </w:tblPrEx>
        <w:tc>
          <w:tcPr>
            <w:tcW w:w="4698" w:type="dxa"/>
          </w:tcPr>
          <w:p w:rsidR="002E0FA7" w:rsidP="007F4756" w14:paraId="770DFBD0" w14:textId="77777777">
            <w:pPr>
              <w:tabs>
                <w:tab w:val="center" w:pos="4680"/>
              </w:tabs>
              <w:suppressAutoHyphens/>
              <w:rPr>
                <w:spacing w:val="-2"/>
              </w:rPr>
            </w:pPr>
            <w:r>
              <w:rPr>
                <w:spacing w:val="-2"/>
              </w:rPr>
              <w:t>In the Matter of</w:t>
            </w:r>
          </w:p>
          <w:p w:rsidR="002E0FA7" w:rsidP="007F4756" w14:paraId="6E825392" w14:textId="77777777">
            <w:pPr>
              <w:tabs>
                <w:tab w:val="center" w:pos="4680"/>
              </w:tabs>
              <w:suppressAutoHyphens/>
              <w:rPr>
                <w:spacing w:val="-2"/>
              </w:rPr>
            </w:pPr>
          </w:p>
          <w:p w:rsidR="002E0FA7" w:rsidRPr="007115F7" w:rsidP="007F4756" w14:paraId="18CCEF5E" w14:textId="77777777">
            <w:pPr>
              <w:tabs>
                <w:tab w:val="center" w:pos="4680"/>
              </w:tabs>
              <w:suppressAutoHyphens/>
              <w:rPr>
                <w:spacing w:val="-2"/>
              </w:rPr>
            </w:pPr>
            <w:bookmarkStart w:id="0" w:name="_Hlk48560662"/>
            <w:r>
              <w:rPr>
                <w:spacing w:val="-2"/>
              </w:rPr>
              <w:t>Lifeline and Link Up Reform and Modernization</w:t>
            </w:r>
            <w:bookmarkEnd w:id="0"/>
          </w:p>
        </w:tc>
        <w:tc>
          <w:tcPr>
            <w:tcW w:w="630" w:type="dxa"/>
          </w:tcPr>
          <w:p w:rsidR="002E0FA7" w:rsidP="007F4756" w14:paraId="0907AF36" w14:textId="77777777">
            <w:pPr>
              <w:tabs>
                <w:tab w:val="center" w:pos="4680"/>
              </w:tabs>
              <w:suppressAutoHyphens/>
              <w:rPr>
                <w:b/>
                <w:spacing w:val="-2"/>
              </w:rPr>
            </w:pPr>
            <w:r>
              <w:rPr>
                <w:b/>
                <w:spacing w:val="-2"/>
              </w:rPr>
              <w:t>)</w:t>
            </w:r>
          </w:p>
          <w:p w:rsidR="002E0FA7" w:rsidP="007F4756" w14:paraId="06D957BA" w14:textId="77777777">
            <w:pPr>
              <w:tabs>
                <w:tab w:val="center" w:pos="4680"/>
              </w:tabs>
              <w:suppressAutoHyphens/>
              <w:rPr>
                <w:b/>
                <w:spacing w:val="-2"/>
              </w:rPr>
            </w:pPr>
            <w:r>
              <w:rPr>
                <w:b/>
                <w:spacing w:val="-2"/>
              </w:rPr>
              <w:t>)</w:t>
            </w:r>
          </w:p>
          <w:p w:rsidR="002E0FA7" w:rsidRPr="00746B48" w:rsidP="007F4756" w14:paraId="3F7DFD03" w14:textId="163AD671">
            <w:pPr>
              <w:tabs>
                <w:tab w:val="center" w:pos="4680"/>
              </w:tabs>
              <w:suppressAutoHyphens/>
              <w:rPr>
                <w:b/>
                <w:spacing w:val="-2"/>
              </w:rPr>
            </w:pPr>
            <w:r>
              <w:rPr>
                <w:b/>
                <w:spacing w:val="-2"/>
              </w:rPr>
              <w:t>)</w:t>
            </w:r>
          </w:p>
        </w:tc>
        <w:tc>
          <w:tcPr>
            <w:tcW w:w="4248" w:type="dxa"/>
          </w:tcPr>
          <w:p w:rsidR="002E0FA7" w:rsidP="007F4756" w14:paraId="5F6030D5" w14:textId="77777777">
            <w:pPr>
              <w:tabs>
                <w:tab w:val="center" w:pos="4680"/>
              </w:tabs>
              <w:suppressAutoHyphens/>
              <w:rPr>
                <w:spacing w:val="-2"/>
              </w:rPr>
            </w:pPr>
          </w:p>
          <w:p w:rsidR="002E0FA7" w:rsidP="007F4756" w14:paraId="083E45EE" w14:textId="77777777">
            <w:pPr>
              <w:pStyle w:val="TOAHeading"/>
              <w:tabs>
                <w:tab w:val="center" w:pos="4680"/>
                <w:tab w:val="clear" w:pos="9360"/>
              </w:tabs>
              <w:rPr>
                <w:spacing w:val="-2"/>
              </w:rPr>
            </w:pPr>
          </w:p>
          <w:p w:rsidR="002E0FA7" w:rsidP="007F4756" w14:paraId="580D7A2D" w14:textId="77777777">
            <w:pPr>
              <w:tabs>
                <w:tab w:val="center" w:pos="4680"/>
              </w:tabs>
              <w:suppressAutoHyphens/>
              <w:rPr>
                <w:spacing w:val="-2"/>
              </w:rPr>
            </w:pPr>
            <w:r>
              <w:rPr>
                <w:spacing w:val="-2"/>
              </w:rPr>
              <w:t>WC Docket No. 11-42</w:t>
            </w:r>
          </w:p>
        </w:tc>
      </w:tr>
    </w:tbl>
    <w:p w:rsidR="002E0FA7" w:rsidP="002E0FA7" w14:paraId="7599E2E8" w14:textId="77777777"/>
    <w:p w:rsidR="002E0FA7" w:rsidP="002E0FA7" w14:paraId="2BA2E4B4" w14:textId="77777777">
      <w:pPr>
        <w:pStyle w:val="StyleBoldCentered"/>
      </w:pPr>
      <w:r>
        <w:t>oRDER</w:t>
      </w:r>
    </w:p>
    <w:p w:rsidR="002E0FA7" w:rsidP="002E0FA7" w14:paraId="232CA223" w14:textId="77777777">
      <w:pPr>
        <w:tabs>
          <w:tab w:val="left" w:pos="-720"/>
        </w:tabs>
        <w:suppressAutoHyphens/>
        <w:spacing w:line="227" w:lineRule="auto"/>
        <w:rPr>
          <w:spacing w:val="-2"/>
        </w:rPr>
      </w:pPr>
    </w:p>
    <w:p w:rsidR="002E0FA7" w:rsidP="002E0FA7" w14:paraId="0254DCE7" w14:textId="65C89924">
      <w:pPr>
        <w:tabs>
          <w:tab w:val="left" w:pos="720"/>
          <w:tab w:val="right" w:pos="9360"/>
        </w:tabs>
        <w:suppressAutoHyphens/>
        <w:spacing w:line="227" w:lineRule="auto"/>
        <w:rPr>
          <w:spacing w:val="-2"/>
        </w:rPr>
      </w:pPr>
      <w:r>
        <w:rPr>
          <w:b/>
          <w:spacing w:val="-2"/>
        </w:rPr>
        <w:t xml:space="preserve">Adopted:  </w:t>
      </w:r>
      <w:r w:rsidR="00746B48">
        <w:rPr>
          <w:b/>
          <w:spacing w:val="-2"/>
        </w:rPr>
        <w:t>August 17, 2020</w:t>
      </w:r>
      <w:r>
        <w:rPr>
          <w:b/>
          <w:spacing w:val="-2"/>
        </w:rPr>
        <w:tab/>
        <w:t xml:space="preserve">Released:  </w:t>
      </w:r>
      <w:r w:rsidR="00746B48">
        <w:rPr>
          <w:b/>
          <w:spacing w:val="-2"/>
        </w:rPr>
        <w:t>August 17, 2020</w:t>
      </w:r>
    </w:p>
    <w:p w:rsidR="002E0FA7" w:rsidP="002E0FA7" w14:paraId="0CAB48A3" w14:textId="77777777"/>
    <w:p w:rsidR="002E0FA7" w:rsidP="002E0FA7" w14:paraId="220E49F8" w14:textId="77777777">
      <w:pPr>
        <w:rPr>
          <w:spacing w:val="-2"/>
        </w:rPr>
      </w:pPr>
      <w:r>
        <w:t xml:space="preserve">By the </w:t>
      </w:r>
      <w:r>
        <w:rPr>
          <w:spacing w:val="-2"/>
        </w:rPr>
        <w:t>Chief, Wireline Competition Bureau:</w:t>
      </w:r>
    </w:p>
    <w:p w:rsidR="002E0FA7" w:rsidP="002E0FA7" w14:paraId="193874C5" w14:textId="77777777">
      <w:pPr>
        <w:rPr>
          <w:spacing w:val="-2"/>
        </w:rPr>
      </w:pPr>
    </w:p>
    <w:p w:rsidR="002E0FA7" w:rsidP="002E0FA7" w14:paraId="25E47150" w14:textId="77777777">
      <w:pPr>
        <w:pStyle w:val="Heading1"/>
      </w:pPr>
      <w:r>
        <w:t>Introduction</w:t>
      </w:r>
    </w:p>
    <w:p w:rsidR="00545778" w:rsidP="003B6C70" w14:paraId="05512098" w14:textId="7792B2AC">
      <w:pPr>
        <w:pStyle w:val="ParaNum"/>
      </w:pPr>
      <w:r>
        <w:t>The coronavirus COVID-19 pandemic is an outbreak of a respiratory illness that has spread throughout the United States.</w:t>
      </w:r>
      <w:r>
        <w:rPr>
          <w:rStyle w:val="FootnoteReference"/>
        </w:rPr>
        <w:footnoteReference w:id="3"/>
      </w:r>
      <w:r>
        <w:t xml:space="preserve">  Efforts to slow the spread of the disease have resulted in the dramatic disruption of many aspects of Americans’ lives, including social distancing measures to prevent person-to-person transmission that have required the closure of businesses across the country for indefinite periods of time.  </w:t>
      </w:r>
      <w:r w:rsidR="00227410">
        <w:t>T</w:t>
      </w:r>
      <w:r>
        <w:t xml:space="preserve">elemedicine, telework, and online learning </w:t>
      </w:r>
      <w:r w:rsidR="00A63D0D">
        <w:t xml:space="preserve">continue to be </w:t>
      </w:r>
      <w:r w:rsidR="002506F0">
        <w:t>necessary</w:t>
      </w:r>
      <w:r w:rsidR="00A63D0D">
        <w:t xml:space="preserve"> </w:t>
      </w:r>
      <w:r>
        <w:t xml:space="preserve">social distancing measures, which has </w:t>
      </w:r>
      <w:r w:rsidR="004F2CB9">
        <w:t>emphasized</w:t>
      </w:r>
      <w:r w:rsidR="002506F0">
        <w:t xml:space="preserve"> </w:t>
      </w:r>
      <w:r>
        <w:t>the importance of access to affordable communications services for low-income consumers.</w:t>
      </w:r>
      <w:r w:rsidR="00CE69F5">
        <w:t xml:space="preserve">  </w:t>
      </w:r>
      <w:r>
        <w:t xml:space="preserve">  </w:t>
      </w:r>
    </w:p>
    <w:p w:rsidR="003C4236" w:rsidP="00F144BB" w14:paraId="2B8FF44D" w14:textId="557652CD">
      <w:pPr>
        <w:pStyle w:val="ParaNum"/>
      </w:pPr>
      <w:r>
        <w:t xml:space="preserve">In light of the ongoing pandemic, </w:t>
      </w:r>
      <w:bookmarkStart w:id="1" w:name="_Hlk48560722"/>
      <w:r>
        <w:t>w</w:t>
      </w:r>
      <w:r w:rsidR="00244003">
        <w:t>e</w:t>
      </w:r>
      <w:r w:rsidR="00D63A85">
        <w:t xml:space="preserve"> find good cause to</w:t>
      </w:r>
      <w:r w:rsidR="00244003">
        <w:t xml:space="preserve"> extend</w:t>
      </w:r>
      <w:r w:rsidR="00E87E59">
        <w:t>, on our own motion,</w:t>
      </w:r>
      <w:r w:rsidR="00244003">
        <w:t xml:space="preserve"> our </w:t>
      </w:r>
      <w:r>
        <w:t xml:space="preserve">prior </w:t>
      </w:r>
      <w:r w:rsidR="00244003">
        <w:t xml:space="preserve">waivers of </w:t>
      </w:r>
      <w:r w:rsidR="002D370F">
        <w:t xml:space="preserve">certain </w:t>
      </w:r>
      <w:r w:rsidR="00244003">
        <w:t>Lifeline program</w:t>
      </w:r>
      <w:r w:rsidR="002D370F">
        <w:t xml:space="preserve"> rule</w:t>
      </w:r>
      <w:r w:rsidR="00332CD0">
        <w:t>s</w:t>
      </w:r>
      <w:r w:rsidR="002D370F">
        <w:t xml:space="preserve"> </w:t>
      </w:r>
      <w:r w:rsidR="00737672">
        <w:t>governing</w:t>
      </w:r>
      <w:r w:rsidR="00244003">
        <w:t xml:space="preserve"> recertification, reverification, general de-enrollment, </w:t>
      </w:r>
      <w:r w:rsidR="00EC5FBA">
        <w:t xml:space="preserve">subscriber </w:t>
      </w:r>
      <w:r w:rsidRPr="00D7128D" w:rsidR="00244003">
        <w:t>usage</w:t>
      </w:r>
      <w:r w:rsidR="00244003">
        <w:t xml:space="preserve">, </w:t>
      </w:r>
      <w:r w:rsidR="00CC5705">
        <w:t xml:space="preserve">income </w:t>
      </w:r>
      <w:r w:rsidR="00244003">
        <w:t>documentation</w:t>
      </w:r>
      <w:r>
        <w:t xml:space="preserve">, and documentation requirements </w:t>
      </w:r>
      <w:bookmarkStart w:id="2" w:name="_Hlk48561018"/>
      <w:r>
        <w:t xml:space="preserve">for </w:t>
      </w:r>
      <w:r w:rsidR="00CC5705">
        <w:t>subscribers</w:t>
      </w:r>
      <w:r>
        <w:t xml:space="preserve"> residing in rural areas on Tribal lands</w:t>
      </w:r>
      <w:r w:rsidR="00244003">
        <w:t xml:space="preserve"> </w:t>
      </w:r>
      <w:bookmarkEnd w:id="2"/>
      <w:r w:rsidR="00244003">
        <w:t>through November 30, 2020</w:t>
      </w:r>
      <w:bookmarkEnd w:id="1"/>
      <w:r w:rsidR="00244003">
        <w:t>.</w:t>
      </w:r>
      <w:r>
        <w:rPr>
          <w:rStyle w:val="FootnoteReference"/>
        </w:rPr>
        <w:footnoteReference w:id="4"/>
      </w:r>
      <w:r w:rsidR="003B6C70">
        <w:t xml:space="preserve">  </w:t>
      </w:r>
      <w:r w:rsidRPr="003B6C70" w:rsidR="003B6C70">
        <w:rPr>
          <w:rFonts w:ascii="TimesNewRomanPSMT" w:hAnsi="TimesNewRomanPSMT" w:cs="TimesNewRomanPSMT"/>
          <w:snapToGrid/>
          <w:kern w:val="0"/>
          <w:szCs w:val="22"/>
        </w:rPr>
        <w:t>We will continue to monitor the situation to</w:t>
      </w:r>
      <w:r w:rsidR="003B6C70">
        <w:t xml:space="preserve"> </w:t>
      </w:r>
      <w:r w:rsidRPr="003B6C70" w:rsidR="003B6C70">
        <w:rPr>
          <w:rFonts w:ascii="TimesNewRomanPSMT" w:hAnsi="TimesNewRomanPSMT" w:cs="TimesNewRomanPSMT"/>
          <w:snapToGrid/>
          <w:kern w:val="0"/>
          <w:szCs w:val="22"/>
        </w:rPr>
        <w:t>determine whether any additional extension of these waivers is appropriate.</w:t>
      </w:r>
      <w:r w:rsidR="003B6C70">
        <w:t xml:space="preserve">  </w:t>
      </w:r>
    </w:p>
    <w:p w:rsidR="002E0FA7" w:rsidP="002E0FA7" w14:paraId="31E86A5D" w14:textId="590EE5BA">
      <w:pPr>
        <w:pStyle w:val="Heading1"/>
      </w:pPr>
      <w:r>
        <w:t>discussiON</w:t>
      </w:r>
    </w:p>
    <w:p w:rsidR="002E0FA7" w:rsidP="002E0FA7" w14:paraId="3C454F25" w14:textId="77777777">
      <w:pPr>
        <w:pStyle w:val="ParaNum"/>
      </w:pPr>
      <w:r>
        <w:t>The Commission’s rules may be waived for good cause shown.</w:t>
      </w:r>
      <w:r>
        <w:rPr>
          <w:rStyle w:val="FootnoteReference"/>
        </w:rPr>
        <w:footnoteReference w:id="5"/>
      </w:r>
      <w:r>
        <w:t xml:space="preserve">  The Commission may exercise its discretion to waive a rule where the particular facts make strict compliance inconsistent with the public interest.</w:t>
      </w:r>
      <w:r>
        <w:rPr>
          <w:rStyle w:val="FootnoteReference"/>
        </w:rPr>
        <w:footnoteReference w:id="6"/>
      </w:r>
      <w:r>
        <w:t xml:space="preserve">  In addition, the Commission may take into account considerations of hardship, equity, or more effective implementation of overall policy.</w:t>
      </w:r>
      <w:r>
        <w:rPr>
          <w:rStyle w:val="FootnoteReference"/>
        </w:rPr>
        <w:footnoteReference w:id="7"/>
      </w:r>
    </w:p>
    <w:p w:rsidR="002E0FA7" w:rsidP="002E0FA7" w14:paraId="3EF8B221" w14:textId="14D01580">
      <w:pPr>
        <w:pStyle w:val="ParaNum"/>
      </w:pPr>
      <w:r>
        <w:t>The Lifeline program provides qualifying low-income consumers discounts on voice or broadband Internet access service to help ensure that all Americans have access to affordable communications service.</w:t>
      </w:r>
      <w:r>
        <w:rPr>
          <w:rStyle w:val="FootnoteReference"/>
        </w:rPr>
        <w:footnoteReference w:id="8"/>
      </w:r>
      <w:r>
        <w:t xml:space="preserve">  </w:t>
      </w:r>
      <w:r w:rsidR="000C4E81">
        <w:t xml:space="preserve">We find that good cause exists to </w:t>
      </w:r>
      <w:r>
        <w:t xml:space="preserve">extend </w:t>
      </w:r>
      <w:r w:rsidR="008638C4">
        <w:t>through November 30, 2020</w:t>
      </w:r>
      <w:r w:rsidR="005E72A2">
        <w:t xml:space="preserve"> </w:t>
      </w:r>
      <w:r>
        <w:t xml:space="preserve">our recent waivers of </w:t>
      </w:r>
      <w:r w:rsidR="00332CD0">
        <w:t>certain Lifeline program rule</w:t>
      </w:r>
      <w:r w:rsidR="00BA0733">
        <w:t>s</w:t>
      </w:r>
      <w:r w:rsidR="00332CD0">
        <w:t xml:space="preserve"> governing recertification, reverification, general de-enrollment, subscriber </w:t>
      </w:r>
      <w:r w:rsidRPr="00D7128D" w:rsidR="00332CD0">
        <w:t>usage</w:t>
      </w:r>
      <w:r w:rsidR="00332CD0">
        <w:t>, income documentation, and documentation requirements for subscribers residing in rural areas on Tribal lands</w:t>
      </w:r>
      <w:r>
        <w:t>.</w:t>
      </w:r>
      <w:r>
        <w:rPr>
          <w:rStyle w:val="FootnoteReference"/>
        </w:rPr>
        <w:footnoteReference w:id="9"/>
      </w:r>
      <w:r>
        <w:t xml:space="preserve">  The circumstances necessitating those prior waivers have not </w:t>
      </w:r>
      <w:r w:rsidR="00800AEF">
        <w:t xml:space="preserve">materially </w:t>
      </w:r>
      <w:r>
        <w:t>changed, and we therefore find that this extensio</w:t>
      </w:r>
      <w:bookmarkStart w:id="3" w:name="_GoBack"/>
      <w:bookmarkEnd w:id="3"/>
      <w:r>
        <w:t>n is warranted to ensure that no Lifeline subscribers are involuntarily de-enrolled from the Lifeline program during this unprecedented national pandemic.</w:t>
      </w:r>
    </w:p>
    <w:p w:rsidR="00D1190D" w:rsidP="002E6FC3" w14:paraId="5F7A0E30" w14:textId="3E2CD131">
      <w:pPr>
        <w:pStyle w:val="ParaNum"/>
      </w:pPr>
      <w:r>
        <w:t xml:space="preserve">Extension of the waiver of the recertification and reverification rules will prevent the de-enrollment of any Lifeline subscribers who would otherwise have been required to certify their continued eligibility to the </w:t>
      </w:r>
      <w:r w:rsidR="00CA0E73">
        <w:t>National Lifeline Eligibility Verifier (</w:t>
      </w:r>
      <w:r>
        <w:t>National Verifier</w:t>
      </w:r>
      <w:r w:rsidR="00CA0E73">
        <w:t>)</w:t>
      </w:r>
      <w:r>
        <w:t xml:space="preserve"> during the waiver period.  Because the National Verifier sends recertification notices to subscribers 90 days prior to their anniversary dates, this waiver will impact Lifeline subscribers with anniversary dates that fall on or between April 14, 2020 and </w:t>
      </w:r>
      <w:r w:rsidR="005145F1">
        <w:t>February 28, 2021</w:t>
      </w:r>
      <w:r>
        <w:t>.</w:t>
      </w:r>
      <w:r w:rsidR="002E6FC3">
        <w:rPr>
          <w:rStyle w:val="CommentReference"/>
        </w:rPr>
        <w:t xml:space="preserve">  </w:t>
      </w:r>
      <w:r>
        <w:t xml:space="preserve">Similarly, USAC also conducts a one-time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w:t>
      </w:r>
      <w:r w:rsidR="005145F1">
        <w:t>November 30</w:t>
      </w:r>
      <w:r>
        <w:t xml:space="preserve">, 2020.  We also direct USAC to not open any new reverification documentation requests on or before </w:t>
      </w:r>
      <w:r w:rsidR="005145F1">
        <w:t>November 30</w:t>
      </w:r>
      <w:r>
        <w:t>, 2020 and to provide impacted subscribers a new opportunity to provide any necessary eligibility documentation after the end of the waiver period.</w:t>
      </w:r>
      <w:r w:rsidR="00B260B7">
        <w:t xml:space="preserve">  </w:t>
      </w:r>
    </w:p>
    <w:p w:rsidR="002E0FA7" w:rsidP="002E6FC3" w14:paraId="65D680EA" w14:textId="6D368D51">
      <w:pPr>
        <w:pStyle w:val="ParaNum"/>
      </w:pPr>
      <w:r>
        <w:t xml:space="preserve">The series of </w:t>
      </w:r>
      <w:r w:rsidR="000F6FB8">
        <w:t>waiver</w:t>
      </w:r>
      <w:r>
        <w:t>s</w:t>
      </w:r>
      <w:r w:rsidR="000F6FB8">
        <w:t xml:space="preserve"> </w:t>
      </w:r>
      <w:r w:rsidR="00BD1302">
        <w:t>provided</w:t>
      </w:r>
      <w:r>
        <w:t xml:space="preserve"> by the Bureau since the start of the pandemic </w:t>
      </w:r>
      <w:r w:rsidR="00BD1302">
        <w:t xml:space="preserve">has resulted in </w:t>
      </w:r>
      <w:r w:rsidR="005271A6">
        <w:t xml:space="preserve">recertification </w:t>
      </w:r>
      <w:r w:rsidR="00054C6C">
        <w:t xml:space="preserve">delays </w:t>
      </w:r>
      <w:r w:rsidR="005271A6">
        <w:t xml:space="preserve">for a majority of the </w:t>
      </w:r>
      <w:r w:rsidR="00D1190D">
        <w:t xml:space="preserve">Lifeline </w:t>
      </w:r>
      <w:r w:rsidR="005271A6">
        <w:t xml:space="preserve">program subscribers </w:t>
      </w:r>
      <w:r w:rsidR="00A73B61">
        <w:t xml:space="preserve">and </w:t>
      </w:r>
      <w:r w:rsidR="00D1190D">
        <w:t xml:space="preserve">re-starting the recertification process </w:t>
      </w:r>
      <w:r w:rsidR="00737F0E">
        <w:t>for most of the Lifeline population simultaneously</w:t>
      </w:r>
      <w:r w:rsidR="00334E40">
        <w:t xml:space="preserve"> at the end of the waiver period</w:t>
      </w:r>
      <w:r w:rsidR="00737F0E">
        <w:t xml:space="preserve"> would </w:t>
      </w:r>
      <w:r w:rsidR="00920F2D">
        <w:t xml:space="preserve">present </w:t>
      </w:r>
      <w:r w:rsidR="00345562">
        <w:t xml:space="preserve">an unreasonable </w:t>
      </w:r>
      <w:r w:rsidR="00421490">
        <w:t xml:space="preserve">administrative </w:t>
      </w:r>
      <w:r w:rsidR="00345562">
        <w:t xml:space="preserve">challenge for USAC </w:t>
      </w:r>
      <w:r w:rsidR="00922CAD">
        <w:t xml:space="preserve">and </w:t>
      </w:r>
      <w:r w:rsidR="00345562">
        <w:t xml:space="preserve">the three </w:t>
      </w:r>
      <w:r w:rsidR="00922CAD">
        <w:t xml:space="preserve">state administrators.  </w:t>
      </w:r>
      <w:r w:rsidR="00EF1E49">
        <w:t xml:space="preserve">Therefore, while we expect </w:t>
      </w:r>
      <w:r w:rsidR="00B849E5">
        <w:t xml:space="preserve">USAC and the state administrators to </w:t>
      </w:r>
      <w:r w:rsidR="00C33492">
        <w:t>begin recertificatio</w:t>
      </w:r>
      <w:r w:rsidR="007F6D2B">
        <w:t xml:space="preserve">ns promptly after the expiration of the waiver period, </w:t>
      </w:r>
      <w:r w:rsidR="00A73B61">
        <w:t xml:space="preserve">whenever that may occur, </w:t>
      </w:r>
      <w:r w:rsidR="007F6D2B">
        <w:t xml:space="preserve">we </w:t>
      </w:r>
      <w:r w:rsidR="00A37F3B">
        <w:t xml:space="preserve">will provide </w:t>
      </w:r>
      <w:r w:rsidR="00161974">
        <w:t xml:space="preserve">some flexibility for USAC and the state administrators </w:t>
      </w:r>
      <w:r w:rsidR="00F57DBE">
        <w:t xml:space="preserve">to </w:t>
      </w:r>
      <w:r w:rsidR="003858EB">
        <w:t>re-start</w:t>
      </w:r>
      <w:r w:rsidR="00757407">
        <w:t xml:space="preserve"> </w:t>
      </w:r>
      <w:r w:rsidR="00F57DBE">
        <w:t xml:space="preserve">the recertification process </w:t>
      </w:r>
      <w:r w:rsidR="00757407">
        <w:t>in staggered batches</w:t>
      </w:r>
      <w:r w:rsidR="00E73690">
        <w:t xml:space="preserve">.  </w:t>
      </w:r>
      <w:r w:rsidR="00105B7C">
        <w:t xml:space="preserve">We </w:t>
      </w:r>
      <w:r w:rsidR="00F57DBE">
        <w:t xml:space="preserve">therefore </w:t>
      </w:r>
      <w:r w:rsidR="00105B7C">
        <w:t xml:space="preserve">direct USAC </w:t>
      </w:r>
      <w:r w:rsidR="00F57DBE">
        <w:t xml:space="preserve">and the state administrators </w:t>
      </w:r>
      <w:r w:rsidR="00105B7C">
        <w:t xml:space="preserve">to </w:t>
      </w:r>
      <w:r w:rsidR="005332F5">
        <w:t xml:space="preserve">finish re-starting </w:t>
      </w:r>
      <w:r w:rsidR="00105B7C">
        <w:t>the recertification process for all subscribe</w:t>
      </w:r>
      <w:r w:rsidR="005332F5">
        <w:t>r</w:t>
      </w:r>
      <w:r w:rsidR="00105B7C">
        <w:t xml:space="preserve">s impacted by the waivers no later than 90 days after the expiration of the </w:t>
      </w:r>
      <w:r w:rsidR="009F45BF">
        <w:t>waiver period.</w:t>
      </w:r>
    </w:p>
    <w:p w:rsidR="002E0FA7" w:rsidP="002E0FA7" w14:paraId="711C848B" w14:textId="5E6B45E9">
      <w:pPr>
        <w:pStyle w:val="ParaNum"/>
      </w:pPr>
      <w:r>
        <w:t xml:space="preserve">For the same reasons set forth in our </w:t>
      </w:r>
      <w:r w:rsidR="00CF3CA0">
        <w:rPr>
          <w:i/>
          <w:iCs/>
        </w:rPr>
        <w:t>Fourth</w:t>
      </w:r>
      <w:r w:rsidRPr="3AEA2C7C" w:rsidR="00D21D9B">
        <w:rPr>
          <w:i/>
          <w:iCs/>
        </w:rPr>
        <w:t xml:space="preserve"> </w:t>
      </w:r>
      <w:r w:rsidRPr="3AEA2C7C">
        <w:rPr>
          <w:i/>
          <w:iCs/>
        </w:rPr>
        <w:t>Lifeline Waiver Order</w:t>
      </w:r>
      <w:r>
        <w:t xml:space="preserve">, we similarly extend through </w:t>
      </w:r>
      <w:r w:rsidR="005145F1">
        <w:t>November 30</w:t>
      </w:r>
      <w:r>
        <w:t>, 2020 our direction to USAC to pause its periodic, targeted reviews to identify and de-enroll ineligible subscribers.</w:t>
      </w:r>
      <w:r>
        <w:rPr>
          <w:rStyle w:val="FootnoteReference"/>
        </w:rPr>
        <w:footnoteReference w:id="10"/>
      </w:r>
      <w:r>
        <w:t xml:space="preserve">  USAC should not </w:t>
      </w:r>
      <w:r w:rsidR="002B2C87">
        <w:t>in</w:t>
      </w:r>
      <w:r>
        <w:t>voluntarily de-enroll any subscriber nor seek additional documentation from an eligible telecommunications carrier or subscriber as part of those reviews until that date.</w:t>
      </w:r>
    </w:p>
    <w:p w:rsidR="00B41AF8" w:rsidP="00B41AF8" w14:paraId="0764BEBB" w14:textId="75979A13">
      <w:pPr>
        <w:pStyle w:val="ParaNum"/>
      </w:pPr>
      <w:r>
        <w:t xml:space="preserve">We similarly extend </w:t>
      </w:r>
      <w:r w:rsidR="001B3158">
        <w:t xml:space="preserve">through November 30, 2020 </w:t>
      </w:r>
      <w:r>
        <w:t>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1"/>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C9722B" w:rsidRPr="00B41AF8" w:rsidP="00B41AF8" w14:paraId="24C27CB7" w14:textId="60D858E1">
      <w:pPr>
        <w:pStyle w:val="ParaNum"/>
      </w:pPr>
      <w:r>
        <w:t xml:space="preserve">Finally, we </w:t>
      </w:r>
      <w:r w:rsidR="00B7372A">
        <w:t xml:space="preserve">also </w:t>
      </w:r>
      <w:r>
        <w:t xml:space="preserve">extend </w:t>
      </w:r>
      <w:r w:rsidR="005F5514">
        <w:t>through November 30, 2020</w:t>
      </w:r>
      <w:r w:rsidR="001B3158">
        <w:t xml:space="preserve"> </w:t>
      </w:r>
      <w:r>
        <w:t>our latest waiver</w:t>
      </w:r>
      <w:r w:rsidR="001E6250">
        <w:t xml:space="preserve"> for consumers residing in rural areas on Tribal lands </w:t>
      </w:r>
      <w:r w:rsidR="000C4772">
        <w:t xml:space="preserve">of </w:t>
      </w:r>
      <w:r w:rsidR="001E6250">
        <w:t xml:space="preserve">the requirement that </w:t>
      </w:r>
      <w:r w:rsidR="005F5514">
        <w:t>such</w:t>
      </w:r>
      <w:r w:rsidR="00A00CFF">
        <w:t xml:space="preserve"> </w:t>
      </w:r>
      <w:r w:rsidR="00D12BF4">
        <w:t xml:space="preserve">consumers </w:t>
      </w:r>
      <w:r w:rsidR="001E6250">
        <w:t>submit the necessary documentation to correct an automated check error(s) prior to enrolling in the Lifeline program and receiving Lifeline service.</w:t>
      </w:r>
      <w:r>
        <w:rPr>
          <w:rStyle w:val="FootnoteReference"/>
        </w:rPr>
        <w:footnoteReference w:id="12"/>
      </w:r>
      <w:r w:rsidR="001E6250">
        <w:t xml:space="preserve">  </w:t>
      </w:r>
      <w:r>
        <w:t xml:space="preserve">The circumstances necessitating this waiver have not changed, and we find that this extension is warranted to ensure that </w:t>
      </w:r>
      <w:r w:rsidR="006E7626">
        <w:t xml:space="preserve">eligible telecommunications carriers </w:t>
      </w:r>
      <w:r w:rsidR="004636BF">
        <w:t xml:space="preserve">may </w:t>
      </w:r>
      <w:r w:rsidRPr="004636BF" w:rsidR="004636BF">
        <w:t xml:space="preserve">begin </w:t>
      </w:r>
      <w:r w:rsidR="004636BF">
        <w:t xml:space="preserve">immediately </w:t>
      </w:r>
      <w:r w:rsidRPr="004636BF" w:rsidR="004636BF">
        <w:t>providing Lifeline-supported service to</w:t>
      </w:r>
      <w:r w:rsidR="004636BF">
        <w:t xml:space="preserve"> </w:t>
      </w:r>
      <w:r w:rsidRPr="004636BF" w:rsidR="004636BF">
        <w:t>any consumer residing in a rural area on Tribal lands who applies for Lifeline but is unable to provide the</w:t>
      </w:r>
      <w:r w:rsidR="004636BF">
        <w:t xml:space="preserve"> </w:t>
      </w:r>
      <w:r w:rsidRPr="004636BF" w:rsidR="004636BF">
        <w:t>necessary documentation to resolve a failed automated check at the time of application</w:t>
      </w:r>
      <w:r w:rsidR="00FD4B89">
        <w:t>.  T</w:t>
      </w:r>
      <w:r w:rsidRPr="004636BF" w:rsidR="004636BF">
        <w:t>he consumer</w:t>
      </w:r>
      <w:r w:rsidR="004636BF">
        <w:t xml:space="preserve"> </w:t>
      </w:r>
      <w:r w:rsidRPr="004636BF" w:rsidR="004636BF">
        <w:t>will have 45 days from the time of application to provide such documentation</w:t>
      </w:r>
      <w:r w:rsidR="00C8355D">
        <w:t>, but if the consumer does not submit the necessary documentation, USAC will de-enroll the consumer from the Lifeline program</w:t>
      </w:r>
      <w:r>
        <w:t>.</w:t>
      </w:r>
    </w:p>
    <w:p w:rsidR="002E0FA7" w:rsidP="002E0FA7" w14:paraId="554586D3" w14:textId="16FE7439">
      <w:pPr>
        <w:pStyle w:val="ParaNum"/>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w:t>
      </w:r>
      <w:r w:rsidR="00E65290">
        <w:t>,</w:t>
      </w:r>
      <w:r>
        <w:t xml:space="preserve"> and that recovery is warranted.  In the case of the </w:t>
      </w:r>
      <w:r w:rsidR="00E701C9">
        <w:t xml:space="preserve">rural areas in Tribal lands </w:t>
      </w:r>
      <w:r>
        <w:t xml:space="preserve">waiver </w:t>
      </w:r>
      <w:r w:rsidR="00E701C9">
        <w:t xml:space="preserve">extended </w:t>
      </w:r>
      <w:r>
        <w:t>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w:t>
      </w:r>
      <w:r w:rsidR="00CC0E64">
        <w:t xml:space="preserve">  In the case of suspected fraudulent activity, USAC </w:t>
      </w:r>
      <w:r w:rsidR="00103259">
        <w:t xml:space="preserve">retains its ability to recover funds, de-enroll fraudulent accounts, and prevent persons </w:t>
      </w:r>
      <w:r w:rsidR="002C5705">
        <w:t>engaging in such activity from accessing the USAC Lifeline systems, as appropriate.</w:t>
      </w:r>
      <w:r>
        <w:t xml:space="preserv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2E0FA7" w:rsidP="002E0FA7" w14:paraId="67522F55" w14:textId="5BA7E7D9">
      <w:pPr>
        <w:pStyle w:val="Heading1"/>
      </w:pPr>
      <w:r>
        <w:br w:type="page"/>
      </w:r>
      <w:r>
        <w:t>ordering clauses</w:t>
      </w:r>
    </w:p>
    <w:p w:rsidR="002E0FA7" w:rsidP="002E0FA7" w14:paraId="56EEB22F"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54.405(e)(3), 54.405(e)(4), 54.407(c)(2), 54.410(a), 54.410(b)(1)(i)(B), and 54.410(f)</w:t>
      </w:r>
      <w:r>
        <w:t xml:space="preserve"> of the Commission’s rules are waived to the limited extent provided herein. </w:t>
      </w:r>
    </w:p>
    <w:p w:rsidR="002E0FA7" w:rsidP="002E0FA7" w14:paraId="1E369AE7" w14:textId="4F9E5710">
      <w:pPr>
        <w:pStyle w:val="ParaNum"/>
      </w:pPr>
      <w:r>
        <w:t>IT IS FURTHER ORDERED, that pursuant to section 1.102(b)(1) of the Commission’s rules, 47 CFR § 1.102(b)(1), this Order SHALL BE EFFECTIVE upon release.</w:t>
      </w:r>
    </w:p>
    <w:p w:rsidR="00746B48" w:rsidP="00746B48" w14:paraId="087EDFD3" w14:textId="77777777">
      <w:pPr>
        <w:pStyle w:val="ParaNum"/>
        <w:numPr>
          <w:ilvl w:val="0"/>
          <w:numId w:val="0"/>
        </w:numPr>
        <w:ind w:left="720"/>
      </w:pPr>
    </w:p>
    <w:p w:rsidR="00746B48" w:rsidP="0017296B" w14:paraId="4EA469A2" w14:textId="77777777">
      <w:r>
        <w:tab/>
      </w:r>
      <w:r>
        <w:tab/>
      </w:r>
      <w:r>
        <w:tab/>
      </w:r>
      <w:r>
        <w:tab/>
      </w:r>
      <w:r>
        <w:tab/>
      </w:r>
      <w:r>
        <w:tab/>
        <w:t>FEDERAL COMMUNICATIONS COMMISSION</w:t>
      </w:r>
    </w:p>
    <w:p w:rsidR="00746B48" w:rsidP="0017296B" w14:paraId="147548EA" w14:textId="77777777"/>
    <w:p w:rsidR="00746B48" w:rsidP="0017296B" w14:paraId="727B0369" w14:textId="77777777"/>
    <w:p w:rsidR="00746B48" w:rsidP="0017296B" w14:paraId="743EBB24" w14:textId="77777777"/>
    <w:p w:rsidR="00746B48" w:rsidP="0017296B" w14:paraId="259E58C7" w14:textId="77777777"/>
    <w:p w:rsidR="00746B48" w:rsidP="00746B48" w14:paraId="54F7C405" w14:textId="3062A020">
      <w:pPr>
        <w:pStyle w:val="ParaNum"/>
        <w:numPr>
          <w:ilvl w:val="0"/>
          <w:numId w:val="0"/>
        </w:numPr>
        <w:ind w:left="4320"/>
      </w:pPr>
      <w:r>
        <w:t>Kris Anne Monteith</w:t>
      </w:r>
      <w:r>
        <w:br/>
        <w:t>Chief</w:t>
      </w:r>
      <w:r>
        <w:br/>
        <w:t>Wireline Competition Bureau</w:t>
      </w:r>
    </w:p>
    <w:p w:rsidR="00746B48" w:rsidP="00746B48" w14:paraId="18992710" w14:textId="4027CEDB"/>
    <w:p w:rsidR="002E0FA7" w:rsidP="00746B48" w14:paraId="2525BCC7"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EDE7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35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B7107" w14:paraId="6E5815C0" w14:textId="5300162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3B2E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19AC" w14:paraId="21703FB3" w14:textId="77777777">
      <w:r>
        <w:separator/>
      </w:r>
    </w:p>
  </w:footnote>
  <w:footnote w:type="continuationSeparator" w:id="1">
    <w:p w:rsidR="00EE19AC" w:rsidP="00C721AC" w14:paraId="788B39F2" w14:textId="77777777">
      <w:pPr>
        <w:spacing w:before="120"/>
        <w:rPr>
          <w:sz w:val="20"/>
        </w:rPr>
      </w:pPr>
      <w:r>
        <w:rPr>
          <w:sz w:val="20"/>
        </w:rPr>
        <w:t xml:space="preserve">(Continued from previous page)  </w:t>
      </w:r>
      <w:r>
        <w:rPr>
          <w:sz w:val="20"/>
        </w:rPr>
        <w:separator/>
      </w:r>
    </w:p>
  </w:footnote>
  <w:footnote w:type="continuationNotice" w:id="2">
    <w:p w:rsidR="00EE19AC" w:rsidP="00C721AC" w14:paraId="3DE1AEC5" w14:textId="77777777">
      <w:pPr>
        <w:jc w:val="right"/>
        <w:rPr>
          <w:sz w:val="20"/>
        </w:rPr>
      </w:pPr>
      <w:r>
        <w:rPr>
          <w:sz w:val="20"/>
        </w:rPr>
        <w:t>(continued….)</w:t>
      </w:r>
    </w:p>
  </w:footnote>
  <w:footnote w:id="3">
    <w:p w:rsidR="002E0FA7" w:rsidP="002E0FA7" w14:paraId="0350304D" w14:textId="589BA6DB">
      <w:pPr>
        <w:pStyle w:val="FootnoteText"/>
      </w:pPr>
      <w:r>
        <w:rPr>
          <w:rStyle w:val="FootnoteReference"/>
        </w:rPr>
        <w:footnoteRef/>
      </w:r>
      <w:r>
        <w:t xml:space="preserve"> </w:t>
      </w:r>
      <w:r w:rsidRPr="001B5A41">
        <w:rPr>
          <w:i/>
          <w:iCs/>
        </w:rPr>
        <w:t>See</w:t>
      </w:r>
      <w:r>
        <w:t xml:space="preserve"> Centers for Disease Control and Prevention, Coronavirus (COVID-19) (last visited </w:t>
      </w:r>
      <w:r w:rsidR="00E84E53">
        <w:t>Aug. 1</w:t>
      </w:r>
      <w:r w:rsidR="00746B48">
        <w:t>7</w:t>
      </w:r>
      <w:r>
        <w:t>, 2020), https://www.cdc.gov/coronavirus/2019-ncov/index.html.</w:t>
      </w:r>
    </w:p>
  </w:footnote>
  <w:footnote w:id="4">
    <w:p w:rsidR="007928E4" w:rsidP="007928E4" w14:paraId="205B3D51" w14:textId="4904B5A8">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Lifeline and Link Up Reform and Modernization</w:t>
      </w:r>
      <w:r>
        <w:rPr>
          <w:rFonts w:ascii="TimesNewRomanPSMT" w:hAnsi="TimesNewRomanPSMT" w:cs="TimesNewRomanPSMT"/>
          <w:snapToGrid/>
          <w:kern w:val="0"/>
          <w:sz w:val="20"/>
        </w:rPr>
        <w:t>, Order,</w:t>
      </w:r>
      <w:r w:rsidR="00E45283">
        <w:rPr>
          <w:rFonts w:ascii="TimesNewRomanPSMT" w:hAnsi="TimesNewRomanPSMT" w:cs="TimesNewRomanPSMT"/>
          <w:snapToGrid/>
          <w:kern w:val="0"/>
          <w:sz w:val="20"/>
        </w:rPr>
        <w:t xml:space="preserve"> 35 FCC Rcd </w:t>
      </w:r>
      <w:r w:rsidR="00C0423A">
        <w:rPr>
          <w:rFonts w:ascii="TimesNewRomanPSMT" w:hAnsi="TimesNewRomanPSMT" w:cs="TimesNewRomanPSMT"/>
          <w:snapToGrid/>
          <w:kern w:val="0"/>
          <w:sz w:val="20"/>
        </w:rPr>
        <w:t>2729</w:t>
      </w:r>
      <w:r>
        <w:rPr>
          <w:rFonts w:ascii="TimesNewRomanPSMT" w:hAnsi="TimesNewRomanPSMT" w:cs="TimesNewRomanPSMT"/>
          <w:snapToGrid/>
          <w:kern w:val="0"/>
          <w:sz w:val="20"/>
        </w:rPr>
        <w:t xml:space="preserve"> (WCB Mar. 17,</w:t>
      </w:r>
    </w:p>
    <w:p w:rsidR="007928E4" w:rsidP="007928E4" w14:paraId="674C12DB" w14:textId="77777777">
      <w:pPr>
        <w:widowControl/>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2020) (</w:t>
      </w:r>
      <w:r>
        <w:rPr>
          <w:rFonts w:ascii="TimesNewRomanPS-ItalicMT" w:hAnsi="TimesNewRomanPS-ItalicMT" w:cs="TimesNewRomanPS-ItalicMT"/>
          <w:i/>
          <w:iCs/>
          <w:snapToGrid/>
          <w:kern w:val="0"/>
          <w:sz w:val="20"/>
        </w:rPr>
        <w:t>First Lifeline Waiver Order</w:t>
      </w:r>
      <w:r>
        <w:rPr>
          <w:rFonts w:ascii="TimesNewRomanPSMT" w:hAnsi="TimesNewRomanPSMT" w:cs="TimesNewRomanPSMT"/>
          <w:snapToGrid/>
          <w:kern w:val="0"/>
          <w:sz w:val="20"/>
        </w:rPr>
        <w:t>) (temporarily waiving Lifeline recertification and reverification requirements);</w:t>
      </w:r>
    </w:p>
    <w:p w:rsidR="007928E4" w:rsidP="007928E4" w14:paraId="6C7C51DE" w14:textId="7059F8A9">
      <w:pPr>
        <w:widowControl/>
        <w:autoSpaceDE w:val="0"/>
        <w:autoSpaceDN w:val="0"/>
        <w:adjustRightInd w:val="0"/>
        <w:rPr>
          <w:rFonts w:ascii="TimesNewRomanPSMT" w:hAnsi="TimesNewRomanPSMT" w:cs="TimesNewRomanPSMT"/>
          <w:snapToGrid/>
          <w:kern w:val="0"/>
          <w:sz w:val="20"/>
        </w:rPr>
      </w:pPr>
      <w:r>
        <w:rPr>
          <w:rFonts w:ascii="TimesNewRomanPS-ItalicMT" w:hAnsi="TimesNewRomanPS-ItalicMT" w:cs="TimesNewRomanPS-ItalicMT"/>
          <w:i/>
          <w:iCs/>
          <w:snapToGrid/>
          <w:kern w:val="0"/>
          <w:sz w:val="20"/>
        </w:rPr>
        <w:t>Lifeline and Link Up Reform and Modernization</w:t>
      </w:r>
      <w:r>
        <w:rPr>
          <w:rFonts w:ascii="TimesNewRomanPSMT" w:hAnsi="TimesNewRomanPSMT" w:cs="TimesNewRomanPSMT"/>
          <w:snapToGrid/>
          <w:kern w:val="0"/>
          <w:sz w:val="20"/>
        </w:rPr>
        <w:t xml:space="preserve">, Order, </w:t>
      </w:r>
      <w:r w:rsidR="00CD0466">
        <w:rPr>
          <w:rFonts w:ascii="TimesNewRomanPSMT" w:hAnsi="TimesNewRomanPSMT" w:cs="TimesNewRomanPSMT"/>
          <w:snapToGrid/>
          <w:kern w:val="0"/>
          <w:sz w:val="20"/>
        </w:rPr>
        <w:t xml:space="preserve">35 FCC Rcd </w:t>
      </w:r>
      <w:r w:rsidR="001D59A6">
        <w:rPr>
          <w:rFonts w:ascii="TimesNewRomanPSMT" w:hAnsi="TimesNewRomanPSMT" w:cs="TimesNewRomanPSMT"/>
          <w:snapToGrid/>
          <w:kern w:val="0"/>
          <w:sz w:val="20"/>
        </w:rPr>
        <w:t>2950</w:t>
      </w:r>
      <w:r>
        <w:rPr>
          <w:rFonts w:ascii="TimesNewRomanPSMT" w:hAnsi="TimesNewRomanPSMT" w:cs="TimesNewRomanPSMT"/>
          <w:snapToGrid/>
          <w:kern w:val="0"/>
          <w:sz w:val="20"/>
        </w:rPr>
        <w:t xml:space="preserve"> (WCB Mar. 30, 2020)</w:t>
      </w:r>
      <w:r>
        <w:rPr>
          <w:rFonts w:ascii="TimesNewRomanPSMT" w:hAnsi="TimesNewRomanPSMT" w:cs="TimesNewRomanPSMT"/>
          <w:snapToGrid/>
          <w:kern w:val="0"/>
          <w:sz w:val="20"/>
        </w:rPr>
        <w:t xml:space="preserve"> </w:t>
      </w:r>
      <w:r>
        <w:rPr>
          <w:rFonts w:ascii="TimesNewRomanPSMT" w:hAnsi="TimesNewRomanPSMT" w:cs="TimesNewRomanPSMT"/>
          <w:snapToGrid/>
          <w:kern w:val="0"/>
          <w:sz w:val="20"/>
        </w:rPr>
        <w:t>(</w:t>
      </w:r>
      <w:r>
        <w:rPr>
          <w:rFonts w:ascii="TimesNewRomanPS-ItalicMT" w:hAnsi="TimesNewRomanPS-ItalicMT" w:cs="TimesNewRomanPS-ItalicMT"/>
          <w:i/>
          <w:iCs/>
          <w:snapToGrid/>
          <w:kern w:val="0"/>
          <w:sz w:val="20"/>
        </w:rPr>
        <w:t>Second Lifeline Waiver Order</w:t>
      </w:r>
      <w:r>
        <w:rPr>
          <w:rFonts w:ascii="TimesNewRomanPSMT" w:hAnsi="TimesNewRomanPSMT" w:cs="TimesNewRomanPSMT"/>
          <w:snapToGrid/>
          <w:kern w:val="0"/>
          <w:sz w:val="20"/>
        </w:rPr>
        <w:t>) (temporarily waiving Lifeline usage and general de-enrollment requirements and</w:t>
      </w:r>
    </w:p>
    <w:p w:rsidR="00244003" w:rsidRPr="006B09E3" w:rsidP="007928E4" w14:paraId="26F4A0F9" w14:textId="69DCA786">
      <w:pPr>
        <w:pStyle w:val="FootnoteText"/>
      </w:pPr>
      <w:r>
        <w:rPr>
          <w:rFonts w:ascii="TimesNewRomanPSMT" w:hAnsi="TimesNewRomanPSMT" w:cs="TimesNewRomanPSMT"/>
        </w:rPr>
        <w:t xml:space="preserve">directing </w:t>
      </w:r>
      <w:r w:rsidR="00DC131A">
        <w:rPr>
          <w:rFonts w:ascii="TimesNewRomanPSMT" w:hAnsi="TimesNewRomanPSMT" w:cs="TimesNewRomanPSMT"/>
        </w:rPr>
        <w:t>t</w:t>
      </w:r>
      <w:r w:rsidR="00CA0E73">
        <w:rPr>
          <w:rFonts w:ascii="TimesNewRomanPSMT" w:hAnsi="TimesNewRomanPSMT" w:cs="TimesNewRomanPSMT"/>
        </w:rPr>
        <w:t>he Universal Service Administrative Company (</w:t>
      </w:r>
      <w:r>
        <w:rPr>
          <w:rFonts w:ascii="TimesNewRomanPSMT" w:hAnsi="TimesNewRomanPSMT" w:cs="TimesNewRomanPSMT"/>
        </w:rPr>
        <w:t>USAC</w:t>
      </w:r>
      <w:r w:rsidR="00CA0E73">
        <w:rPr>
          <w:rFonts w:ascii="TimesNewRomanPSMT" w:hAnsi="TimesNewRomanPSMT" w:cs="TimesNewRomanPSMT"/>
        </w:rPr>
        <w:t>)</w:t>
      </w:r>
      <w:r>
        <w:rPr>
          <w:rFonts w:ascii="TimesNewRomanPSMT" w:hAnsi="TimesNewRomanPSMT" w:cs="TimesNewRomanPSMT"/>
        </w:rPr>
        <w:t xml:space="preserve"> to suspend periodic reviews); </w:t>
      </w:r>
      <w:r>
        <w:rPr>
          <w:i/>
          <w:iCs/>
        </w:rPr>
        <w:t>Lifeline and Link Up Reform and Modernization</w:t>
      </w:r>
      <w:r>
        <w:t xml:space="preserve">, Order, </w:t>
      </w:r>
      <w:r w:rsidR="0052703C">
        <w:t>35 FCC Rcd 4482</w:t>
      </w:r>
      <w:r>
        <w:t xml:space="preserve"> (WCB Apr. 29, 2020) (</w:t>
      </w:r>
      <w:r>
        <w:rPr>
          <w:i/>
          <w:iCs/>
        </w:rPr>
        <w:t>Third Lifeline Waiver Order</w:t>
      </w:r>
      <w:r>
        <w:t xml:space="preserve">) (temporarily waiving three-month documentation requirement for subscribers to demonstrate income eligibility); </w:t>
      </w:r>
      <w:r>
        <w:rPr>
          <w:i/>
          <w:iCs/>
        </w:rPr>
        <w:t>Lifeline and Link Up Reform and Modernization</w:t>
      </w:r>
      <w:r>
        <w:t xml:space="preserve">, Order, </w:t>
      </w:r>
      <w:r w:rsidR="005D17E7">
        <w:t>35 FCC Rcd 5510</w:t>
      </w:r>
      <w:r>
        <w:t xml:space="preserve"> (WCB June 1, 2020) (</w:t>
      </w:r>
      <w:r>
        <w:rPr>
          <w:i/>
          <w:iCs/>
        </w:rPr>
        <w:t>Fourth Lifeline Waiver Order</w:t>
      </w:r>
      <w:r>
        <w:t>) (temporarily waiving documentation requirements for subscribers residing in rural areas on Tribal lands)</w:t>
      </w:r>
      <w:r>
        <w:rPr>
          <w:rFonts w:ascii="TimesNewRomanPSMT" w:hAnsi="TimesNewRomanPSMT" w:cs="TimesNewRomanPSMT"/>
        </w:rPr>
        <w:t>.</w:t>
      </w:r>
    </w:p>
  </w:footnote>
  <w:footnote w:id="5">
    <w:p w:rsidR="002E0FA7" w:rsidP="002E0FA7" w14:paraId="2D689FC0" w14:textId="77777777">
      <w:pPr>
        <w:pStyle w:val="FootnoteText"/>
      </w:pPr>
      <w:r>
        <w:rPr>
          <w:rStyle w:val="FootnoteReference"/>
        </w:rPr>
        <w:footnoteRef/>
      </w:r>
      <w:r>
        <w:t xml:space="preserve"> 47 CFR § 1.3.</w:t>
      </w:r>
    </w:p>
  </w:footnote>
  <w:footnote w:id="6">
    <w:p w:rsidR="002E0FA7" w:rsidP="002E0FA7" w14:paraId="21C552B5" w14:textId="77777777">
      <w:pPr>
        <w:pStyle w:val="FootnoteText"/>
      </w:pPr>
      <w:r>
        <w:rPr>
          <w:rStyle w:val="FootnoteReference"/>
        </w:rPr>
        <w:footnoteRef/>
      </w:r>
      <w:r>
        <w:t xml:space="preserve"> </w:t>
      </w:r>
      <w:r w:rsidRPr="00955A51">
        <w:rPr>
          <w:i/>
          <w:iCs/>
        </w:rPr>
        <w:t>Northeast Cellular Telephone Co. v. FCC</w:t>
      </w:r>
      <w:r w:rsidRPr="00955A51">
        <w:t xml:space="preserve">, 897 </w:t>
      </w:r>
      <w:r w:rsidRPr="00955A51">
        <w:t>F.2d</w:t>
      </w:r>
      <w:r w:rsidRPr="00955A51">
        <w:t xml:space="preserve"> 1164, 1166 (D.C. Cir. 1990).</w:t>
      </w:r>
    </w:p>
  </w:footnote>
  <w:footnote w:id="7">
    <w:p w:rsidR="002E0FA7" w:rsidP="002E0FA7" w14:paraId="2A02A7F2" w14:textId="77777777">
      <w:pPr>
        <w:pStyle w:val="FootnoteText"/>
      </w:pPr>
      <w:r>
        <w:rPr>
          <w:rStyle w:val="FootnoteReference"/>
        </w:rPr>
        <w:footnoteRef/>
      </w:r>
      <w:r>
        <w:t xml:space="preserve"> </w:t>
      </w:r>
      <w:r w:rsidRPr="0046272A">
        <w:rPr>
          <w:i/>
          <w:iCs/>
        </w:rPr>
        <w:t>WAIT Radio v. FCC</w:t>
      </w:r>
      <w:r w:rsidRPr="0046272A">
        <w:t xml:space="preserve">, 418 </w:t>
      </w:r>
      <w:r w:rsidRPr="0046272A">
        <w:t>F.2d</w:t>
      </w:r>
      <w:r w:rsidRPr="0046272A">
        <w:t xml:space="preserve"> 1153, 1159 (D.C. Cir. 1969); </w:t>
      </w:r>
      <w:r w:rsidRPr="0046272A">
        <w:rPr>
          <w:i/>
          <w:iCs/>
        </w:rPr>
        <w:t>Northeast Cellular</w:t>
      </w:r>
      <w:r w:rsidRPr="0046272A">
        <w:t xml:space="preserve">, 897 </w:t>
      </w:r>
      <w:r w:rsidRPr="0046272A">
        <w:t>F.2d</w:t>
      </w:r>
      <w:r w:rsidRPr="0046272A">
        <w:t xml:space="preserve"> at 1166.</w:t>
      </w:r>
    </w:p>
  </w:footnote>
  <w:footnote w:id="8">
    <w:p w:rsidR="00816FD8" w:rsidP="00816FD8" w14:paraId="5F04FEA4" w14:textId="77777777">
      <w:pPr>
        <w:pStyle w:val="FootnoteText"/>
      </w:pPr>
      <w:r>
        <w:rPr>
          <w:rStyle w:val="FootnoteReference"/>
        </w:rPr>
        <w:footnoteRef/>
      </w:r>
      <w:r>
        <w:t xml:space="preserve"> </w:t>
      </w:r>
      <w:r w:rsidRPr="00D93E62">
        <w:rPr>
          <w:i/>
          <w:iCs/>
        </w:rPr>
        <w:t>See Bridging the Digital Divide for Low-Income Consumers</w:t>
      </w:r>
      <w:r>
        <w:t>, Fifth Report and Order, Memorandum Opinion and Order and Order on Reconsideration, and Further Notice of Proposed Rulemaking, 34 FCC Rcd 10886, 10887, para. 3 (2019) (</w:t>
      </w:r>
      <w:r w:rsidRPr="00DB0F63">
        <w:rPr>
          <w:i/>
          <w:iCs/>
        </w:rPr>
        <w:t>2019 Lifeline Order</w:t>
      </w:r>
      <w:r>
        <w:t>).</w:t>
      </w:r>
    </w:p>
  </w:footnote>
  <w:footnote w:id="9">
    <w:p w:rsidR="002E0FA7" w:rsidRPr="006B09E3" w:rsidP="002E0FA7" w14:paraId="518AB00D" w14:textId="66B192BC">
      <w:pPr>
        <w:pStyle w:val="FootnoteText"/>
      </w:pPr>
      <w:r>
        <w:rPr>
          <w:rStyle w:val="FootnoteReference"/>
        </w:rPr>
        <w:footnoteRef/>
      </w:r>
      <w:r>
        <w:t xml:space="preserve"> </w:t>
      </w:r>
      <w:r>
        <w:rPr>
          <w:i/>
          <w:iCs/>
        </w:rPr>
        <w:t>Second Lifeline Waiver Order</w:t>
      </w:r>
      <w:r>
        <w:t xml:space="preserve">, </w:t>
      </w:r>
      <w:r w:rsidR="00DB37C9">
        <w:t xml:space="preserve">35 FCC Rcd </w:t>
      </w:r>
      <w:r>
        <w:t xml:space="preserve">at </w:t>
      </w:r>
      <w:r w:rsidR="00DB37C9">
        <w:t>2952-53</w:t>
      </w:r>
      <w:r>
        <w:t>, paras. 7-11.</w:t>
      </w:r>
    </w:p>
  </w:footnote>
  <w:footnote w:id="10">
    <w:p w:rsidR="002E0FA7" w:rsidRPr="00D3150D" w:rsidP="002E0FA7" w14:paraId="5090B405" w14:textId="35DC93DF">
      <w:pPr>
        <w:pStyle w:val="FootnoteText"/>
      </w:pPr>
      <w:r>
        <w:rPr>
          <w:rStyle w:val="FootnoteReference"/>
        </w:rPr>
        <w:footnoteRef/>
      </w:r>
      <w:r>
        <w:t xml:space="preserve"> </w:t>
      </w:r>
      <w:r>
        <w:rPr>
          <w:i/>
          <w:iCs/>
        </w:rPr>
        <w:t xml:space="preserve">See </w:t>
      </w:r>
      <w:r w:rsidR="00CF3CA0">
        <w:rPr>
          <w:i/>
          <w:iCs/>
        </w:rPr>
        <w:t>Fourth</w:t>
      </w:r>
      <w:r w:rsidR="00531EDA">
        <w:rPr>
          <w:i/>
          <w:iCs/>
        </w:rPr>
        <w:t xml:space="preserve"> Lifeline Waiver Order</w:t>
      </w:r>
      <w:r w:rsidR="00A71491">
        <w:t>, 35 FCC Rcd</w:t>
      </w:r>
      <w:r>
        <w:t xml:space="preserve"> at </w:t>
      </w:r>
      <w:r w:rsidR="00CA25E5">
        <w:t>5515</w:t>
      </w:r>
      <w:r>
        <w:t>, para. 1</w:t>
      </w:r>
      <w:r w:rsidR="00531EDA">
        <w:t>5</w:t>
      </w:r>
      <w:r>
        <w:t>.</w:t>
      </w:r>
    </w:p>
  </w:footnote>
  <w:footnote w:id="11">
    <w:p w:rsidR="002E0FA7" w:rsidP="002E0FA7" w14:paraId="5A5700BA" w14:textId="6A21AACD">
      <w:pPr>
        <w:pStyle w:val="FootnoteText"/>
      </w:pPr>
      <w:r>
        <w:rPr>
          <w:rStyle w:val="FootnoteReference"/>
        </w:rPr>
        <w:footnoteRef/>
      </w:r>
      <w:r>
        <w:t xml:space="preserve"> </w:t>
      </w:r>
      <w:r>
        <w:rPr>
          <w:i/>
          <w:iCs/>
        </w:rPr>
        <w:t>Third Lifeline Waiver Order</w:t>
      </w:r>
      <w:r>
        <w:t xml:space="preserve">, </w:t>
      </w:r>
      <w:r w:rsidR="008575E5">
        <w:t xml:space="preserve">35 FCC Rcd </w:t>
      </w:r>
      <w:r>
        <w:t xml:space="preserve">at </w:t>
      </w:r>
      <w:r w:rsidR="008575E5">
        <w:t>4484</w:t>
      </w:r>
      <w:r>
        <w:t>, paras. 8-10.</w:t>
      </w:r>
    </w:p>
  </w:footnote>
  <w:footnote w:id="12">
    <w:p w:rsidR="001E6250" w:rsidRPr="008E4821" w:rsidP="001E6250" w14:paraId="73FBAB38" w14:textId="28A25DAE">
      <w:pPr>
        <w:pStyle w:val="FootnoteText"/>
        <w:rPr>
          <w:i/>
          <w:iCs/>
        </w:rPr>
      </w:pPr>
      <w:r>
        <w:rPr>
          <w:rStyle w:val="FootnoteReference"/>
        </w:rPr>
        <w:footnoteRef/>
      </w:r>
      <w:r>
        <w:t xml:space="preserve"> </w:t>
      </w:r>
      <w:r w:rsidR="00CD2D93">
        <w:rPr>
          <w:i/>
          <w:iCs/>
        </w:rPr>
        <w:t xml:space="preserve">Fourth Lifeline Waiver </w:t>
      </w:r>
      <w:r w:rsidRPr="00CD2D93" w:rsidR="00CD2D93">
        <w:rPr>
          <w:i/>
          <w:iCs/>
        </w:rPr>
        <w:t>Order</w:t>
      </w:r>
      <w:r w:rsidR="00CD2D93">
        <w:t xml:space="preserve">, </w:t>
      </w:r>
      <w:r w:rsidR="00BD2E40">
        <w:t xml:space="preserve">35 FCC Rcd </w:t>
      </w:r>
      <w:r w:rsidR="00BD50D5">
        <w:t xml:space="preserve">at </w:t>
      </w:r>
      <w:r w:rsidR="00BD2E40">
        <w:t>5512-14</w:t>
      </w:r>
      <w:r w:rsidR="00BD50D5">
        <w:t>, paras. 7-</w:t>
      </w:r>
      <w:r w:rsidR="008D7018">
        <w:t>11</w:t>
      </w:r>
      <w:r w:rsidR="0015588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E52141" w14:textId="2EBF62F5">
    <w:pPr>
      <w:pStyle w:val="Header"/>
      <w:rPr>
        <w:b w:val="0"/>
      </w:rPr>
    </w:pPr>
    <w:r>
      <w:tab/>
      <w:t>Federal Communications Commission</w:t>
    </w:r>
    <w:r>
      <w:tab/>
    </w:r>
    <w:r w:rsidR="00481205">
      <w:t>DA 20-891</w:t>
    </w:r>
  </w:p>
  <w:p w:rsidR="00D25FB5" w14:paraId="7339AC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ACED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D580F2" w14:textId="4B0E32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20-891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F426754"/>
    <w:lvl w:ilvl="0">
      <w:start w:val="1"/>
      <w:numFmt w:val="decimal"/>
      <w:pStyle w:val="ParaNum"/>
      <w:lvlText w:val="%1."/>
      <w:lvlJc w:val="left"/>
      <w:pPr>
        <w:tabs>
          <w:tab w:val="num" w:pos="1080"/>
        </w:tabs>
        <w:ind w:left="0" w:firstLine="720"/>
      </w:pPr>
      <w:rPr>
        <w:sz w:val="22"/>
        <w:szCs w:val="22"/>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A7"/>
    <w:rsid w:val="00004364"/>
    <w:rsid w:val="0000485B"/>
    <w:rsid w:val="00005993"/>
    <w:rsid w:val="000340E8"/>
    <w:rsid w:val="00036039"/>
    <w:rsid w:val="00037F90"/>
    <w:rsid w:val="00054350"/>
    <w:rsid w:val="00054C6C"/>
    <w:rsid w:val="00077C14"/>
    <w:rsid w:val="00086568"/>
    <w:rsid w:val="000866DF"/>
    <w:rsid w:val="000875BF"/>
    <w:rsid w:val="00096D8C"/>
    <w:rsid w:val="000B7107"/>
    <w:rsid w:val="000C0B65"/>
    <w:rsid w:val="000C4772"/>
    <w:rsid w:val="000C4E81"/>
    <w:rsid w:val="000D04B0"/>
    <w:rsid w:val="000D1CE2"/>
    <w:rsid w:val="000D2E8C"/>
    <w:rsid w:val="000E05FE"/>
    <w:rsid w:val="000E3D42"/>
    <w:rsid w:val="000E54DC"/>
    <w:rsid w:val="000E6ED9"/>
    <w:rsid w:val="000F6FB8"/>
    <w:rsid w:val="00103259"/>
    <w:rsid w:val="00105B7C"/>
    <w:rsid w:val="00107C4F"/>
    <w:rsid w:val="0011157F"/>
    <w:rsid w:val="00122BD5"/>
    <w:rsid w:val="00131623"/>
    <w:rsid w:val="00133F79"/>
    <w:rsid w:val="00155882"/>
    <w:rsid w:val="00161974"/>
    <w:rsid w:val="00167888"/>
    <w:rsid w:val="0017296B"/>
    <w:rsid w:val="00186F98"/>
    <w:rsid w:val="00191099"/>
    <w:rsid w:val="00192F20"/>
    <w:rsid w:val="00194A66"/>
    <w:rsid w:val="001B3158"/>
    <w:rsid w:val="001B5A41"/>
    <w:rsid w:val="001B60D0"/>
    <w:rsid w:val="001D314B"/>
    <w:rsid w:val="001D59A6"/>
    <w:rsid w:val="001D6BCF"/>
    <w:rsid w:val="001E01CA"/>
    <w:rsid w:val="001E078E"/>
    <w:rsid w:val="001E0A9B"/>
    <w:rsid w:val="001E6250"/>
    <w:rsid w:val="00202880"/>
    <w:rsid w:val="00227410"/>
    <w:rsid w:val="002350A6"/>
    <w:rsid w:val="00240EFF"/>
    <w:rsid w:val="00244003"/>
    <w:rsid w:val="00245781"/>
    <w:rsid w:val="002506F0"/>
    <w:rsid w:val="00275CF5"/>
    <w:rsid w:val="0028301F"/>
    <w:rsid w:val="00285017"/>
    <w:rsid w:val="00295BF7"/>
    <w:rsid w:val="002A2D2E"/>
    <w:rsid w:val="002A5957"/>
    <w:rsid w:val="002B06EB"/>
    <w:rsid w:val="002B2C87"/>
    <w:rsid w:val="002C00E8"/>
    <w:rsid w:val="002C5705"/>
    <w:rsid w:val="002D31D3"/>
    <w:rsid w:val="002D370F"/>
    <w:rsid w:val="002E0FA7"/>
    <w:rsid w:val="002E6FC3"/>
    <w:rsid w:val="00301900"/>
    <w:rsid w:val="003047EC"/>
    <w:rsid w:val="00306365"/>
    <w:rsid w:val="00322D4B"/>
    <w:rsid w:val="00332CD0"/>
    <w:rsid w:val="00334E40"/>
    <w:rsid w:val="00341977"/>
    <w:rsid w:val="00343749"/>
    <w:rsid w:val="00345562"/>
    <w:rsid w:val="003609C8"/>
    <w:rsid w:val="003660ED"/>
    <w:rsid w:val="00374C97"/>
    <w:rsid w:val="00383226"/>
    <w:rsid w:val="003858EB"/>
    <w:rsid w:val="00396A2F"/>
    <w:rsid w:val="003A2A70"/>
    <w:rsid w:val="003B0550"/>
    <w:rsid w:val="003B1699"/>
    <w:rsid w:val="003B53F7"/>
    <w:rsid w:val="003B55C2"/>
    <w:rsid w:val="003B694F"/>
    <w:rsid w:val="003B6C70"/>
    <w:rsid w:val="003C2B32"/>
    <w:rsid w:val="003C2D44"/>
    <w:rsid w:val="003C4236"/>
    <w:rsid w:val="003D67BF"/>
    <w:rsid w:val="003F171C"/>
    <w:rsid w:val="00412FC5"/>
    <w:rsid w:val="00421490"/>
    <w:rsid w:val="00422276"/>
    <w:rsid w:val="004242F1"/>
    <w:rsid w:val="00445A00"/>
    <w:rsid w:val="00451B0F"/>
    <w:rsid w:val="00453A28"/>
    <w:rsid w:val="0046272A"/>
    <w:rsid w:val="004636BF"/>
    <w:rsid w:val="00481205"/>
    <w:rsid w:val="00482CD8"/>
    <w:rsid w:val="004918BE"/>
    <w:rsid w:val="004C2EE3"/>
    <w:rsid w:val="004C36CF"/>
    <w:rsid w:val="004C40F5"/>
    <w:rsid w:val="004C440B"/>
    <w:rsid w:val="004D4C64"/>
    <w:rsid w:val="004E4A22"/>
    <w:rsid w:val="004F2CB9"/>
    <w:rsid w:val="004F4340"/>
    <w:rsid w:val="00511968"/>
    <w:rsid w:val="00511C0A"/>
    <w:rsid w:val="005145F1"/>
    <w:rsid w:val="005204A7"/>
    <w:rsid w:val="00526629"/>
    <w:rsid w:val="0052686F"/>
    <w:rsid w:val="0052703C"/>
    <w:rsid w:val="005271A6"/>
    <w:rsid w:val="00531EDA"/>
    <w:rsid w:val="005332F5"/>
    <w:rsid w:val="005350C5"/>
    <w:rsid w:val="00545778"/>
    <w:rsid w:val="0055614C"/>
    <w:rsid w:val="00566D06"/>
    <w:rsid w:val="00581922"/>
    <w:rsid w:val="00581F3E"/>
    <w:rsid w:val="00595CEE"/>
    <w:rsid w:val="00597241"/>
    <w:rsid w:val="005A272E"/>
    <w:rsid w:val="005A67B4"/>
    <w:rsid w:val="005C046E"/>
    <w:rsid w:val="005D17E7"/>
    <w:rsid w:val="005D49EF"/>
    <w:rsid w:val="005E14C2"/>
    <w:rsid w:val="005E72A2"/>
    <w:rsid w:val="005F5514"/>
    <w:rsid w:val="005F67BF"/>
    <w:rsid w:val="005F6E93"/>
    <w:rsid w:val="00607BA5"/>
    <w:rsid w:val="0061180A"/>
    <w:rsid w:val="00616C37"/>
    <w:rsid w:val="00625798"/>
    <w:rsid w:val="00626EB6"/>
    <w:rsid w:val="00643CDD"/>
    <w:rsid w:val="00646DAE"/>
    <w:rsid w:val="00650D0C"/>
    <w:rsid w:val="00655D03"/>
    <w:rsid w:val="00670996"/>
    <w:rsid w:val="00675AFF"/>
    <w:rsid w:val="00683388"/>
    <w:rsid w:val="00683F84"/>
    <w:rsid w:val="0068543A"/>
    <w:rsid w:val="00695A2D"/>
    <w:rsid w:val="006A0A6D"/>
    <w:rsid w:val="006A34B6"/>
    <w:rsid w:val="006A367A"/>
    <w:rsid w:val="006A6A81"/>
    <w:rsid w:val="006B09E3"/>
    <w:rsid w:val="006C2617"/>
    <w:rsid w:val="006E7626"/>
    <w:rsid w:val="006F13FF"/>
    <w:rsid w:val="006F7393"/>
    <w:rsid w:val="00700243"/>
    <w:rsid w:val="0070224F"/>
    <w:rsid w:val="007115F7"/>
    <w:rsid w:val="007179F9"/>
    <w:rsid w:val="007335F5"/>
    <w:rsid w:val="00737672"/>
    <w:rsid w:val="00737F0E"/>
    <w:rsid w:val="00746B48"/>
    <w:rsid w:val="0074712A"/>
    <w:rsid w:val="00757407"/>
    <w:rsid w:val="007720C1"/>
    <w:rsid w:val="00785689"/>
    <w:rsid w:val="007857D2"/>
    <w:rsid w:val="00787081"/>
    <w:rsid w:val="007928E4"/>
    <w:rsid w:val="0079754B"/>
    <w:rsid w:val="007A1E6D"/>
    <w:rsid w:val="007B0EB2"/>
    <w:rsid w:val="007B27EB"/>
    <w:rsid w:val="007C0078"/>
    <w:rsid w:val="007E0101"/>
    <w:rsid w:val="007F0C96"/>
    <w:rsid w:val="007F4756"/>
    <w:rsid w:val="007F6D2B"/>
    <w:rsid w:val="00800AEF"/>
    <w:rsid w:val="00807F52"/>
    <w:rsid w:val="00810B6F"/>
    <w:rsid w:val="00814E6F"/>
    <w:rsid w:val="00816FD8"/>
    <w:rsid w:val="00822CE0"/>
    <w:rsid w:val="00841AB1"/>
    <w:rsid w:val="008575E5"/>
    <w:rsid w:val="008614D5"/>
    <w:rsid w:val="008638C4"/>
    <w:rsid w:val="00865715"/>
    <w:rsid w:val="00885019"/>
    <w:rsid w:val="008923DA"/>
    <w:rsid w:val="008926D3"/>
    <w:rsid w:val="008B293A"/>
    <w:rsid w:val="008B31D9"/>
    <w:rsid w:val="008C68F1"/>
    <w:rsid w:val="008D1339"/>
    <w:rsid w:val="008D7018"/>
    <w:rsid w:val="008D7FFC"/>
    <w:rsid w:val="008E1B32"/>
    <w:rsid w:val="008E4821"/>
    <w:rsid w:val="008E7141"/>
    <w:rsid w:val="008F3A6A"/>
    <w:rsid w:val="00910A95"/>
    <w:rsid w:val="00920F2D"/>
    <w:rsid w:val="00921803"/>
    <w:rsid w:val="00922CAD"/>
    <w:rsid w:val="00926503"/>
    <w:rsid w:val="009353BA"/>
    <w:rsid w:val="00955A51"/>
    <w:rsid w:val="00957ED3"/>
    <w:rsid w:val="009726D8"/>
    <w:rsid w:val="009A53F7"/>
    <w:rsid w:val="009A5D47"/>
    <w:rsid w:val="009B3757"/>
    <w:rsid w:val="009D33D1"/>
    <w:rsid w:val="009D3946"/>
    <w:rsid w:val="009D4D19"/>
    <w:rsid w:val="009D7308"/>
    <w:rsid w:val="009E3835"/>
    <w:rsid w:val="009E3B06"/>
    <w:rsid w:val="009E3B5C"/>
    <w:rsid w:val="009F0BDD"/>
    <w:rsid w:val="009F45BF"/>
    <w:rsid w:val="009F76DB"/>
    <w:rsid w:val="00A00CFF"/>
    <w:rsid w:val="00A00E1A"/>
    <w:rsid w:val="00A02608"/>
    <w:rsid w:val="00A14650"/>
    <w:rsid w:val="00A24B9A"/>
    <w:rsid w:val="00A275E2"/>
    <w:rsid w:val="00A30DC6"/>
    <w:rsid w:val="00A32C3B"/>
    <w:rsid w:val="00A37F3B"/>
    <w:rsid w:val="00A416B1"/>
    <w:rsid w:val="00A45EFA"/>
    <w:rsid w:val="00A45F4F"/>
    <w:rsid w:val="00A46B47"/>
    <w:rsid w:val="00A5741A"/>
    <w:rsid w:val="00A600A9"/>
    <w:rsid w:val="00A63D0D"/>
    <w:rsid w:val="00A71491"/>
    <w:rsid w:val="00A73B61"/>
    <w:rsid w:val="00A84D90"/>
    <w:rsid w:val="00A97118"/>
    <w:rsid w:val="00AA55B7"/>
    <w:rsid w:val="00AA5B9E"/>
    <w:rsid w:val="00AB12BF"/>
    <w:rsid w:val="00AB2407"/>
    <w:rsid w:val="00AB2FE2"/>
    <w:rsid w:val="00AB50DB"/>
    <w:rsid w:val="00AB53DF"/>
    <w:rsid w:val="00AC1DFA"/>
    <w:rsid w:val="00AD69A6"/>
    <w:rsid w:val="00B022EB"/>
    <w:rsid w:val="00B03B91"/>
    <w:rsid w:val="00B07E5C"/>
    <w:rsid w:val="00B25B5B"/>
    <w:rsid w:val="00B260B7"/>
    <w:rsid w:val="00B3599A"/>
    <w:rsid w:val="00B407DE"/>
    <w:rsid w:val="00B41AF8"/>
    <w:rsid w:val="00B61040"/>
    <w:rsid w:val="00B7372A"/>
    <w:rsid w:val="00B811F7"/>
    <w:rsid w:val="00B849E5"/>
    <w:rsid w:val="00B90464"/>
    <w:rsid w:val="00BA0733"/>
    <w:rsid w:val="00BA5DC6"/>
    <w:rsid w:val="00BA6196"/>
    <w:rsid w:val="00BB4E75"/>
    <w:rsid w:val="00BC4B34"/>
    <w:rsid w:val="00BC6D8C"/>
    <w:rsid w:val="00BD1302"/>
    <w:rsid w:val="00BD2E40"/>
    <w:rsid w:val="00BD50D5"/>
    <w:rsid w:val="00BF108C"/>
    <w:rsid w:val="00BF2956"/>
    <w:rsid w:val="00BF2C1E"/>
    <w:rsid w:val="00BF2C5C"/>
    <w:rsid w:val="00BF2DF0"/>
    <w:rsid w:val="00C0423A"/>
    <w:rsid w:val="00C04396"/>
    <w:rsid w:val="00C049FD"/>
    <w:rsid w:val="00C12A90"/>
    <w:rsid w:val="00C308F7"/>
    <w:rsid w:val="00C3278C"/>
    <w:rsid w:val="00C33492"/>
    <w:rsid w:val="00C34006"/>
    <w:rsid w:val="00C36B4C"/>
    <w:rsid w:val="00C404DC"/>
    <w:rsid w:val="00C426B1"/>
    <w:rsid w:val="00C60451"/>
    <w:rsid w:val="00C66160"/>
    <w:rsid w:val="00C66B17"/>
    <w:rsid w:val="00C721AC"/>
    <w:rsid w:val="00C73108"/>
    <w:rsid w:val="00C8169E"/>
    <w:rsid w:val="00C8355D"/>
    <w:rsid w:val="00C90D6A"/>
    <w:rsid w:val="00C9722B"/>
    <w:rsid w:val="00CA0E73"/>
    <w:rsid w:val="00CA247E"/>
    <w:rsid w:val="00CA25E5"/>
    <w:rsid w:val="00CA6D21"/>
    <w:rsid w:val="00CB47B6"/>
    <w:rsid w:val="00CC0E64"/>
    <w:rsid w:val="00CC1BAC"/>
    <w:rsid w:val="00CC5705"/>
    <w:rsid w:val="00CC72B6"/>
    <w:rsid w:val="00CD0466"/>
    <w:rsid w:val="00CD2D93"/>
    <w:rsid w:val="00CD6B1C"/>
    <w:rsid w:val="00CE69F5"/>
    <w:rsid w:val="00CF3CA0"/>
    <w:rsid w:val="00D0218D"/>
    <w:rsid w:val="00D1190D"/>
    <w:rsid w:val="00D12BF4"/>
    <w:rsid w:val="00D21D9B"/>
    <w:rsid w:val="00D25FB5"/>
    <w:rsid w:val="00D26804"/>
    <w:rsid w:val="00D3150D"/>
    <w:rsid w:val="00D44223"/>
    <w:rsid w:val="00D63122"/>
    <w:rsid w:val="00D63A85"/>
    <w:rsid w:val="00D67FCC"/>
    <w:rsid w:val="00D7128D"/>
    <w:rsid w:val="00D7381E"/>
    <w:rsid w:val="00D90999"/>
    <w:rsid w:val="00D92147"/>
    <w:rsid w:val="00D93E62"/>
    <w:rsid w:val="00DA0F02"/>
    <w:rsid w:val="00DA2529"/>
    <w:rsid w:val="00DA31C5"/>
    <w:rsid w:val="00DB0F63"/>
    <w:rsid w:val="00DB130A"/>
    <w:rsid w:val="00DB2EBB"/>
    <w:rsid w:val="00DB37C9"/>
    <w:rsid w:val="00DB6132"/>
    <w:rsid w:val="00DC10A1"/>
    <w:rsid w:val="00DC131A"/>
    <w:rsid w:val="00DC4FD7"/>
    <w:rsid w:val="00DC655F"/>
    <w:rsid w:val="00DD0B59"/>
    <w:rsid w:val="00DD7EBD"/>
    <w:rsid w:val="00DF62B6"/>
    <w:rsid w:val="00E01CA6"/>
    <w:rsid w:val="00E07225"/>
    <w:rsid w:val="00E1079B"/>
    <w:rsid w:val="00E220B5"/>
    <w:rsid w:val="00E247BF"/>
    <w:rsid w:val="00E321F6"/>
    <w:rsid w:val="00E40CB7"/>
    <w:rsid w:val="00E45283"/>
    <w:rsid w:val="00E5409F"/>
    <w:rsid w:val="00E54274"/>
    <w:rsid w:val="00E65290"/>
    <w:rsid w:val="00E67CB4"/>
    <w:rsid w:val="00E701C9"/>
    <w:rsid w:val="00E73690"/>
    <w:rsid w:val="00E77A32"/>
    <w:rsid w:val="00E84E53"/>
    <w:rsid w:val="00E87E59"/>
    <w:rsid w:val="00EA499F"/>
    <w:rsid w:val="00EB0998"/>
    <w:rsid w:val="00EB4B6E"/>
    <w:rsid w:val="00EC5FBA"/>
    <w:rsid w:val="00ED0F13"/>
    <w:rsid w:val="00ED27DE"/>
    <w:rsid w:val="00ED5D77"/>
    <w:rsid w:val="00EE19AC"/>
    <w:rsid w:val="00EE338C"/>
    <w:rsid w:val="00EE3FEB"/>
    <w:rsid w:val="00EE6488"/>
    <w:rsid w:val="00EF1E49"/>
    <w:rsid w:val="00EF7874"/>
    <w:rsid w:val="00F021FA"/>
    <w:rsid w:val="00F05BCD"/>
    <w:rsid w:val="00F144BB"/>
    <w:rsid w:val="00F57DBE"/>
    <w:rsid w:val="00F62E97"/>
    <w:rsid w:val="00F63B50"/>
    <w:rsid w:val="00F64209"/>
    <w:rsid w:val="00F677F0"/>
    <w:rsid w:val="00F77DF0"/>
    <w:rsid w:val="00F91517"/>
    <w:rsid w:val="00F93BF5"/>
    <w:rsid w:val="00FA0C0F"/>
    <w:rsid w:val="00FB0E4E"/>
    <w:rsid w:val="00FB7FB1"/>
    <w:rsid w:val="00FC7835"/>
    <w:rsid w:val="00FD4B89"/>
    <w:rsid w:val="00FE6F25"/>
    <w:rsid w:val="00FF209B"/>
    <w:rsid w:val="00FF2A89"/>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4B700F-4740-4EB6-ADC0-5A73FC98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A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BF2956"/>
    <w:rPr>
      <w:rFonts w:ascii="Segoe UI" w:hAnsi="Segoe UI" w:cs="Segoe UI"/>
      <w:sz w:val="18"/>
      <w:szCs w:val="18"/>
    </w:rPr>
  </w:style>
  <w:style w:type="character" w:customStyle="1" w:styleId="BalloonTextChar">
    <w:name w:val="Balloon Text Char"/>
    <w:link w:val="BalloonText"/>
    <w:rsid w:val="00BF2956"/>
    <w:rPr>
      <w:rFonts w:ascii="Segoe UI" w:hAnsi="Segoe UI" w:cs="Segoe UI"/>
      <w:snapToGrid w:val="0"/>
      <w:kern w:val="28"/>
      <w:sz w:val="18"/>
      <w:szCs w:val="18"/>
    </w:rPr>
  </w:style>
  <w:style w:type="table" w:styleId="TableGrid">
    <w:name w:val="Table Grid"/>
    <w:basedOn w:val="TableNormal"/>
    <w:rsid w:val="00EE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4D90"/>
    <w:rPr>
      <w:sz w:val="16"/>
      <w:szCs w:val="16"/>
    </w:rPr>
  </w:style>
  <w:style w:type="paragraph" w:styleId="CommentText">
    <w:name w:val="annotation text"/>
    <w:basedOn w:val="Normal"/>
    <w:link w:val="CommentTextChar"/>
    <w:rsid w:val="00A84D90"/>
    <w:rPr>
      <w:sz w:val="20"/>
    </w:rPr>
  </w:style>
  <w:style w:type="character" w:customStyle="1" w:styleId="CommentTextChar">
    <w:name w:val="Comment Text Char"/>
    <w:link w:val="CommentText"/>
    <w:rsid w:val="00A84D90"/>
    <w:rPr>
      <w:snapToGrid w:val="0"/>
      <w:kern w:val="28"/>
    </w:rPr>
  </w:style>
  <w:style w:type="paragraph" w:styleId="CommentSubject">
    <w:name w:val="annotation subject"/>
    <w:basedOn w:val="CommentText"/>
    <w:next w:val="CommentText"/>
    <w:link w:val="CommentSubjectChar"/>
    <w:rsid w:val="00A84D90"/>
    <w:rPr>
      <w:b/>
      <w:bCs/>
    </w:rPr>
  </w:style>
  <w:style w:type="character" w:customStyle="1" w:styleId="CommentSubjectChar">
    <w:name w:val="Comment Subject Char"/>
    <w:link w:val="CommentSubject"/>
    <w:rsid w:val="00A84D90"/>
    <w:rPr>
      <w:b/>
      <w:bCs/>
      <w:snapToGrid w:val="0"/>
      <w:kern w:val="28"/>
    </w:rPr>
  </w:style>
  <w:style w:type="paragraph" w:styleId="Revision">
    <w:name w:val="Revision"/>
    <w:hidden/>
    <w:uiPriority w:val="99"/>
    <w:semiHidden/>
    <w:rsid w:val="0034197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