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737D0A" w:rsidP="00737D0A" w14:paraId="18DA350E" w14:textId="3F8415C2">
      <w:pPr>
        <w:jc w:val="right"/>
        <w:rPr>
          <w:b/>
          <w:sz w:val="24"/>
          <w:szCs w:val="24"/>
        </w:rPr>
      </w:pPr>
      <w:r w:rsidRPr="00737D0A">
        <w:rPr>
          <w:b/>
          <w:sz w:val="24"/>
          <w:szCs w:val="24"/>
        </w:rPr>
        <w:t xml:space="preserve">DA </w:t>
      </w:r>
      <w:r w:rsidRPr="00737D0A" w:rsidR="008A0FD3">
        <w:rPr>
          <w:b/>
          <w:sz w:val="24"/>
          <w:szCs w:val="24"/>
        </w:rPr>
        <w:t>20</w:t>
      </w:r>
      <w:r w:rsidRPr="00737D0A">
        <w:rPr>
          <w:b/>
          <w:sz w:val="24"/>
          <w:szCs w:val="24"/>
        </w:rPr>
        <w:t>-</w:t>
      </w:r>
      <w:r w:rsidR="00B1773A">
        <w:rPr>
          <w:b/>
          <w:sz w:val="24"/>
          <w:szCs w:val="24"/>
        </w:rPr>
        <w:t>800</w:t>
      </w:r>
    </w:p>
    <w:p w:rsidR="00013A8B" w:rsidRPr="00737D0A" w:rsidP="00013A8B" w14:paraId="06321D00" w14:textId="65B7EA04">
      <w:pPr>
        <w:spacing w:before="60"/>
        <w:jc w:val="right"/>
        <w:rPr>
          <w:b/>
          <w:sz w:val="24"/>
          <w:szCs w:val="24"/>
        </w:rPr>
      </w:pPr>
      <w:r w:rsidRPr="00737D0A">
        <w:rPr>
          <w:b/>
          <w:sz w:val="24"/>
          <w:szCs w:val="24"/>
        </w:rPr>
        <w:t xml:space="preserve">Released:  </w:t>
      </w:r>
      <w:r w:rsidRPr="00737D0A" w:rsidR="008A0FD3">
        <w:rPr>
          <w:b/>
          <w:sz w:val="24"/>
          <w:szCs w:val="24"/>
        </w:rPr>
        <w:t>July 2</w:t>
      </w:r>
      <w:r w:rsidRPr="00737D0A" w:rsidR="001B4664">
        <w:rPr>
          <w:b/>
          <w:sz w:val="24"/>
          <w:szCs w:val="24"/>
        </w:rPr>
        <w:t>9</w:t>
      </w:r>
      <w:r w:rsidRPr="00737D0A" w:rsidR="00686522">
        <w:rPr>
          <w:b/>
          <w:sz w:val="24"/>
          <w:szCs w:val="24"/>
        </w:rPr>
        <w:t>, 2019</w:t>
      </w:r>
    </w:p>
    <w:p w:rsidR="00013A8B" w:rsidRPr="00737D0A" w:rsidP="00013A8B" w14:paraId="4B8F4458" w14:textId="77777777">
      <w:pPr>
        <w:jc w:val="right"/>
        <w:rPr>
          <w:sz w:val="24"/>
          <w:szCs w:val="24"/>
        </w:rPr>
      </w:pPr>
    </w:p>
    <w:p w:rsidR="001E5BC0" w:rsidRPr="00737D0A" w:rsidP="00570E68" w14:paraId="1EFB4F55" w14:textId="77777777">
      <w:pPr>
        <w:jc w:val="center"/>
        <w:rPr>
          <w:b/>
          <w:color w:val="000000"/>
          <w:sz w:val="24"/>
          <w:szCs w:val="24"/>
        </w:rPr>
      </w:pPr>
      <w:r w:rsidRPr="00737D0A">
        <w:rPr>
          <w:b/>
          <w:color w:val="000000"/>
          <w:sz w:val="24"/>
          <w:szCs w:val="24"/>
        </w:rPr>
        <w:t xml:space="preserve">WIRELINE COMPETITION BUREAU ANNOUNCES </w:t>
      </w:r>
      <w:r w:rsidRPr="00737D0A" w:rsidR="00570E68">
        <w:rPr>
          <w:b/>
          <w:color w:val="000000"/>
          <w:sz w:val="24"/>
          <w:szCs w:val="24"/>
        </w:rPr>
        <w:t xml:space="preserve">DEADLINE FOR </w:t>
      </w:r>
    </w:p>
    <w:p w:rsidR="008A0FD3" w:rsidRPr="00737D0A" w:rsidP="00570E68" w14:paraId="5D4096A4" w14:textId="77980B6D">
      <w:pPr>
        <w:jc w:val="center"/>
        <w:rPr>
          <w:b/>
          <w:color w:val="000000"/>
          <w:sz w:val="24"/>
          <w:szCs w:val="24"/>
        </w:rPr>
      </w:pPr>
      <w:r w:rsidRPr="00737D0A">
        <w:rPr>
          <w:b/>
          <w:color w:val="000000"/>
          <w:sz w:val="24"/>
          <w:szCs w:val="24"/>
        </w:rPr>
        <w:t xml:space="preserve">PRICE CAP CARRIERS TO ELECT </w:t>
      </w:r>
      <w:r w:rsidRPr="00737D0A">
        <w:rPr>
          <w:b/>
          <w:color w:val="000000"/>
          <w:sz w:val="24"/>
          <w:szCs w:val="24"/>
        </w:rPr>
        <w:t xml:space="preserve">SEVENTH YEAR </w:t>
      </w:r>
      <w:r w:rsidRPr="00737D0A">
        <w:rPr>
          <w:b/>
          <w:color w:val="000000"/>
          <w:sz w:val="24"/>
          <w:szCs w:val="24"/>
        </w:rPr>
        <w:t xml:space="preserve">OF </w:t>
      </w:r>
      <w:r w:rsidRPr="00737D0A" w:rsidR="006C0099">
        <w:rPr>
          <w:b/>
          <w:color w:val="000000"/>
          <w:sz w:val="24"/>
          <w:szCs w:val="24"/>
        </w:rPr>
        <w:t xml:space="preserve">CONNECT </w:t>
      </w:r>
    </w:p>
    <w:p w:rsidR="00686522" w:rsidRPr="00737D0A" w:rsidP="008A0FD3" w14:paraId="24D8892F" w14:textId="60B91654">
      <w:pPr>
        <w:jc w:val="center"/>
        <w:rPr>
          <w:b/>
          <w:color w:val="000000"/>
          <w:sz w:val="24"/>
          <w:szCs w:val="24"/>
        </w:rPr>
      </w:pPr>
      <w:r w:rsidRPr="00737D0A">
        <w:rPr>
          <w:b/>
          <w:color w:val="000000"/>
          <w:sz w:val="24"/>
          <w:szCs w:val="24"/>
        </w:rPr>
        <w:t xml:space="preserve">AMERICA </w:t>
      </w:r>
      <w:r w:rsidRPr="00737D0A" w:rsidR="008A0FD3">
        <w:rPr>
          <w:b/>
          <w:color w:val="000000"/>
          <w:sz w:val="24"/>
          <w:szCs w:val="24"/>
        </w:rPr>
        <w:t>FUND PHASE II</w:t>
      </w:r>
      <w:r w:rsidRPr="00737D0A">
        <w:rPr>
          <w:b/>
          <w:color w:val="000000"/>
          <w:sz w:val="24"/>
          <w:szCs w:val="24"/>
        </w:rPr>
        <w:t xml:space="preserve"> MODEL</w:t>
      </w:r>
      <w:r w:rsidRPr="00737D0A" w:rsidR="008A0FD3">
        <w:rPr>
          <w:b/>
          <w:color w:val="000000"/>
          <w:sz w:val="24"/>
          <w:szCs w:val="24"/>
        </w:rPr>
        <w:t xml:space="preserve">-BASED </w:t>
      </w:r>
      <w:r w:rsidRPr="00737D0A">
        <w:rPr>
          <w:b/>
          <w:color w:val="000000"/>
          <w:sz w:val="24"/>
          <w:szCs w:val="24"/>
        </w:rPr>
        <w:t xml:space="preserve">SUPPORT </w:t>
      </w:r>
    </w:p>
    <w:p w:rsidR="00686522" w:rsidRPr="00686522" w:rsidP="00686522" w14:paraId="22139F47" w14:textId="77777777">
      <w:pPr>
        <w:jc w:val="center"/>
        <w:rPr>
          <w:b/>
          <w:color w:val="000000"/>
          <w:szCs w:val="22"/>
        </w:rPr>
      </w:pPr>
    </w:p>
    <w:p w:rsidR="00013A8B" w:rsidP="00013A8B" w14:paraId="65D21A0B" w14:textId="379A6D9B">
      <w:pPr>
        <w:jc w:val="center"/>
        <w:rPr>
          <w:b/>
          <w:szCs w:val="22"/>
        </w:rPr>
      </w:pPr>
      <w:r w:rsidRPr="00686522">
        <w:rPr>
          <w:b/>
          <w:szCs w:val="22"/>
        </w:rPr>
        <w:t>WC Docket No. 10-90</w:t>
      </w:r>
    </w:p>
    <w:p w:rsidR="00F96F63" w:rsidRPr="00686522" w:rsidP="00F96F63" w14:paraId="483DFB20" w14:textId="77777777">
      <w:pPr>
        <w:rPr>
          <w:szCs w:val="22"/>
        </w:rPr>
      </w:pPr>
      <w:bookmarkStart w:id="0" w:name="TOChere"/>
    </w:p>
    <w:bookmarkEnd w:id="0"/>
    <w:p w:rsidR="00686522" w:rsidRPr="00686522" w:rsidP="00686522" w14:paraId="0CD7E062" w14:textId="2E62B44D">
      <w:pPr>
        <w:spacing w:after="120"/>
        <w:ind w:firstLine="720"/>
        <w:rPr>
          <w:szCs w:val="22"/>
        </w:rPr>
      </w:pPr>
      <w:r w:rsidRPr="00686522">
        <w:rPr>
          <w:szCs w:val="22"/>
        </w:rPr>
        <w:t xml:space="preserve">Today, the Wireline Competition Bureau (Bureau) </w:t>
      </w:r>
      <w:r w:rsidR="008A0FD3">
        <w:rPr>
          <w:szCs w:val="22"/>
        </w:rPr>
        <w:t>announce</w:t>
      </w:r>
      <w:r w:rsidRPr="00686522">
        <w:rPr>
          <w:szCs w:val="22"/>
        </w:rPr>
        <w:t xml:space="preserve">s </w:t>
      </w:r>
      <w:r w:rsidR="008A0FD3">
        <w:rPr>
          <w:szCs w:val="22"/>
        </w:rPr>
        <w:t xml:space="preserve">the process by which price cap carriers currently receiving </w:t>
      </w:r>
      <w:r w:rsidR="00570E68">
        <w:rPr>
          <w:szCs w:val="22"/>
        </w:rPr>
        <w:t xml:space="preserve">Connect America Phase II </w:t>
      </w:r>
      <w:r w:rsidR="008A0FD3">
        <w:rPr>
          <w:szCs w:val="22"/>
        </w:rPr>
        <w:t xml:space="preserve">support based on the Connect America Cost </w:t>
      </w:r>
      <w:r w:rsidR="00540F7E">
        <w:rPr>
          <w:szCs w:val="22"/>
        </w:rPr>
        <w:t>M</w:t>
      </w:r>
      <w:r w:rsidR="008A0FD3">
        <w:rPr>
          <w:szCs w:val="22"/>
        </w:rPr>
        <w:t>odel</w:t>
      </w:r>
      <w:r w:rsidR="00540F7E">
        <w:rPr>
          <w:szCs w:val="22"/>
        </w:rPr>
        <w:t xml:space="preserve"> (CAM)</w:t>
      </w:r>
      <w:r w:rsidR="008A0FD3">
        <w:rPr>
          <w:szCs w:val="22"/>
        </w:rPr>
        <w:t xml:space="preserve"> may elect to receive an additional, seventh year of such support.</w:t>
      </w:r>
      <w:r w:rsidRPr="00686522">
        <w:rPr>
          <w:szCs w:val="22"/>
        </w:rPr>
        <w:t xml:space="preserve">  Carriers have until </w:t>
      </w:r>
      <w:r w:rsidR="008A0FD3">
        <w:rPr>
          <w:b/>
          <w:szCs w:val="22"/>
        </w:rPr>
        <w:t xml:space="preserve">September </w:t>
      </w:r>
      <w:r w:rsidR="003F5822">
        <w:rPr>
          <w:b/>
          <w:szCs w:val="22"/>
        </w:rPr>
        <w:t>2</w:t>
      </w:r>
      <w:r w:rsidR="001B4664">
        <w:rPr>
          <w:b/>
          <w:szCs w:val="22"/>
        </w:rPr>
        <w:t>8</w:t>
      </w:r>
      <w:r w:rsidR="008A0FD3">
        <w:rPr>
          <w:b/>
          <w:szCs w:val="22"/>
        </w:rPr>
        <w:t>,</w:t>
      </w:r>
      <w:r w:rsidRPr="00686522">
        <w:rPr>
          <w:b/>
          <w:szCs w:val="22"/>
        </w:rPr>
        <w:t xml:space="preserve"> 20</w:t>
      </w:r>
      <w:r w:rsidR="008A0FD3">
        <w:rPr>
          <w:b/>
          <w:szCs w:val="22"/>
        </w:rPr>
        <w:t>20</w:t>
      </w:r>
      <w:r w:rsidRPr="00686522">
        <w:rPr>
          <w:szCs w:val="22"/>
        </w:rPr>
        <w:t xml:space="preserve"> to indicate, on a state-by-state basis, whether they </w:t>
      </w:r>
      <w:r w:rsidR="00A82503">
        <w:rPr>
          <w:szCs w:val="22"/>
        </w:rPr>
        <w:t xml:space="preserve">will </w:t>
      </w:r>
      <w:r w:rsidR="008A0FD3">
        <w:rPr>
          <w:szCs w:val="22"/>
        </w:rPr>
        <w:t xml:space="preserve">continue to </w:t>
      </w:r>
      <w:r w:rsidRPr="00686522">
        <w:rPr>
          <w:szCs w:val="22"/>
        </w:rPr>
        <w:t>receive model-based support</w:t>
      </w:r>
      <w:r w:rsidR="008A0FD3">
        <w:rPr>
          <w:szCs w:val="22"/>
        </w:rPr>
        <w:t xml:space="preserve"> for 2021</w:t>
      </w:r>
      <w:r w:rsidRPr="00686522">
        <w:rPr>
          <w:szCs w:val="22"/>
        </w:rPr>
        <w:t>.</w:t>
      </w:r>
      <w:r>
        <w:rPr>
          <w:rStyle w:val="FootnoteReference"/>
          <w:szCs w:val="22"/>
        </w:rPr>
        <w:footnoteReference w:id="3"/>
      </w:r>
    </w:p>
    <w:p w:rsidR="008A0FD3" w:rsidRPr="00A662D3" w:rsidP="00A662D3" w14:paraId="00A2B222" w14:textId="1823E644">
      <w:pPr>
        <w:widowControl/>
        <w:spacing w:after="120"/>
        <w:ind w:firstLine="720"/>
        <w:rPr>
          <w:szCs w:val="22"/>
        </w:rPr>
      </w:pPr>
      <w:r>
        <w:rPr>
          <w:szCs w:val="22"/>
        </w:rPr>
        <w:t>T</w:t>
      </w:r>
      <w:r w:rsidRPr="00A662D3">
        <w:rPr>
          <w:szCs w:val="22"/>
        </w:rPr>
        <w:t>he Commission</w:t>
      </w:r>
      <w:r>
        <w:rPr>
          <w:szCs w:val="22"/>
        </w:rPr>
        <w:t xml:space="preserve"> </w:t>
      </w:r>
      <w:r w:rsidR="008909EE">
        <w:rPr>
          <w:szCs w:val="22"/>
        </w:rPr>
        <w:t xml:space="preserve">has long </w:t>
      </w:r>
      <w:r w:rsidRPr="00A662D3">
        <w:rPr>
          <w:color w:val="000000"/>
          <w:szCs w:val="22"/>
        </w:rPr>
        <w:t>recognized the importance of providing a</w:t>
      </w:r>
      <w:r w:rsidR="008909EE">
        <w:rPr>
          <w:color w:val="000000"/>
          <w:szCs w:val="22"/>
        </w:rPr>
        <w:t xml:space="preserve"> gradual</w:t>
      </w:r>
      <w:r w:rsidRPr="00A662D3">
        <w:rPr>
          <w:color w:val="000000"/>
          <w:szCs w:val="22"/>
        </w:rPr>
        <w:t xml:space="preserve"> transition path between recipients of CAF Phase II model-based support and recipients of funding under a new support mechanism.</w:t>
      </w:r>
      <w:r>
        <w:rPr>
          <w:rStyle w:val="FootnoteReference"/>
          <w:szCs w:val="22"/>
        </w:rPr>
        <w:footnoteReference w:id="4"/>
      </w:r>
      <w:r w:rsidRPr="00A662D3">
        <w:rPr>
          <w:color w:val="000000"/>
          <w:szCs w:val="22"/>
        </w:rPr>
        <w:t xml:space="preserve">  As a result, the Commission </w:t>
      </w:r>
      <w:r w:rsidR="008909EE">
        <w:rPr>
          <w:szCs w:val="22"/>
        </w:rPr>
        <w:t>previously</w:t>
      </w:r>
      <w:r w:rsidRPr="00A662D3" w:rsidR="008909EE">
        <w:rPr>
          <w:color w:val="000000"/>
          <w:szCs w:val="22"/>
        </w:rPr>
        <w:t xml:space="preserve"> </w:t>
      </w:r>
      <w:r w:rsidRPr="00A662D3">
        <w:rPr>
          <w:color w:val="000000"/>
          <w:szCs w:val="22"/>
        </w:rPr>
        <w:t>determined that it would offer incumbent price cap carriers the option of electing an additional</w:t>
      </w:r>
      <w:r>
        <w:rPr>
          <w:color w:val="000000"/>
          <w:szCs w:val="22"/>
        </w:rPr>
        <w:t>, seventh</w:t>
      </w:r>
      <w:r w:rsidRPr="00A662D3">
        <w:rPr>
          <w:color w:val="000000"/>
          <w:szCs w:val="22"/>
        </w:rPr>
        <w:t xml:space="preserve"> year of suppor</w:t>
      </w:r>
      <w:r>
        <w:rPr>
          <w:color w:val="000000"/>
          <w:szCs w:val="22"/>
        </w:rPr>
        <w:t xml:space="preserve">t </w:t>
      </w:r>
      <w:r w:rsidRPr="00A662D3">
        <w:rPr>
          <w:color w:val="000000"/>
          <w:szCs w:val="22"/>
        </w:rPr>
        <w:t xml:space="preserve">if they did not </w:t>
      </w:r>
      <w:r>
        <w:rPr>
          <w:color w:val="000000"/>
          <w:szCs w:val="22"/>
        </w:rPr>
        <w:t>receive support through the</w:t>
      </w:r>
      <w:r w:rsidRPr="00A662D3">
        <w:rPr>
          <w:color w:val="000000"/>
          <w:szCs w:val="22"/>
        </w:rPr>
        <w:t xml:space="preserve"> subsequent competitive bidding process.</w:t>
      </w:r>
      <w:r>
        <w:rPr>
          <w:rStyle w:val="FootnoteReference"/>
          <w:szCs w:val="22"/>
        </w:rPr>
        <w:footnoteReference w:id="5"/>
      </w:r>
      <w:r>
        <w:rPr>
          <w:szCs w:val="22"/>
        </w:rPr>
        <w:t xml:space="preserve">  </w:t>
      </w:r>
      <w:r>
        <w:rPr>
          <w:szCs w:val="22"/>
        </w:rPr>
        <w:t xml:space="preserve">In the </w:t>
      </w:r>
      <w:r w:rsidRPr="008A0FD3">
        <w:rPr>
          <w:i/>
          <w:iCs/>
          <w:szCs w:val="22"/>
        </w:rPr>
        <w:t>Rural Digital Opportunity Fund Order</w:t>
      </w:r>
      <w:r>
        <w:rPr>
          <w:szCs w:val="22"/>
        </w:rPr>
        <w:t xml:space="preserve">, the Commission </w:t>
      </w:r>
      <w:r w:rsidR="00A523AD">
        <w:t xml:space="preserve">clarified that this </w:t>
      </w:r>
      <w:r w:rsidR="008909EE">
        <w:t xml:space="preserve">seventh year of </w:t>
      </w:r>
      <w:r w:rsidR="00540F7E">
        <w:t>support</w:t>
      </w:r>
      <w:r w:rsidR="00A523AD">
        <w:t xml:space="preserve"> would </w:t>
      </w:r>
      <w:r w:rsidR="009B7816">
        <w:t xml:space="preserve">cover the full calendar year—from January 2021 through December 2021—and </w:t>
      </w:r>
      <w:r w:rsidR="00A523AD">
        <w:t xml:space="preserve">be available to all price cap carriers that </w:t>
      </w:r>
      <w:r w:rsidR="00540F7E">
        <w:t xml:space="preserve">originally </w:t>
      </w:r>
      <w:r w:rsidR="00A523AD">
        <w:t>elected the offer of model-based support</w:t>
      </w:r>
      <w:r w:rsidR="009B7816">
        <w:t>.</w:t>
      </w:r>
      <w:r>
        <w:rPr>
          <w:rStyle w:val="FootnoteReference"/>
        </w:rPr>
        <w:footnoteReference w:id="6"/>
      </w:r>
      <w:r w:rsidR="00A523AD">
        <w:t xml:space="preserve"> </w:t>
      </w:r>
      <w:r w:rsidR="009B7816">
        <w:t xml:space="preserve"> In </w:t>
      </w:r>
      <w:r w:rsidR="003A2AE0">
        <w:t>e</w:t>
      </w:r>
      <w:r w:rsidR="009B7816">
        <w:t>xchang</w:t>
      </w:r>
      <w:r w:rsidR="003A2AE0">
        <w:t>e</w:t>
      </w:r>
      <w:r w:rsidR="009B7816">
        <w:t xml:space="preserve"> for receiving a seventh year of support, carriers would “be required to continue providing broadband with performance characteristics that remain reasonably comparable to the performance characteristics of terrestrial fixed broadband service in urban America.”</w:t>
      </w:r>
      <w:r>
        <w:rPr>
          <w:rStyle w:val="FootnoteReference"/>
        </w:rPr>
        <w:footnoteReference w:id="7"/>
      </w:r>
      <w:r w:rsidR="00A523AD">
        <w:t xml:space="preserve">  </w:t>
      </w:r>
    </w:p>
    <w:p w:rsidR="00686522" w:rsidRPr="009F5EBF" w:rsidP="009F5EBF" w14:paraId="58989972" w14:textId="00B11B50">
      <w:pPr>
        <w:widowControl/>
        <w:spacing w:after="120"/>
        <w:ind w:firstLine="720"/>
      </w:pPr>
      <w:r>
        <w:t xml:space="preserve">The process </w:t>
      </w:r>
      <w:r w:rsidR="00540F7E">
        <w:t xml:space="preserve">we </w:t>
      </w:r>
      <w:r>
        <w:t xml:space="preserve">establish today is </w:t>
      </w:r>
      <w:r w:rsidR="009F5EBF">
        <w:t>similar</w:t>
      </w:r>
      <w:r w:rsidR="005E66C1">
        <w:t xml:space="preserve"> </w:t>
      </w:r>
      <w:r w:rsidR="009F5EBF">
        <w:t xml:space="preserve">to </w:t>
      </w:r>
      <w:r w:rsidR="005E66C1">
        <w:t>p</w:t>
      </w:r>
      <w:r w:rsidR="009F5EBF">
        <w:t>rior</w:t>
      </w:r>
      <w:r w:rsidR="005E66C1">
        <w:t xml:space="preserve"> </w:t>
      </w:r>
      <w:r w:rsidR="00A82503">
        <w:t xml:space="preserve">options </w:t>
      </w:r>
      <w:r w:rsidR="002D2436">
        <w:t xml:space="preserve">we have </w:t>
      </w:r>
      <w:r w:rsidR="00A82503">
        <w:t xml:space="preserve">made available </w:t>
      </w:r>
      <w:r w:rsidR="002D2436">
        <w:t xml:space="preserve">to </w:t>
      </w:r>
      <w:r w:rsidR="005E66C1">
        <w:t xml:space="preserve">allow </w:t>
      </w:r>
      <w:r w:rsidR="002D2436">
        <w:t>certain carriers</w:t>
      </w:r>
      <w:r w:rsidR="005E66C1">
        <w:t xml:space="preserve"> to elect to receive</w:t>
      </w:r>
      <w:r w:rsidR="002D2436">
        <w:t xml:space="preserve"> high-cost</w:t>
      </w:r>
      <w:r w:rsidR="005E66C1">
        <w:t xml:space="preserve"> support.</w:t>
      </w:r>
      <w:r>
        <w:rPr>
          <w:rStyle w:val="FootnoteReference"/>
        </w:rPr>
        <w:footnoteReference w:id="8"/>
      </w:r>
      <w:r w:rsidR="005E66C1">
        <w:t xml:space="preserve"> </w:t>
      </w:r>
      <w:r w:rsidR="009F5EBF">
        <w:t xml:space="preserve"> Specifically, we require price cap carriers currently </w:t>
      </w:r>
      <w:r w:rsidR="009F5EBF">
        <w:t xml:space="preserve">receiving </w:t>
      </w:r>
      <w:r w:rsidR="002D2436">
        <w:t>CAM</w:t>
      </w:r>
      <w:r w:rsidR="009F5EBF">
        <w:t xml:space="preserve"> support to </w:t>
      </w:r>
      <w:r w:rsidRPr="00686522" w:rsidR="006C0099">
        <w:rPr>
          <w:szCs w:val="22"/>
        </w:rPr>
        <w:t xml:space="preserve">submit their election letters to the Bureau at </w:t>
      </w:r>
      <w:hyperlink r:id="rId5" w:history="1">
        <w:r w:rsidRPr="00686522" w:rsidR="006C0099">
          <w:rPr>
            <w:rStyle w:val="Hyperlink"/>
            <w:szCs w:val="22"/>
          </w:rPr>
          <w:t>ConnectAmerica@fcc.gov</w:t>
        </w:r>
      </w:hyperlink>
      <w:r w:rsidRPr="00686522" w:rsidR="006C0099">
        <w:rPr>
          <w:szCs w:val="22"/>
        </w:rPr>
        <w:t>.</w:t>
      </w:r>
      <w:r>
        <w:rPr>
          <w:rStyle w:val="FootnoteReference"/>
          <w:szCs w:val="22"/>
        </w:rPr>
        <w:footnoteReference w:id="9"/>
      </w:r>
      <w:r w:rsidRPr="00686522" w:rsidR="006C0099">
        <w:rPr>
          <w:szCs w:val="22"/>
        </w:rPr>
        <w:t xml:space="preserve">  T</w:t>
      </w:r>
      <w:bookmarkStart w:id="1" w:name="_GoBack"/>
      <w:bookmarkEnd w:id="1"/>
      <w:r w:rsidRPr="00686522" w:rsidR="006C0099">
        <w:rPr>
          <w:szCs w:val="22"/>
        </w:rPr>
        <w:t xml:space="preserve">o </w:t>
      </w:r>
      <w:r w:rsidR="009F5EBF">
        <w:rPr>
          <w:szCs w:val="22"/>
        </w:rPr>
        <w:t xml:space="preserve">receive an additional, seventh year of model-based support </w:t>
      </w:r>
      <w:r w:rsidRPr="00686522" w:rsidR="006C0099">
        <w:rPr>
          <w:szCs w:val="22"/>
        </w:rPr>
        <w:t xml:space="preserve">for a state or states, a carrier must submit a letter signed by an officer of the company confirming that the carrier elects the </w:t>
      </w:r>
      <w:r w:rsidR="009F5EBF">
        <w:rPr>
          <w:szCs w:val="22"/>
        </w:rPr>
        <w:t>model-based</w:t>
      </w:r>
      <w:r w:rsidRPr="00686522" w:rsidR="006C0099">
        <w:rPr>
          <w:szCs w:val="22"/>
        </w:rPr>
        <w:t xml:space="preserve"> support amount</w:t>
      </w:r>
      <w:r w:rsidR="00892B93">
        <w:rPr>
          <w:szCs w:val="22"/>
        </w:rPr>
        <w:t>s</w:t>
      </w:r>
      <w:r w:rsidRPr="00686522" w:rsidR="006C0099">
        <w:rPr>
          <w:szCs w:val="22"/>
        </w:rPr>
        <w:t xml:space="preserve"> as specified in </w:t>
      </w:r>
      <w:r w:rsidR="009F5EBF">
        <w:rPr>
          <w:szCs w:val="22"/>
        </w:rPr>
        <w:t>Appendi</w:t>
      </w:r>
      <w:r w:rsidR="00892B93">
        <w:rPr>
          <w:szCs w:val="22"/>
        </w:rPr>
        <w:t>ces</w:t>
      </w:r>
      <w:r w:rsidR="009F5EBF">
        <w:rPr>
          <w:szCs w:val="22"/>
        </w:rPr>
        <w:t xml:space="preserve"> A</w:t>
      </w:r>
      <w:r w:rsidR="00892B93">
        <w:rPr>
          <w:szCs w:val="22"/>
        </w:rPr>
        <w:t xml:space="preserve"> and B</w:t>
      </w:r>
      <w:r w:rsidR="00040C1F">
        <w:rPr>
          <w:szCs w:val="22"/>
        </w:rPr>
        <w:t xml:space="preserve"> </w:t>
      </w:r>
      <w:r w:rsidRPr="00686522" w:rsidR="006C0099">
        <w:rPr>
          <w:szCs w:val="22"/>
        </w:rPr>
        <w:t>and commit</w:t>
      </w:r>
      <w:r w:rsidR="00040C1F">
        <w:rPr>
          <w:szCs w:val="22"/>
        </w:rPr>
        <w:t>ting</w:t>
      </w:r>
      <w:r w:rsidRPr="00686522" w:rsidR="006C0099">
        <w:rPr>
          <w:szCs w:val="22"/>
        </w:rPr>
        <w:t xml:space="preserve"> to satisfy the specific service obligations associated with that amount of model support.  </w:t>
      </w:r>
      <w:r w:rsidR="002D2436">
        <w:rPr>
          <w:szCs w:val="22"/>
        </w:rPr>
        <w:t>Additionally</w:t>
      </w:r>
      <w:r w:rsidR="00540F7E">
        <w:rPr>
          <w:szCs w:val="22"/>
        </w:rPr>
        <w:t>, we require carriers to file this letter in</w:t>
      </w:r>
      <w:r w:rsidR="002D2436">
        <w:rPr>
          <w:szCs w:val="22"/>
        </w:rPr>
        <w:t xml:space="preserve"> WC Docket No. 10-90 via the Commission’s Electronic Comment Filing System</w:t>
      </w:r>
      <w:r w:rsidR="00540F7E">
        <w:rPr>
          <w:szCs w:val="22"/>
        </w:rPr>
        <w:t xml:space="preserve"> </w:t>
      </w:r>
      <w:r w:rsidR="002D2436">
        <w:rPr>
          <w:szCs w:val="22"/>
        </w:rPr>
        <w:t>(</w:t>
      </w:r>
      <w:r w:rsidR="00540F7E">
        <w:rPr>
          <w:szCs w:val="22"/>
        </w:rPr>
        <w:t>ECFS</w:t>
      </w:r>
      <w:r w:rsidR="002D2436">
        <w:rPr>
          <w:szCs w:val="22"/>
        </w:rPr>
        <w:t xml:space="preserve">) to </w:t>
      </w:r>
      <w:r w:rsidR="00540F7E">
        <w:rPr>
          <w:szCs w:val="22"/>
        </w:rPr>
        <w:t>ensure that this information is publicly available</w:t>
      </w:r>
      <w:r w:rsidR="002D2436">
        <w:rPr>
          <w:szCs w:val="22"/>
        </w:rPr>
        <w:t xml:space="preserve"> to all potential Auction 904 bidders</w:t>
      </w:r>
      <w:r w:rsidR="00540F7E">
        <w:rPr>
          <w:szCs w:val="22"/>
        </w:rPr>
        <w:t xml:space="preserve">.  </w:t>
      </w:r>
      <w:r w:rsidRPr="00686522" w:rsidR="006C0099">
        <w:rPr>
          <w:szCs w:val="22"/>
        </w:rPr>
        <w:t xml:space="preserve">If a carrier fails to submit an election letter by the </w:t>
      </w:r>
      <w:r w:rsidR="009F5EBF">
        <w:rPr>
          <w:b/>
          <w:szCs w:val="22"/>
        </w:rPr>
        <w:t xml:space="preserve">September </w:t>
      </w:r>
      <w:r w:rsidR="003F5822">
        <w:rPr>
          <w:b/>
          <w:szCs w:val="22"/>
        </w:rPr>
        <w:t>2</w:t>
      </w:r>
      <w:r w:rsidR="001B4664">
        <w:rPr>
          <w:b/>
          <w:szCs w:val="22"/>
        </w:rPr>
        <w:t>8</w:t>
      </w:r>
      <w:r w:rsidR="009F5EBF">
        <w:rPr>
          <w:b/>
          <w:szCs w:val="22"/>
        </w:rPr>
        <w:t>,</w:t>
      </w:r>
      <w:r w:rsidRPr="00686522" w:rsidR="009F5EBF">
        <w:rPr>
          <w:b/>
          <w:szCs w:val="22"/>
        </w:rPr>
        <w:t xml:space="preserve"> 20</w:t>
      </w:r>
      <w:r w:rsidR="009F5EBF">
        <w:rPr>
          <w:b/>
          <w:szCs w:val="22"/>
        </w:rPr>
        <w:t>20</w:t>
      </w:r>
      <w:r w:rsidRPr="00686522" w:rsidR="009F5EBF">
        <w:rPr>
          <w:szCs w:val="22"/>
        </w:rPr>
        <w:t xml:space="preserve"> </w:t>
      </w:r>
      <w:r w:rsidRPr="00686522" w:rsidR="006C0099">
        <w:rPr>
          <w:szCs w:val="22"/>
        </w:rPr>
        <w:t xml:space="preserve">deadline, it will be deemed to have declined the </w:t>
      </w:r>
      <w:r w:rsidR="009F5EBF">
        <w:rPr>
          <w:szCs w:val="22"/>
        </w:rPr>
        <w:t>seventh year of support</w:t>
      </w:r>
      <w:r w:rsidRPr="00686522" w:rsidR="006C0099">
        <w:rPr>
          <w:szCs w:val="22"/>
        </w:rPr>
        <w:t xml:space="preserve"> and will </w:t>
      </w:r>
      <w:r w:rsidR="009F5EBF">
        <w:rPr>
          <w:szCs w:val="22"/>
        </w:rPr>
        <w:t xml:space="preserve">cease </w:t>
      </w:r>
      <w:r w:rsidR="00940C48">
        <w:rPr>
          <w:szCs w:val="22"/>
        </w:rPr>
        <w:t>receiving</w:t>
      </w:r>
      <w:r w:rsidR="009F5EBF">
        <w:rPr>
          <w:szCs w:val="22"/>
        </w:rPr>
        <w:t xml:space="preserve"> model-based support as of December 31, 2020</w:t>
      </w:r>
      <w:r w:rsidRPr="00686522" w:rsidR="006C0099">
        <w:rPr>
          <w:szCs w:val="22"/>
        </w:rPr>
        <w:t xml:space="preserve">.  Carriers submitting election letters will receive an e-mail confirming that their letters have been received and reviewed for completeness and should contact the Bureau </w:t>
      </w:r>
      <w:r w:rsidRPr="006214A7" w:rsidR="006C0099">
        <w:rPr>
          <w:b/>
          <w:bCs/>
          <w:szCs w:val="22"/>
        </w:rPr>
        <w:t xml:space="preserve">no later than 4 p.m. on </w:t>
      </w:r>
      <w:r w:rsidRPr="006929BE" w:rsidR="009F5EBF">
        <w:rPr>
          <w:b/>
          <w:bCs/>
          <w:szCs w:val="22"/>
        </w:rPr>
        <w:t>September</w:t>
      </w:r>
      <w:r w:rsidR="009F5EBF">
        <w:rPr>
          <w:b/>
          <w:szCs w:val="22"/>
        </w:rPr>
        <w:t xml:space="preserve"> </w:t>
      </w:r>
      <w:r w:rsidR="003F5822">
        <w:rPr>
          <w:b/>
          <w:szCs w:val="22"/>
        </w:rPr>
        <w:t>2</w:t>
      </w:r>
      <w:r w:rsidR="001B4664">
        <w:rPr>
          <w:b/>
          <w:szCs w:val="22"/>
        </w:rPr>
        <w:t>8</w:t>
      </w:r>
      <w:r w:rsidR="009F5EBF">
        <w:rPr>
          <w:b/>
          <w:szCs w:val="22"/>
        </w:rPr>
        <w:t>,</w:t>
      </w:r>
      <w:r w:rsidRPr="00686522" w:rsidR="009F5EBF">
        <w:rPr>
          <w:b/>
          <w:szCs w:val="22"/>
        </w:rPr>
        <w:t xml:space="preserve"> 20</w:t>
      </w:r>
      <w:r w:rsidR="009F5EBF">
        <w:rPr>
          <w:b/>
          <w:szCs w:val="22"/>
        </w:rPr>
        <w:t>20</w:t>
      </w:r>
      <w:r w:rsidRPr="00686522" w:rsidR="009F5EBF">
        <w:rPr>
          <w:szCs w:val="22"/>
        </w:rPr>
        <w:t xml:space="preserve"> </w:t>
      </w:r>
      <w:r w:rsidRPr="00686522" w:rsidR="006C0099">
        <w:rPr>
          <w:szCs w:val="22"/>
        </w:rPr>
        <w:t xml:space="preserve">if they do not receive such confirmation.  </w:t>
      </w:r>
      <w:r w:rsidR="002D2436">
        <w:rPr>
          <w:szCs w:val="22"/>
        </w:rPr>
        <w:t>Following this deadline, the Bureau will release a public notice confirming which</w:t>
      </w:r>
      <w:r w:rsidRPr="00686522" w:rsidR="006C0099">
        <w:rPr>
          <w:szCs w:val="22"/>
        </w:rPr>
        <w:t xml:space="preserve"> </w:t>
      </w:r>
      <w:r w:rsidR="002D2436">
        <w:rPr>
          <w:szCs w:val="22"/>
        </w:rPr>
        <w:t>price cap</w:t>
      </w:r>
      <w:r w:rsidRPr="00686522" w:rsidR="006C0099">
        <w:rPr>
          <w:szCs w:val="22"/>
        </w:rPr>
        <w:t xml:space="preserve"> </w:t>
      </w:r>
      <w:r w:rsidR="002D2436">
        <w:rPr>
          <w:szCs w:val="22"/>
        </w:rPr>
        <w:t>c</w:t>
      </w:r>
      <w:r w:rsidRPr="00686522" w:rsidR="006C0099">
        <w:rPr>
          <w:szCs w:val="22"/>
        </w:rPr>
        <w:t>arriers elect</w:t>
      </w:r>
      <w:r w:rsidR="002D2436">
        <w:rPr>
          <w:szCs w:val="22"/>
        </w:rPr>
        <w:t xml:space="preserve">ed </w:t>
      </w:r>
      <w:r w:rsidR="009F5EBF">
        <w:rPr>
          <w:szCs w:val="22"/>
        </w:rPr>
        <w:t>to receive a seventh year of</w:t>
      </w:r>
      <w:r w:rsidRPr="00686522" w:rsidR="006C0099">
        <w:rPr>
          <w:szCs w:val="22"/>
        </w:rPr>
        <w:t xml:space="preserve"> support </w:t>
      </w:r>
      <w:r w:rsidR="002D2436">
        <w:rPr>
          <w:szCs w:val="22"/>
        </w:rPr>
        <w:t>and</w:t>
      </w:r>
      <w:r w:rsidRPr="00686522" w:rsidR="006C0099">
        <w:rPr>
          <w:szCs w:val="22"/>
        </w:rPr>
        <w:t xml:space="preserve"> authorizing the Universal Service Administrative Company to disburse the appropriate amounts.</w:t>
      </w:r>
    </w:p>
    <w:p w:rsidR="00686522" w:rsidRPr="00686522" w:rsidP="00686522" w14:paraId="47FEA5BA" w14:textId="44EFD2E6">
      <w:pPr>
        <w:spacing w:after="200"/>
        <w:ind w:firstLine="720"/>
        <w:rPr>
          <w:b/>
          <w:szCs w:val="22"/>
        </w:rPr>
      </w:pPr>
      <w:r w:rsidRPr="00686522">
        <w:rPr>
          <w:szCs w:val="22"/>
        </w:rPr>
        <w:t xml:space="preserve">For additional information on this proceeding, contact </w:t>
      </w:r>
      <w:r w:rsidR="0036077F">
        <w:rPr>
          <w:szCs w:val="22"/>
        </w:rPr>
        <w:t xml:space="preserve">Ian Forbes, </w:t>
      </w:r>
      <w:hyperlink r:id="rId6" w:history="1">
        <w:r w:rsidRPr="00746F00" w:rsidR="0036077F">
          <w:rPr>
            <w:rStyle w:val="Hyperlink"/>
            <w:szCs w:val="22"/>
          </w:rPr>
          <w:t>Ian.Forbes@fcc.gov</w:t>
        </w:r>
      </w:hyperlink>
      <w:r w:rsidRPr="00686522">
        <w:rPr>
          <w:szCs w:val="22"/>
        </w:rPr>
        <w:t xml:space="preserve"> of the Wireline Competition Bureau, Telecommunications Access Policy Division, (202) 418-7400.</w:t>
      </w:r>
    </w:p>
    <w:p w:rsidR="0006000D" w:rsidP="00686522" w14:paraId="0F289DD3" w14:textId="53C8149E">
      <w:pPr>
        <w:jc w:val="center"/>
        <w:rPr>
          <w:b/>
          <w:szCs w:val="22"/>
        </w:rPr>
      </w:pPr>
      <w:r w:rsidRPr="00686522">
        <w:rPr>
          <w:b/>
          <w:szCs w:val="22"/>
        </w:rPr>
        <w:t>- FCC -</w:t>
      </w:r>
      <w:r>
        <w:rPr>
          <w:b/>
          <w:szCs w:val="22"/>
        </w:rPr>
        <w:br w:type="page"/>
      </w:r>
    </w:p>
    <w:p w:rsidR="00686522" w:rsidP="00686522" w14:paraId="3DCBC9BD" w14:textId="2E6B8FD3">
      <w:pPr>
        <w:jc w:val="center"/>
        <w:rPr>
          <w:b/>
          <w:szCs w:val="22"/>
        </w:rPr>
      </w:pPr>
      <w:r>
        <w:rPr>
          <w:b/>
          <w:szCs w:val="22"/>
        </w:rPr>
        <w:t>Appendix A</w:t>
      </w:r>
    </w:p>
    <w:p w:rsidR="0006000D" w:rsidP="00686522" w14:paraId="6F7952EA" w14:textId="4CB5C650">
      <w:pPr>
        <w:jc w:val="center"/>
        <w:rPr>
          <w:b/>
          <w:szCs w:val="22"/>
        </w:rPr>
      </w:pPr>
      <w:r>
        <w:rPr>
          <w:b/>
          <w:szCs w:val="22"/>
        </w:rPr>
        <w:t>CACM Authorized Annual Support by Carrier</w:t>
      </w:r>
    </w:p>
    <w:p w:rsidR="0006000D" w:rsidP="00595338" w14:paraId="5759B606" w14:textId="27A8EA29">
      <w:pPr>
        <w:rPr>
          <w:b/>
          <w:szCs w:val="22"/>
        </w:rPr>
      </w:pPr>
    </w:p>
    <w:tbl>
      <w:tblPr>
        <w:tblW w:w="9535" w:type="dxa"/>
        <w:jc w:val="center"/>
        <w:tblLook w:val="04A0"/>
      </w:tblPr>
      <w:tblGrid>
        <w:gridCol w:w="4855"/>
        <w:gridCol w:w="978"/>
        <w:gridCol w:w="3702"/>
      </w:tblGrid>
      <w:tr w14:paraId="55A5AEB4" w14:textId="77777777" w:rsidTr="00595338">
        <w:tblPrEx>
          <w:tblW w:w="9535" w:type="dxa"/>
          <w:jc w:val="center"/>
          <w:tblLook w:val="04A0"/>
        </w:tblPrEx>
        <w:trPr>
          <w:trHeight w:val="300"/>
          <w:jc w:val="center"/>
        </w:trPr>
        <w:tc>
          <w:tcPr>
            <w:tcW w:w="485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65286" w:rsidRPr="008F3A6D" w:rsidP="00165286" w14:paraId="5C9FA996" w14:textId="4D488FC4">
            <w:pPr>
              <w:widowControl/>
              <w:jc w:val="center"/>
              <w:rPr>
                <w:snapToGrid/>
                <w:color w:val="000000"/>
                <w:kern w:val="0"/>
                <w:szCs w:val="22"/>
              </w:rPr>
            </w:pPr>
            <w:r w:rsidRPr="008F3A6D">
              <w:rPr>
                <w:b/>
                <w:bCs/>
                <w:snapToGrid/>
                <w:color w:val="000000"/>
                <w:kern w:val="0"/>
                <w:szCs w:val="22"/>
              </w:rPr>
              <w:t>Carrier</w:t>
            </w:r>
          </w:p>
        </w:tc>
        <w:tc>
          <w:tcPr>
            <w:tcW w:w="978" w:type="dxa"/>
            <w:tcBorders>
              <w:top w:val="single" w:sz="4" w:space="0" w:color="auto"/>
              <w:left w:val="nil"/>
              <w:bottom w:val="single" w:sz="4" w:space="0" w:color="auto"/>
              <w:right w:val="single" w:sz="4" w:space="0" w:color="auto"/>
            </w:tcBorders>
            <w:shd w:val="clear" w:color="000000" w:fill="D9D9D9"/>
            <w:vAlign w:val="center"/>
            <w:hideMark/>
          </w:tcPr>
          <w:p w:rsidR="00165286" w:rsidRPr="008F3A6D" w:rsidP="00165286" w14:paraId="7439B894" w14:textId="30C4F862">
            <w:pPr>
              <w:widowControl/>
              <w:jc w:val="center"/>
              <w:rPr>
                <w:snapToGrid/>
                <w:color w:val="000000"/>
                <w:kern w:val="0"/>
                <w:szCs w:val="22"/>
              </w:rPr>
            </w:pPr>
            <w:r w:rsidRPr="008F3A6D">
              <w:rPr>
                <w:b/>
                <w:bCs/>
                <w:snapToGrid/>
                <w:color w:val="000000"/>
                <w:kern w:val="0"/>
                <w:szCs w:val="22"/>
              </w:rPr>
              <w:t>State</w:t>
            </w:r>
          </w:p>
        </w:tc>
        <w:tc>
          <w:tcPr>
            <w:tcW w:w="3702" w:type="dxa"/>
            <w:tcBorders>
              <w:top w:val="single" w:sz="4" w:space="0" w:color="auto"/>
              <w:left w:val="nil"/>
              <w:bottom w:val="single" w:sz="4" w:space="0" w:color="auto"/>
              <w:right w:val="single" w:sz="4" w:space="0" w:color="auto"/>
            </w:tcBorders>
            <w:shd w:val="clear" w:color="000000" w:fill="D9D9D9"/>
            <w:vAlign w:val="center"/>
            <w:hideMark/>
          </w:tcPr>
          <w:p w:rsidR="00165286" w:rsidRPr="008F3A6D" w:rsidP="00165286" w14:paraId="656B04D8" w14:textId="4450AA78">
            <w:pPr>
              <w:widowControl/>
              <w:jc w:val="center"/>
              <w:rPr>
                <w:snapToGrid/>
                <w:color w:val="000000"/>
                <w:kern w:val="0"/>
                <w:szCs w:val="22"/>
              </w:rPr>
            </w:pPr>
            <w:r w:rsidRPr="008F3A6D">
              <w:rPr>
                <w:b/>
                <w:bCs/>
                <w:snapToGrid/>
                <w:color w:val="000000"/>
                <w:kern w:val="0"/>
                <w:szCs w:val="22"/>
              </w:rPr>
              <w:t>Authorized Annual Support</w:t>
            </w:r>
          </w:p>
        </w:tc>
      </w:tr>
      <w:tr w14:paraId="2264B001"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502C203B" w14:textId="77777777">
            <w:pPr>
              <w:widowControl/>
              <w:jc w:val="center"/>
              <w:rPr>
                <w:snapToGrid/>
                <w:color w:val="000000"/>
                <w:kern w:val="0"/>
                <w:szCs w:val="22"/>
              </w:rPr>
            </w:pPr>
            <w:r w:rsidRPr="008F3A6D">
              <w:rPr>
                <w:snapToGrid/>
                <w:color w:val="000000"/>
                <w:kern w:val="0"/>
                <w:szCs w:val="22"/>
              </w:rPr>
              <w:t>AT&amp;T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47DD6667" w14:textId="77777777">
            <w:pPr>
              <w:widowControl/>
              <w:jc w:val="center"/>
              <w:rPr>
                <w:snapToGrid/>
                <w:color w:val="000000"/>
                <w:kern w:val="0"/>
                <w:szCs w:val="22"/>
              </w:rPr>
            </w:pPr>
            <w:r w:rsidRPr="008F3A6D">
              <w:rPr>
                <w:snapToGrid/>
                <w:color w:val="000000"/>
                <w:kern w:val="0"/>
                <w:szCs w:val="22"/>
              </w:rPr>
              <w:t>AL</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13AE57A2" w14:textId="10B39246">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23,161,780</w:t>
            </w:r>
          </w:p>
        </w:tc>
      </w:tr>
      <w:tr w14:paraId="18B283A4"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0BC0DB27" w14:textId="77777777">
            <w:pPr>
              <w:widowControl/>
              <w:jc w:val="center"/>
              <w:rPr>
                <w:snapToGrid/>
                <w:color w:val="000000"/>
                <w:kern w:val="0"/>
                <w:szCs w:val="22"/>
              </w:rPr>
            </w:pPr>
            <w:r w:rsidRPr="008F3A6D">
              <w:rPr>
                <w:snapToGrid/>
                <w:color w:val="000000"/>
                <w:kern w:val="0"/>
                <w:szCs w:val="22"/>
              </w:rPr>
              <w:t>AT&amp;T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00A410E8" w14:textId="77777777">
            <w:pPr>
              <w:widowControl/>
              <w:jc w:val="center"/>
              <w:rPr>
                <w:snapToGrid/>
                <w:color w:val="000000"/>
                <w:kern w:val="0"/>
                <w:szCs w:val="22"/>
              </w:rPr>
            </w:pPr>
            <w:r w:rsidRPr="008F3A6D">
              <w:rPr>
                <w:snapToGrid/>
                <w:color w:val="000000"/>
                <w:kern w:val="0"/>
                <w:szCs w:val="22"/>
              </w:rPr>
              <w:t>AR</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31294E6D" w14:textId="5773271A">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21,350,835</w:t>
            </w:r>
          </w:p>
        </w:tc>
      </w:tr>
      <w:tr w14:paraId="1EF13572"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1370F9F8" w14:textId="77777777">
            <w:pPr>
              <w:widowControl/>
              <w:jc w:val="center"/>
              <w:rPr>
                <w:snapToGrid/>
                <w:color w:val="000000"/>
                <w:kern w:val="0"/>
                <w:szCs w:val="22"/>
              </w:rPr>
            </w:pPr>
            <w:r w:rsidRPr="008F3A6D">
              <w:rPr>
                <w:snapToGrid/>
                <w:color w:val="000000"/>
                <w:kern w:val="0"/>
                <w:szCs w:val="22"/>
              </w:rPr>
              <w:t>AT&amp;T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70325095" w14:textId="77777777">
            <w:pPr>
              <w:widowControl/>
              <w:jc w:val="center"/>
              <w:rPr>
                <w:snapToGrid/>
                <w:color w:val="000000"/>
                <w:kern w:val="0"/>
                <w:szCs w:val="22"/>
              </w:rPr>
            </w:pPr>
            <w:r w:rsidRPr="008F3A6D">
              <w:rPr>
                <w:snapToGrid/>
                <w:color w:val="000000"/>
                <w:kern w:val="0"/>
                <w:szCs w:val="22"/>
              </w:rPr>
              <w:t>CA</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554A5023" w14:textId="33821B45">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60,240,434</w:t>
            </w:r>
          </w:p>
        </w:tc>
      </w:tr>
      <w:tr w14:paraId="07584019"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269C0B04" w14:textId="77777777">
            <w:pPr>
              <w:widowControl/>
              <w:jc w:val="center"/>
              <w:rPr>
                <w:snapToGrid/>
                <w:color w:val="000000"/>
                <w:kern w:val="0"/>
                <w:szCs w:val="22"/>
              </w:rPr>
            </w:pPr>
            <w:r w:rsidRPr="008F3A6D">
              <w:rPr>
                <w:snapToGrid/>
                <w:color w:val="000000"/>
                <w:kern w:val="0"/>
                <w:szCs w:val="22"/>
              </w:rPr>
              <w:t>AT&amp;T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4B5F5F8F" w14:textId="77777777">
            <w:pPr>
              <w:widowControl/>
              <w:jc w:val="center"/>
              <w:rPr>
                <w:snapToGrid/>
                <w:color w:val="000000"/>
                <w:kern w:val="0"/>
                <w:szCs w:val="22"/>
              </w:rPr>
            </w:pPr>
            <w:r w:rsidRPr="008F3A6D">
              <w:rPr>
                <w:snapToGrid/>
                <w:color w:val="000000"/>
                <w:kern w:val="0"/>
                <w:szCs w:val="22"/>
              </w:rPr>
              <w:t>FL</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24E1D940" w14:textId="056554E4">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8,485,813</w:t>
            </w:r>
          </w:p>
        </w:tc>
      </w:tr>
      <w:tr w14:paraId="07B57AF6"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5F9FBC5F" w14:textId="77777777">
            <w:pPr>
              <w:widowControl/>
              <w:jc w:val="center"/>
              <w:rPr>
                <w:snapToGrid/>
                <w:color w:val="000000"/>
                <w:kern w:val="0"/>
                <w:szCs w:val="22"/>
              </w:rPr>
            </w:pPr>
            <w:r w:rsidRPr="008F3A6D">
              <w:rPr>
                <w:snapToGrid/>
                <w:color w:val="000000"/>
                <w:kern w:val="0"/>
                <w:szCs w:val="22"/>
              </w:rPr>
              <w:t>AT&amp;T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0E0A78AF" w14:textId="77777777">
            <w:pPr>
              <w:widowControl/>
              <w:jc w:val="center"/>
              <w:rPr>
                <w:snapToGrid/>
                <w:color w:val="000000"/>
                <w:kern w:val="0"/>
                <w:szCs w:val="22"/>
              </w:rPr>
            </w:pPr>
            <w:r w:rsidRPr="008F3A6D">
              <w:rPr>
                <w:snapToGrid/>
                <w:color w:val="000000"/>
                <w:kern w:val="0"/>
                <w:szCs w:val="22"/>
              </w:rPr>
              <w:t>GA</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42C481D4" w14:textId="28BFCF56">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25,345,199</w:t>
            </w:r>
          </w:p>
        </w:tc>
      </w:tr>
      <w:tr w14:paraId="11A97111"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583AD3C8" w14:textId="77777777">
            <w:pPr>
              <w:widowControl/>
              <w:jc w:val="center"/>
              <w:rPr>
                <w:snapToGrid/>
                <w:color w:val="000000"/>
                <w:kern w:val="0"/>
                <w:szCs w:val="22"/>
              </w:rPr>
            </w:pPr>
            <w:r w:rsidRPr="008F3A6D">
              <w:rPr>
                <w:snapToGrid/>
                <w:color w:val="000000"/>
                <w:kern w:val="0"/>
                <w:szCs w:val="22"/>
              </w:rPr>
              <w:t>AT&amp;T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63DB8422" w14:textId="77777777">
            <w:pPr>
              <w:widowControl/>
              <w:jc w:val="center"/>
              <w:rPr>
                <w:snapToGrid/>
                <w:color w:val="000000"/>
                <w:kern w:val="0"/>
                <w:szCs w:val="22"/>
              </w:rPr>
            </w:pPr>
            <w:r w:rsidRPr="008F3A6D">
              <w:rPr>
                <w:snapToGrid/>
                <w:color w:val="000000"/>
                <w:kern w:val="0"/>
                <w:szCs w:val="22"/>
              </w:rPr>
              <w:t>IL</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7768FC71" w14:textId="4DCACAFF">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8,932,507</w:t>
            </w:r>
          </w:p>
        </w:tc>
      </w:tr>
      <w:tr w14:paraId="5AC2FBDB"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2C634FF3" w14:textId="77777777">
            <w:pPr>
              <w:widowControl/>
              <w:jc w:val="center"/>
              <w:rPr>
                <w:snapToGrid/>
                <w:color w:val="000000"/>
                <w:kern w:val="0"/>
                <w:szCs w:val="22"/>
              </w:rPr>
            </w:pPr>
            <w:r w:rsidRPr="008F3A6D">
              <w:rPr>
                <w:snapToGrid/>
                <w:color w:val="000000"/>
                <w:kern w:val="0"/>
                <w:szCs w:val="22"/>
              </w:rPr>
              <w:t>AT&amp;T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78FEEEA5" w14:textId="77777777">
            <w:pPr>
              <w:widowControl/>
              <w:jc w:val="center"/>
              <w:rPr>
                <w:snapToGrid/>
                <w:color w:val="000000"/>
                <w:kern w:val="0"/>
                <w:szCs w:val="22"/>
              </w:rPr>
            </w:pPr>
            <w:r w:rsidRPr="008F3A6D">
              <w:rPr>
                <w:snapToGrid/>
                <w:color w:val="000000"/>
                <w:kern w:val="0"/>
                <w:szCs w:val="22"/>
              </w:rPr>
              <w:t>IN</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67163A2F" w14:textId="104FDC0D">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17,576,788</w:t>
            </w:r>
          </w:p>
        </w:tc>
      </w:tr>
      <w:tr w14:paraId="228F9018"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0544F826" w14:textId="77777777">
            <w:pPr>
              <w:widowControl/>
              <w:jc w:val="center"/>
              <w:rPr>
                <w:snapToGrid/>
                <w:color w:val="000000"/>
                <w:kern w:val="0"/>
                <w:szCs w:val="22"/>
              </w:rPr>
            </w:pPr>
            <w:r w:rsidRPr="008F3A6D">
              <w:rPr>
                <w:snapToGrid/>
                <w:color w:val="000000"/>
                <w:kern w:val="0"/>
                <w:szCs w:val="22"/>
              </w:rPr>
              <w:t>AT&amp;T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41F07962" w14:textId="77777777">
            <w:pPr>
              <w:widowControl/>
              <w:jc w:val="center"/>
              <w:rPr>
                <w:snapToGrid/>
                <w:color w:val="000000"/>
                <w:kern w:val="0"/>
                <w:szCs w:val="22"/>
              </w:rPr>
            </w:pPr>
            <w:r w:rsidRPr="008F3A6D">
              <w:rPr>
                <w:snapToGrid/>
                <w:color w:val="000000"/>
                <w:kern w:val="0"/>
                <w:szCs w:val="22"/>
              </w:rPr>
              <w:t>KS</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416D8B8E" w14:textId="03FC8246">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18,942,367</w:t>
            </w:r>
          </w:p>
        </w:tc>
      </w:tr>
      <w:tr w14:paraId="784D9C30"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7897A376" w14:textId="77777777">
            <w:pPr>
              <w:widowControl/>
              <w:jc w:val="center"/>
              <w:rPr>
                <w:snapToGrid/>
                <w:color w:val="000000"/>
                <w:kern w:val="0"/>
                <w:szCs w:val="22"/>
              </w:rPr>
            </w:pPr>
            <w:r w:rsidRPr="008F3A6D">
              <w:rPr>
                <w:snapToGrid/>
                <w:color w:val="000000"/>
                <w:kern w:val="0"/>
                <w:szCs w:val="22"/>
              </w:rPr>
              <w:t>AT&amp;T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6C66CF4A" w14:textId="77777777">
            <w:pPr>
              <w:widowControl/>
              <w:jc w:val="center"/>
              <w:rPr>
                <w:snapToGrid/>
                <w:color w:val="000000"/>
                <w:kern w:val="0"/>
                <w:szCs w:val="22"/>
              </w:rPr>
            </w:pPr>
            <w:r w:rsidRPr="008F3A6D">
              <w:rPr>
                <w:snapToGrid/>
                <w:color w:val="000000"/>
                <w:kern w:val="0"/>
                <w:szCs w:val="22"/>
              </w:rPr>
              <w:t>KY</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3F2B399A" w14:textId="6D48EB59">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30,962,548</w:t>
            </w:r>
          </w:p>
        </w:tc>
      </w:tr>
      <w:tr w14:paraId="3F17DF1B"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546DD612" w14:textId="77777777">
            <w:pPr>
              <w:widowControl/>
              <w:jc w:val="center"/>
              <w:rPr>
                <w:snapToGrid/>
                <w:color w:val="000000"/>
                <w:kern w:val="0"/>
                <w:szCs w:val="22"/>
              </w:rPr>
            </w:pPr>
            <w:r w:rsidRPr="008F3A6D">
              <w:rPr>
                <w:snapToGrid/>
                <w:color w:val="000000"/>
                <w:kern w:val="0"/>
                <w:szCs w:val="22"/>
              </w:rPr>
              <w:t>AT&amp;T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14BA5B77" w14:textId="77777777">
            <w:pPr>
              <w:widowControl/>
              <w:jc w:val="center"/>
              <w:rPr>
                <w:snapToGrid/>
                <w:color w:val="000000"/>
                <w:kern w:val="0"/>
                <w:szCs w:val="22"/>
              </w:rPr>
            </w:pPr>
            <w:r w:rsidRPr="008F3A6D">
              <w:rPr>
                <w:snapToGrid/>
                <w:color w:val="000000"/>
                <w:kern w:val="0"/>
                <w:szCs w:val="22"/>
              </w:rPr>
              <w:t>LA</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4C539F6C" w14:textId="55CB93CA">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27,907,591</w:t>
            </w:r>
          </w:p>
        </w:tc>
      </w:tr>
      <w:tr w14:paraId="1D533F16"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11D6E5BB" w14:textId="77777777">
            <w:pPr>
              <w:widowControl/>
              <w:jc w:val="center"/>
              <w:rPr>
                <w:snapToGrid/>
                <w:color w:val="000000"/>
                <w:kern w:val="0"/>
                <w:szCs w:val="22"/>
              </w:rPr>
            </w:pPr>
            <w:r w:rsidRPr="008F3A6D">
              <w:rPr>
                <w:snapToGrid/>
                <w:color w:val="000000"/>
                <w:kern w:val="0"/>
                <w:szCs w:val="22"/>
              </w:rPr>
              <w:t>AT&amp;T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7C37DF04" w14:textId="77777777">
            <w:pPr>
              <w:widowControl/>
              <w:jc w:val="center"/>
              <w:rPr>
                <w:snapToGrid/>
                <w:color w:val="000000"/>
                <w:kern w:val="0"/>
                <w:szCs w:val="22"/>
              </w:rPr>
            </w:pPr>
            <w:r w:rsidRPr="008F3A6D">
              <w:rPr>
                <w:snapToGrid/>
                <w:color w:val="000000"/>
                <w:kern w:val="0"/>
                <w:szCs w:val="22"/>
              </w:rPr>
              <w:t>MI</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0673A37A" w14:textId="391283B6">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29,750,677</w:t>
            </w:r>
          </w:p>
        </w:tc>
      </w:tr>
      <w:tr w14:paraId="293AD3C3"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1DA7F893" w14:textId="77777777">
            <w:pPr>
              <w:widowControl/>
              <w:jc w:val="center"/>
              <w:rPr>
                <w:snapToGrid/>
                <w:color w:val="000000"/>
                <w:kern w:val="0"/>
                <w:szCs w:val="22"/>
              </w:rPr>
            </w:pPr>
            <w:r w:rsidRPr="008F3A6D">
              <w:rPr>
                <w:snapToGrid/>
                <w:color w:val="000000"/>
                <w:kern w:val="0"/>
                <w:szCs w:val="22"/>
              </w:rPr>
              <w:t>AT&amp;T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4FF7E11D" w14:textId="77777777">
            <w:pPr>
              <w:widowControl/>
              <w:jc w:val="center"/>
              <w:rPr>
                <w:snapToGrid/>
                <w:color w:val="000000"/>
                <w:kern w:val="0"/>
                <w:szCs w:val="22"/>
              </w:rPr>
            </w:pPr>
            <w:r w:rsidRPr="008F3A6D">
              <w:rPr>
                <w:snapToGrid/>
                <w:color w:val="000000"/>
                <w:kern w:val="0"/>
                <w:szCs w:val="22"/>
              </w:rPr>
              <w:t>MS</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7383FAD6" w14:textId="23E0EF37">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49,772,592</w:t>
            </w:r>
          </w:p>
        </w:tc>
      </w:tr>
      <w:tr w14:paraId="0DF55DD9"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50DAA898" w14:textId="77777777">
            <w:pPr>
              <w:widowControl/>
              <w:jc w:val="center"/>
              <w:rPr>
                <w:snapToGrid/>
                <w:color w:val="000000"/>
                <w:kern w:val="0"/>
                <w:szCs w:val="22"/>
              </w:rPr>
            </w:pPr>
            <w:r w:rsidRPr="008F3A6D">
              <w:rPr>
                <w:snapToGrid/>
                <w:color w:val="000000"/>
                <w:kern w:val="0"/>
                <w:szCs w:val="22"/>
              </w:rPr>
              <w:t>AT&amp;T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6F82B75E" w14:textId="77777777">
            <w:pPr>
              <w:widowControl/>
              <w:jc w:val="center"/>
              <w:rPr>
                <w:snapToGrid/>
                <w:color w:val="000000"/>
                <w:kern w:val="0"/>
                <w:szCs w:val="22"/>
              </w:rPr>
            </w:pPr>
            <w:r w:rsidRPr="008F3A6D">
              <w:rPr>
                <w:snapToGrid/>
                <w:color w:val="000000"/>
                <w:kern w:val="0"/>
                <w:szCs w:val="22"/>
              </w:rPr>
              <w:t>NC</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04C17D6C" w14:textId="1B018901">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3,498,889</w:t>
            </w:r>
          </w:p>
        </w:tc>
      </w:tr>
      <w:tr w14:paraId="5CD8EF94"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191DF77F" w14:textId="77777777">
            <w:pPr>
              <w:widowControl/>
              <w:jc w:val="center"/>
              <w:rPr>
                <w:snapToGrid/>
                <w:color w:val="000000"/>
                <w:kern w:val="0"/>
                <w:szCs w:val="22"/>
              </w:rPr>
            </w:pPr>
            <w:r w:rsidRPr="008F3A6D">
              <w:rPr>
                <w:snapToGrid/>
                <w:color w:val="000000"/>
                <w:kern w:val="0"/>
                <w:szCs w:val="22"/>
              </w:rPr>
              <w:t>AT&amp;T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2DAC7650" w14:textId="77777777">
            <w:pPr>
              <w:widowControl/>
              <w:jc w:val="center"/>
              <w:rPr>
                <w:snapToGrid/>
                <w:color w:val="000000"/>
                <w:kern w:val="0"/>
                <w:szCs w:val="22"/>
              </w:rPr>
            </w:pPr>
            <w:r w:rsidRPr="008F3A6D">
              <w:rPr>
                <w:snapToGrid/>
                <w:color w:val="000000"/>
                <w:kern w:val="0"/>
                <w:szCs w:val="22"/>
              </w:rPr>
              <w:t>OH</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4C43B739" w14:textId="686101FE">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14,802,500</w:t>
            </w:r>
          </w:p>
        </w:tc>
      </w:tr>
      <w:tr w14:paraId="11482CF7"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096BF3DC" w14:textId="77777777">
            <w:pPr>
              <w:widowControl/>
              <w:jc w:val="center"/>
              <w:rPr>
                <w:snapToGrid/>
                <w:color w:val="000000"/>
                <w:kern w:val="0"/>
                <w:szCs w:val="22"/>
              </w:rPr>
            </w:pPr>
            <w:r w:rsidRPr="008F3A6D">
              <w:rPr>
                <w:snapToGrid/>
                <w:color w:val="000000"/>
                <w:kern w:val="0"/>
                <w:szCs w:val="22"/>
              </w:rPr>
              <w:t>AT&amp;T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0D76F267" w14:textId="77777777">
            <w:pPr>
              <w:widowControl/>
              <w:jc w:val="center"/>
              <w:rPr>
                <w:snapToGrid/>
                <w:color w:val="000000"/>
                <w:kern w:val="0"/>
                <w:szCs w:val="22"/>
              </w:rPr>
            </w:pPr>
            <w:r w:rsidRPr="008F3A6D">
              <w:rPr>
                <w:snapToGrid/>
                <w:color w:val="000000"/>
                <w:kern w:val="0"/>
                <w:szCs w:val="22"/>
              </w:rPr>
              <w:t>SC</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273E04BA" w14:textId="61B93594">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9,689,453</w:t>
            </w:r>
          </w:p>
        </w:tc>
      </w:tr>
      <w:tr w14:paraId="58619435"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18F1A798" w14:textId="77777777">
            <w:pPr>
              <w:widowControl/>
              <w:jc w:val="center"/>
              <w:rPr>
                <w:snapToGrid/>
                <w:color w:val="000000"/>
                <w:kern w:val="0"/>
                <w:szCs w:val="22"/>
              </w:rPr>
            </w:pPr>
            <w:r w:rsidRPr="008F3A6D">
              <w:rPr>
                <w:snapToGrid/>
                <w:color w:val="000000"/>
                <w:kern w:val="0"/>
                <w:szCs w:val="22"/>
              </w:rPr>
              <w:t>AT&amp;T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09B73DFA" w14:textId="77777777">
            <w:pPr>
              <w:widowControl/>
              <w:jc w:val="center"/>
              <w:rPr>
                <w:snapToGrid/>
                <w:color w:val="000000"/>
                <w:kern w:val="0"/>
                <w:szCs w:val="22"/>
              </w:rPr>
            </w:pPr>
            <w:r w:rsidRPr="008F3A6D">
              <w:rPr>
                <w:snapToGrid/>
                <w:color w:val="000000"/>
                <w:kern w:val="0"/>
                <w:szCs w:val="22"/>
              </w:rPr>
              <w:t>TN</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55D1456F" w14:textId="2C422AAC">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26,137,862</w:t>
            </w:r>
          </w:p>
        </w:tc>
      </w:tr>
      <w:tr w14:paraId="211388AD"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327F89C6" w14:textId="77777777">
            <w:pPr>
              <w:widowControl/>
              <w:jc w:val="center"/>
              <w:rPr>
                <w:snapToGrid/>
                <w:color w:val="000000"/>
                <w:kern w:val="0"/>
                <w:szCs w:val="22"/>
              </w:rPr>
            </w:pPr>
            <w:r w:rsidRPr="008F3A6D">
              <w:rPr>
                <w:snapToGrid/>
                <w:color w:val="000000"/>
                <w:kern w:val="0"/>
                <w:szCs w:val="22"/>
              </w:rPr>
              <w:t>AT&amp;T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61D54692" w14:textId="77777777">
            <w:pPr>
              <w:widowControl/>
              <w:jc w:val="center"/>
              <w:rPr>
                <w:snapToGrid/>
                <w:color w:val="000000"/>
                <w:kern w:val="0"/>
                <w:szCs w:val="22"/>
              </w:rPr>
            </w:pPr>
            <w:r w:rsidRPr="008F3A6D">
              <w:rPr>
                <w:snapToGrid/>
                <w:color w:val="000000"/>
                <w:kern w:val="0"/>
                <w:szCs w:val="22"/>
              </w:rPr>
              <w:t>TX</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4E01407B" w14:textId="1E8C4D3B">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42,078,424</w:t>
            </w:r>
          </w:p>
        </w:tc>
      </w:tr>
      <w:tr w14:paraId="6E365CD5"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056F0E19" w14:textId="77777777">
            <w:pPr>
              <w:widowControl/>
              <w:jc w:val="center"/>
              <w:rPr>
                <w:snapToGrid/>
                <w:color w:val="000000"/>
                <w:kern w:val="0"/>
                <w:szCs w:val="22"/>
              </w:rPr>
            </w:pPr>
            <w:r w:rsidRPr="008F3A6D">
              <w:rPr>
                <w:snapToGrid/>
                <w:color w:val="000000"/>
                <w:kern w:val="0"/>
                <w:szCs w:val="22"/>
              </w:rPr>
              <w:t>AT&amp;T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107C7FDF" w14:textId="77777777">
            <w:pPr>
              <w:widowControl/>
              <w:jc w:val="center"/>
              <w:rPr>
                <w:snapToGrid/>
                <w:color w:val="000000"/>
                <w:kern w:val="0"/>
                <w:szCs w:val="22"/>
              </w:rPr>
            </w:pPr>
            <w:r w:rsidRPr="008F3A6D">
              <w:rPr>
                <w:snapToGrid/>
                <w:color w:val="000000"/>
                <w:kern w:val="0"/>
                <w:szCs w:val="22"/>
              </w:rPr>
              <w:t>WI</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134236A0" w14:textId="28A2DD45">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9,070,392</w:t>
            </w:r>
          </w:p>
        </w:tc>
      </w:tr>
      <w:tr w14:paraId="17D47C72"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369446E0" w14:textId="77777777">
            <w:pPr>
              <w:widowControl/>
              <w:jc w:val="center"/>
              <w:rPr>
                <w:snapToGrid/>
                <w:color w:val="000000"/>
                <w:kern w:val="0"/>
                <w:szCs w:val="22"/>
              </w:rPr>
            </w:pPr>
            <w:r w:rsidRPr="008F3A6D">
              <w:rPr>
                <w:snapToGrid/>
                <w:color w:val="000000"/>
                <w:kern w:val="0"/>
                <w:szCs w:val="22"/>
              </w:rPr>
              <w:t>CENTURYLINK,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716FBDA3" w14:textId="77777777">
            <w:pPr>
              <w:widowControl/>
              <w:jc w:val="center"/>
              <w:rPr>
                <w:snapToGrid/>
                <w:color w:val="000000"/>
                <w:kern w:val="0"/>
                <w:szCs w:val="22"/>
              </w:rPr>
            </w:pPr>
            <w:r w:rsidRPr="008F3A6D">
              <w:rPr>
                <w:snapToGrid/>
                <w:color w:val="000000"/>
                <w:kern w:val="0"/>
                <w:szCs w:val="22"/>
              </w:rPr>
              <w:t>AL</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66CB143E" w14:textId="667C17CD">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17,290,009</w:t>
            </w:r>
          </w:p>
        </w:tc>
      </w:tr>
      <w:tr w14:paraId="6D3C6483"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4DB6E6CC" w14:textId="77777777">
            <w:pPr>
              <w:widowControl/>
              <w:jc w:val="center"/>
              <w:rPr>
                <w:snapToGrid/>
                <w:color w:val="000000"/>
                <w:kern w:val="0"/>
                <w:szCs w:val="22"/>
              </w:rPr>
            </w:pPr>
            <w:r w:rsidRPr="008F3A6D">
              <w:rPr>
                <w:snapToGrid/>
                <w:color w:val="000000"/>
                <w:kern w:val="0"/>
                <w:szCs w:val="22"/>
              </w:rPr>
              <w:t>CENTURYLINK,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7CC10196" w14:textId="77777777">
            <w:pPr>
              <w:widowControl/>
              <w:jc w:val="center"/>
              <w:rPr>
                <w:snapToGrid/>
                <w:color w:val="000000"/>
                <w:kern w:val="0"/>
                <w:szCs w:val="22"/>
              </w:rPr>
            </w:pPr>
            <w:r w:rsidRPr="008F3A6D">
              <w:rPr>
                <w:snapToGrid/>
                <w:color w:val="000000"/>
                <w:kern w:val="0"/>
                <w:szCs w:val="22"/>
              </w:rPr>
              <w:t>AR</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1366E3C3" w14:textId="2F2E75C5">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19,761,508</w:t>
            </w:r>
          </w:p>
        </w:tc>
      </w:tr>
      <w:tr w14:paraId="0BD14484"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40E8EA07" w14:textId="77777777">
            <w:pPr>
              <w:widowControl/>
              <w:jc w:val="center"/>
              <w:rPr>
                <w:snapToGrid/>
                <w:color w:val="000000"/>
                <w:kern w:val="0"/>
                <w:szCs w:val="22"/>
              </w:rPr>
            </w:pPr>
            <w:r w:rsidRPr="008F3A6D">
              <w:rPr>
                <w:snapToGrid/>
                <w:color w:val="000000"/>
                <w:kern w:val="0"/>
                <w:szCs w:val="22"/>
              </w:rPr>
              <w:t>CENTURYLINK,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4266F2DF" w14:textId="77777777">
            <w:pPr>
              <w:widowControl/>
              <w:jc w:val="center"/>
              <w:rPr>
                <w:snapToGrid/>
                <w:color w:val="000000"/>
                <w:kern w:val="0"/>
                <w:szCs w:val="22"/>
              </w:rPr>
            </w:pPr>
            <w:r w:rsidRPr="008F3A6D">
              <w:rPr>
                <w:snapToGrid/>
                <w:color w:val="000000"/>
                <w:kern w:val="0"/>
                <w:szCs w:val="22"/>
              </w:rPr>
              <w:t>AZ</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0280372C" w14:textId="63176E40">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10,089,092</w:t>
            </w:r>
          </w:p>
        </w:tc>
      </w:tr>
      <w:tr w14:paraId="179F4A6E"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763E31E7" w14:textId="77777777">
            <w:pPr>
              <w:widowControl/>
              <w:jc w:val="center"/>
              <w:rPr>
                <w:snapToGrid/>
                <w:color w:val="000000"/>
                <w:kern w:val="0"/>
                <w:szCs w:val="22"/>
              </w:rPr>
            </w:pPr>
            <w:r w:rsidRPr="008F3A6D">
              <w:rPr>
                <w:snapToGrid/>
                <w:color w:val="000000"/>
                <w:kern w:val="0"/>
                <w:szCs w:val="22"/>
              </w:rPr>
              <w:t>CENTURYLINK,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4B0D535C" w14:textId="77777777">
            <w:pPr>
              <w:widowControl/>
              <w:jc w:val="center"/>
              <w:rPr>
                <w:snapToGrid/>
                <w:color w:val="000000"/>
                <w:kern w:val="0"/>
                <w:szCs w:val="22"/>
              </w:rPr>
            </w:pPr>
            <w:r w:rsidRPr="008F3A6D">
              <w:rPr>
                <w:snapToGrid/>
                <w:color w:val="000000"/>
                <w:kern w:val="0"/>
                <w:szCs w:val="22"/>
              </w:rPr>
              <w:t>CO</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5943C311" w14:textId="73D4E0CC">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26,509,143</w:t>
            </w:r>
          </w:p>
        </w:tc>
      </w:tr>
      <w:tr w14:paraId="1FD85204"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54F71CFA" w14:textId="77777777">
            <w:pPr>
              <w:widowControl/>
              <w:jc w:val="center"/>
              <w:rPr>
                <w:snapToGrid/>
                <w:color w:val="000000"/>
                <w:kern w:val="0"/>
                <w:szCs w:val="22"/>
              </w:rPr>
            </w:pPr>
            <w:r w:rsidRPr="008F3A6D">
              <w:rPr>
                <w:snapToGrid/>
                <w:color w:val="000000"/>
                <w:kern w:val="0"/>
                <w:szCs w:val="22"/>
              </w:rPr>
              <w:t>CENTURYLINK,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271F7372" w14:textId="77777777">
            <w:pPr>
              <w:widowControl/>
              <w:jc w:val="center"/>
              <w:rPr>
                <w:snapToGrid/>
                <w:color w:val="000000"/>
                <w:kern w:val="0"/>
                <w:szCs w:val="22"/>
              </w:rPr>
            </w:pPr>
            <w:r w:rsidRPr="008F3A6D">
              <w:rPr>
                <w:snapToGrid/>
                <w:color w:val="000000"/>
                <w:kern w:val="0"/>
                <w:szCs w:val="22"/>
              </w:rPr>
              <w:t>FL</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7C9CA0F8" w14:textId="2E19AD6E">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10,916,671</w:t>
            </w:r>
          </w:p>
        </w:tc>
      </w:tr>
      <w:tr w14:paraId="669CD228"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48CF2A1C" w14:textId="77777777">
            <w:pPr>
              <w:widowControl/>
              <w:jc w:val="center"/>
              <w:rPr>
                <w:snapToGrid/>
                <w:color w:val="000000"/>
                <w:kern w:val="0"/>
                <w:szCs w:val="22"/>
              </w:rPr>
            </w:pPr>
            <w:r w:rsidRPr="008F3A6D">
              <w:rPr>
                <w:snapToGrid/>
                <w:color w:val="000000"/>
                <w:kern w:val="0"/>
                <w:szCs w:val="22"/>
              </w:rPr>
              <w:t>CENTURYLINK,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4E8F5906" w14:textId="77777777">
            <w:pPr>
              <w:widowControl/>
              <w:jc w:val="center"/>
              <w:rPr>
                <w:snapToGrid/>
                <w:color w:val="000000"/>
                <w:kern w:val="0"/>
                <w:szCs w:val="22"/>
              </w:rPr>
            </w:pPr>
            <w:r w:rsidRPr="008F3A6D">
              <w:rPr>
                <w:snapToGrid/>
                <w:color w:val="000000"/>
                <w:kern w:val="0"/>
                <w:szCs w:val="22"/>
              </w:rPr>
              <w:t>GA</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6C5727C0" w14:textId="07B272E7">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269,719</w:t>
            </w:r>
          </w:p>
        </w:tc>
      </w:tr>
      <w:tr w14:paraId="5FAD6D3E"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29372778" w14:textId="77777777">
            <w:pPr>
              <w:widowControl/>
              <w:jc w:val="center"/>
              <w:rPr>
                <w:snapToGrid/>
                <w:color w:val="000000"/>
                <w:kern w:val="0"/>
                <w:szCs w:val="22"/>
              </w:rPr>
            </w:pPr>
            <w:r w:rsidRPr="008F3A6D">
              <w:rPr>
                <w:snapToGrid/>
                <w:color w:val="000000"/>
                <w:kern w:val="0"/>
                <w:szCs w:val="22"/>
              </w:rPr>
              <w:t>CENTURYLINK,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43F1DF64" w14:textId="77777777">
            <w:pPr>
              <w:widowControl/>
              <w:jc w:val="center"/>
              <w:rPr>
                <w:snapToGrid/>
                <w:color w:val="000000"/>
                <w:kern w:val="0"/>
                <w:szCs w:val="22"/>
              </w:rPr>
            </w:pPr>
            <w:r w:rsidRPr="008F3A6D">
              <w:rPr>
                <w:snapToGrid/>
                <w:color w:val="000000"/>
                <w:kern w:val="0"/>
                <w:szCs w:val="22"/>
              </w:rPr>
              <w:t>IA</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3113CD08" w14:textId="5616E034">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17,893,887</w:t>
            </w:r>
          </w:p>
        </w:tc>
      </w:tr>
      <w:tr w14:paraId="15BB3EF9"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1B44CC5A" w14:textId="77777777">
            <w:pPr>
              <w:widowControl/>
              <w:jc w:val="center"/>
              <w:rPr>
                <w:snapToGrid/>
                <w:color w:val="000000"/>
                <w:kern w:val="0"/>
                <w:szCs w:val="22"/>
              </w:rPr>
            </w:pPr>
            <w:r w:rsidRPr="008F3A6D">
              <w:rPr>
                <w:snapToGrid/>
                <w:color w:val="000000"/>
                <w:kern w:val="0"/>
                <w:szCs w:val="22"/>
              </w:rPr>
              <w:t>CENTURYLINK,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39605098" w14:textId="77777777">
            <w:pPr>
              <w:widowControl/>
              <w:jc w:val="center"/>
              <w:rPr>
                <w:snapToGrid/>
                <w:color w:val="000000"/>
                <w:kern w:val="0"/>
                <w:szCs w:val="22"/>
              </w:rPr>
            </w:pPr>
            <w:r w:rsidRPr="008F3A6D">
              <w:rPr>
                <w:snapToGrid/>
                <w:color w:val="000000"/>
                <w:kern w:val="0"/>
                <w:szCs w:val="22"/>
              </w:rPr>
              <w:t>ID</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3F009E07" w14:textId="1D02EF5C">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6,279,869</w:t>
            </w:r>
          </w:p>
        </w:tc>
      </w:tr>
      <w:tr w14:paraId="04C281BC"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4B6B946C" w14:textId="77777777">
            <w:pPr>
              <w:widowControl/>
              <w:jc w:val="center"/>
              <w:rPr>
                <w:snapToGrid/>
                <w:color w:val="000000"/>
                <w:kern w:val="0"/>
                <w:szCs w:val="22"/>
              </w:rPr>
            </w:pPr>
            <w:r w:rsidRPr="008F3A6D">
              <w:rPr>
                <w:snapToGrid/>
                <w:color w:val="000000"/>
                <w:kern w:val="0"/>
                <w:szCs w:val="22"/>
              </w:rPr>
              <w:t>CENTURYLINK,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7929D563" w14:textId="77777777">
            <w:pPr>
              <w:widowControl/>
              <w:jc w:val="center"/>
              <w:rPr>
                <w:snapToGrid/>
                <w:color w:val="000000"/>
                <w:kern w:val="0"/>
                <w:szCs w:val="22"/>
              </w:rPr>
            </w:pPr>
            <w:r w:rsidRPr="008F3A6D">
              <w:rPr>
                <w:snapToGrid/>
                <w:color w:val="000000"/>
                <w:kern w:val="0"/>
                <w:szCs w:val="22"/>
              </w:rPr>
              <w:t>IL</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54EC3538" w14:textId="258F5560">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2,093,982</w:t>
            </w:r>
          </w:p>
        </w:tc>
      </w:tr>
      <w:tr w14:paraId="0B06A79E"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34F7BB5A" w14:textId="77777777">
            <w:pPr>
              <w:widowControl/>
              <w:jc w:val="center"/>
              <w:rPr>
                <w:snapToGrid/>
                <w:color w:val="000000"/>
                <w:kern w:val="0"/>
                <w:szCs w:val="22"/>
              </w:rPr>
            </w:pPr>
            <w:r w:rsidRPr="008F3A6D">
              <w:rPr>
                <w:snapToGrid/>
                <w:color w:val="000000"/>
                <w:kern w:val="0"/>
                <w:szCs w:val="22"/>
              </w:rPr>
              <w:t>CENTURYLINK,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1EDB2C10" w14:textId="77777777">
            <w:pPr>
              <w:widowControl/>
              <w:jc w:val="center"/>
              <w:rPr>
                <w:snapToGrid/>
                <w:color w:val="000000"/>
                <w:kern w:val="0"/>
                <w:szCs w:val="22"/>
              </w:rPr>
            </w:pPr>
            <w:r w:rsidRPr="008F3A6D">
              <w:rPr>
                <w:snapToGrid/>
                <w:color w:val="000000"/>
                <w:kern w:val="0"/>
                <w:szCs w:val="22"/>
              </w:rPr>
              <w:t>IN</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59361669" w14:textId="353215D7">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10,736,352</w:t>
            </w:r>
          </w:p>
        </w:tc>
      </w:tr>
      <w:tr w14:paraId="2C59EE1C"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19591A57" w14:textId="77777777">
            <w:pPr>
              <w:widowControl/>
              <w:jc w:val="center"/>
              <w:rPr>
                <w:snapToGrid/>
                <w:color w:val="000000"/>
                <w:kern w:val="0"/>
                <w:szCs w:val="22"/>
              </w:rPr>
            </w:pPr>
            <w:r w:rsidRPr="008F3A6D">
              <w:rPr>
                <w:snapToGrid/>
                <w:color w:val="000000"/>
                <w:kern w:val="0"/>
                <w:szCs w:val="22"/>
              </w:rPr>
              <w:t>CENTURYLINK,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0A542917" w14:textId="77777777">
            <w:pPr>
              <w:widowControl/>
              <w:jc w:val="center"/>
              <w:rPr>
                <w:snapToGrid/>
                <w:color w:val="000000"/>
                <w:kern w:val="0"/>
                <w:szCs w:val="22"/>
              </w:rPr>
            </w:pPr>
            <w:r w:rsidRPr="008F3A6D">
              <w:rPr>
                <w:snapToGrid/>
                <w:color w:val="000000"/>
                <w:kern w:val="0"/>
                <w:szCs w:val="22"/>
              </w:rPr>
              <w:t>KS</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59B914A5" w14:textId="1293AEFB">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16,501,327</w:t>
            </w:r>
          </w:p>
        </w:tc>
      </w:tr>
      <w:tr w14:paraId="4FB9A4F0"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11107ECB" w14:textId="77777777">
            <w:pPr>
              <w:widowControl/>
              <w:jc w:val="center"/>
              <w:rPr>
                <w:snapToGrid/>
                <w:color w:val="000000"/>
                <w:kern w:val="0"/>
                <w:szCs w:val="22"/>
              </w:rPr>
            </w:pPr>
            <w:r w:rsidRPr="008F3A6D">
              <w:rPr>
                <w:snapToGrid/>
                <w:color w:val="000000"/>
                <w:kern w:val="0"/>
                <w:szCs w:val="22"/>
              </w:rPr>
              <w:t>CENTURYLINK,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40DCE453" w14:textId="77777777">
            <w:pPr>
              <w:widowControl/>
              <w:jc w:val="center"/>
              <w:rPr>
                <w:snapToGrid/>
                <w:color w:val="000000"/>
                <w:kern w:val="0"/>
                <w:szCs w:val="22"/>
              </w:rPr>
            </w:pPr>
            <w:r w:rsidRPr="008F3A6D">
              <w:rPr>
                <w:snapToGrid/>
                <w:color w:val="000000"/>
                <w:kern w:val="0"/>
                <w:szCs w:val="22"/>
              </w:rPr>
              <w:t>LA</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75300EEE" w14:textId="62668232">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9,471,015</w:t>
            </w:r>
          </w:p>
        </w:tc>
      </w:tr>
      <w:tr w14:paraId="3C940929"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1FF97B5C" w14:textId="77777777">
            <w:pPr>
              <w:widowControl/>
              <w:jc w:val="center"/>
              <w:rPr>
                <w:snapToGrid/>
                <w:color w:val="000000"/>
                <w:kern w:val="0"/>
                <w:szCs w:val="22"/>
              </w:rPr>
            </w:pPr>
            <w:r w:rsidRPr="008F3A6D">
              <w:rPr>
                <w:snapToGrid/>
                <w:color w:val="000000"/>
                <w:kern w:val="0"/>
                <w:szCs w:val="22"/>
              </w:rPr>
              <w:t>CENTURYLINK,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40FE28AD" w14:textId="77777777">
            <w:pPr>
              <w:widowControl/>
              <w:jc w:val="center"/>
              <w:rPr>
                <w:snapToGrid/>
                <w:color w:val="000000"/>
                <w:kern w:val="0"/>
                <w:szCs w:val="22"/>
              </w:rPr>
            </w:pPr>
            <w:r w:rsidRPr="008F3A6D">
              <w:rPr>
                <w:snapToGrid/>
                <w:color w:val="000000"/>
                <w:kern w:val="0"/>
                <w:szCs w:val="22"/>
              </w:rPr>
              <w:t>MI</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716B4DC9" w14:textId="682A3D2D">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9,028,031</w:t>
            </w:r>
          </w:p>
        </w:tc>
      </w:tr>
      <w:tr w14:paraId="78EA8B78"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16304E87" w14:textId="77777777">
            <w:pPr>
              <w:widowControl/>
              <w:jc w:val="center"/>
              <w:rPr>
                <w:snapToGrid/>
                <w:color w:val="000000"/>
                <w:kern w:val="0"/>
                <w:szCs w:val="22"/>
              </w:rPr>
            </w:pPr>
            <w:r w:rsidRPr="008F3A6D">
              <w:rPr>
                <w:snapToGrid/>
                <w:color w:val="000000"/>
                <w:kern w:val="0"/>
                <w:szCs w:val="22"/>
              </w:rPr>
              <w:t>CENTURYLINK,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56414258" w14:textId="77777777">
            <w:pPr>
              <w:widowControl/>
              <w:jc w:val="center"/>
              <w:rPr>
                <w:snapToGrid/>
                <w:color w:val="000000"/>
                <w:kern w:val="0"/>
                <w:szCs w:val="22"/>
              </w:rPr>
            </w:pPr>
            <w:r w:rsidRPr="008F3A6D">
              <w:rPr>
                <w:snapToGrid/>
                <w:color w:val="000000"/>
                <w:kern w:val="0"/>
                <w:szCs w:val="22"/>
              </w:rPr>
              <w:t>MN</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209B17BE" w14:textId="571A2768">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54,035,150</w:t>
            </w:r>
          </w:p>
        </w:tc>
      </w:tr>
      <w:tr w14:paraId="31E46EA5"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58F56451" w14:textId="77777777">
            <w:pPr>
              <w:widowControl/>
              <w:jc w:val="center"/>
              <w:rPr>
                <w:snapToGrid/>
                <w:color w:val="000000"/>
                <w:kern w:val="0"/>
                <w:szCs w:val="22"/>
              </w:rPr>
            </w:pPr>
            <w:r w:rsidRPr="008F3A6D">
              <w:rPr>
                <w:snapToGrid/>
                <w:color w:val="000000"/>
                <w:kern w:val="0"/>
                <w:szCs w:val="22"/>
              </w:rPr>
              <w:t>CENTURYLINK,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59165CA7" w14:textId="77777777">
            <w:pPr>
              <w:widowControl/>
              <w:jc w:val="center"/>
              <w:rPr>
                <w:snapToGrid/>
                <w:color w:val="000000"/>
                <w:kern w:val="0"/>
                <w:szCs w:val="22"/>
              </w:rPr>
            </w:pPr>
            <w:r w:rsidRPr="008F3A6D">
              <w:rPr>
                <w:snapToGrid/>
                <w:color w:val="000000"/>
                <w:kern w:val="0"/>
                <w:szCs w:val="22"/>
              </w:rPr>
              <w:t>MO</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49ED5BB8" w14:textId="7AFB5843">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74,927,427</w:t>
            </w:r>
          </w:p>
        </w:tc>
      </w:tr>
      <w:tr w14:paraId="7DAE4F83"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237590C0" w14:textId="77777777">
            <w:pPr>
              <w:widowControl/>
              <w:jc w:val="center"/>
              <w:rPr>
                <w:snapToGrid/>
                <w:color w:val="000000"/>
                <w:kern w:val="0"/>
                <w:szCs w:val="22"/>
              </w:rPr>
            </w:pPr>
            <w:r w:rsidRPr="008F3A6D">
              <w:rPr>
                <w:snapToGrid/>
                <w:color w:val="000000"/>
                <w:kern w:val="0"/>
                <w:szCs w:val="22"/>
              </w:rPr>
              <w:t>CENTURYLINK,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703EE34C" w14:textId="77777777">
            <w:pPr>
              <w:widowControl/>
              <w:jc w:val="center"/>
              <w:rPr>
                <w:snapToGrid/>
                <w:color w:val="000000"/>
                <w:kern w:val="0"/>
                <w:szCs w:val="22"/>
              </w:rPr>
            </w:pPr>
            <w:r w:rsidRPr="008F3A6D">
              <w:rPr>
                <w:snapToGrid/>
                <w:color w:val="000000"/>
                <w:kern w:val="0"/>
                <w:szCs w:val="22"/>
              </w:rPr>
              <w:t>MT</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37A2DABD" w14:textId="25DEF9B9">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15,195,628</w:t>
            </w:r>
          </w:p>
        </w:tc>
      </w:tr>
      <w:tr w14:paraId="2299872F"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232D400A" w14:textId="77777777">
            <w:pPr>
              <w:widowControl/>
              <w:jc w:val="center"/>
              <w:rPr>
                <w:snapToGrid/>
                <w:color w:val="000000"/>
                <w:kern w:val="0"/>
                <w:szCs w:val="22"/>
              </w:rPr>
            </w:pPr>
            <w:r w:rsidRPr="008F3A6D">
              <w:rPr>
                <w:snapToGrid/>
                <w:color w:val="000000"/>
                <w:kern w:val="0"/>
                <w:szCs w:val="22"/>
              </w:rPr>
              <w:t>CENTURYLINK,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19FE8565" w14:textId="77777777">
            <w:pPr>
              <w:widowControl/>
              <w:jc w:val="center"/>
              <w:rPr>
                <w:snapToGrid/>
                <w:color w:val="000000"/>
                <w:kern w:val="0"/>
                <w:szCs w:val="22"/>
              </w:rPr>
            </w:pPr>
            <w:r w:rsidRPr="008F3A6D">
              <w:rPr>
                <w:snapToGrid/>
                <w:color w:val="000000"/>
                <w:kern w:val="0"/>
                <w:szCs w:val="22"/>
              </w:rPr>
              <w:t>NC</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54502B4A" w14:textId="1EC9AE71">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10,008,390</w:t>
            </w:r>
          </w:p>
        </w:tc>
      </w:tr>
      <w:tr w14:paraId="60890B89"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76E3CC9E" w14:textId="77777777">
            <w:pPr>
              <w:widowControl/>
              <w:jc w:val="center"/>
              <w:rPr>
                <w:snapToGrid/>
                <w:color w:val="000000"/>
                <w:kern w:val="0"/>
                <w:szCs w:val="22"/>
              </w:rPr>
            </w:pPr>
            <w:r w:rsidRPr="008F3A6D">
              <w:rPr>
                <w:snapToGrid/>
                <w:color w:val="000000"/>
                <w:kern w:val="0"/>
                <w:szCs w:val="22"/>
              </w:rPr>
              <w:t>CENTURYLINK,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1C2DD298" w14:textId="77777777">
            <w:pPr>
              <w:widowControl/>
              <w:jc w:val="center"/>
              <w:rPr>
                <w:snapToGrid/>
                <w:color w:val="000000"/>
                <w:kern w:val="0"/>
                <w:szCs w:val="22"/>
              </w:rPr>
            </w:pPr>
            <w:r w:rsidRPr="008F3A6D">
              <w:rPr>
                <w:snapToGrid/>
                <w:color w:val="000000"/>
                <w:kern w:val="0"/>
                <w:szCs w:val="22"/>
              </w:rPr>
              <w:t>ND</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24F4DB2D" w14:textId="3E984687">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5,656,741</w:t>
            </w:r>
          </w:p>
        </w:tc>
      </w:tr>
      <w:tr w14:paraId="0F3B2DBB"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048C7DD6" w14:textId="77777777">
            <w:pPr>
              <w:widowControl/>
              <w:jc w:val="center"/>
              <w:rPr>
                <w:snapToGrid/>
                <w:color w:val="000000"/>
                <w:kern w:val="0"/>
                <w:szCs w:val="22"/>
              </w:rPr>
            </w:pPr>
            <w:r w:rsidRPr="008F3A6D">
              <w:rPr>
                <w:snapToGrid/>
                <w:color w:val="000000"/>
                <w:kern w:val="0"/>
                <w:szCs w:val="22"/>
              </w:rPr>
              <w:t>CENTURYLINK,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1CC41FE9" w14:textId="77777777">
            <w:pPr>
              <w:widowControl/>
              <w:jc w:val="center"/>
              <w:rPr>
                <w:snapToGrid/>
                <w:color w:val="000000"/>
                <w:kern w:val="0"/>
                <w:szCs w:val="22"/>
              </w:rPr>
            </w:pPr>
            <w:r w:rsidRPr="008F3A6D">
              <w:rPr>
                <w:snapToGrid/>
                <w:color w:val="000000"/>
                <w:kern w:val="0"/>
                <w:szCs w:val="22"/>
              </w:rPr>
              <w:t>NE</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2B08E4B8" w14:textId="277C8B66">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6,888,416</w:t>
            </w:r>
          </w:p>
        </w:tc>
      </w:tr>
      <w:tr w14:paraId="2F25AE37"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6C560BF7" w14:textId="77777777">
            <w:pPr>
              <w:widowControl/>
              <w:jc w:val="center"/>
              <w:rPr>
                <w:snapToGrid/>
                <w:color w:val="000000"/>
                <w:kern w:val="0"/>
                <w:szCs w:val="22"/>
              </w:rPr>
            </w:pPr>
            <w:r w:rsidRPr="008F3A6D">
              <w:rPr>
                <w:snapToGrid/>
                <w:color w:val="000000"/>
                <w:kern w:val="0"/>
                <w:szCs w:val="22"/>
              </w:rPr>
              <w:t>CENTURYLINK,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3C15E2F0" w14:textId="77777777">
            <w:pPr>
              <w:widowControl/>
              <w:jc w:val="center"/>
              <w:rPr>
                <w:snapToGrid/>
                <w:color w:val="000000"/>
                <w:kern w:val="0"/>
                <w:szCs w:val="22"/>
              </w:rPr>
            </w:pPr>
            <w:r w:rsidRPr="008F3A6D">
              <w:rPr>
                <w:snapToGrid/>
                <w:color w:val="000000"/>
                <w:kern w:val="0"/>
                <w:szCs w:val="22"/>
              </w:rPr>
              <w:t>NJ</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2EAFF3B8" w14:textId="4968A509">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450,340</w:t>
            </w:r>
          </w:p>
        </w:tc>
      </w:tr>
      <w:tr w14:paraId="1AE9FFA3" w14:textId="77777777" w:rsidTr="00595338">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53993BB0" w14:textId="77777777">
            <w:pPr>
              <w:widowControl/>
              <w:jc w:val="center"/>
              <w:rPr>
                <w:snapToGrid/>
                <w:color w:val="000000"/>
                <w:kern w:val="0"/>
                <w:szCs w:val="22"/>
              </w:rPr>
            </w:pPr>
            <w:r w:rsidRPr="008F3A6D">
              <w:rPr>
                <w:snapToGrid/>
                <w:color w:val="000000"/>
                <w:kern w:val="0"/>
                <w:szCs w:val="22"/>
              </w:rPr>
              <w:t>CENTURYLINK,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3893A242" w14:textId="77777777">
            <w:pPr>
              <w:widowControl/>
              <w:jc w:val="center"/>
              <w:rPr>
                <w:snapToGrid/>
                <w:color w:val="000000"/>
                <w:kern w:val="0"/>
                <w:szCs w:val="22"/>
              </w:rPr>
            </w:pPr>
            <w:r w:rsidRPr="008F3A6D">
              <w:rPr>
                <w:snapToGrid/>
                <w:color w:val="000000"/>
                <w:kern w:val="0"/>
                <w:szCs w:val="22"/>
              </w:rPr>
              <w:t>NM</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12C49738" w14:textId="0C6F84B5">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10,942,747</w:t>
            </w:r>
          </w:p>
        </w:tc>
      </w:tr>
      <w:tr w14:paraId="1AB5E63E" w14:textId="77777777" w:rsidTr="00595338">
        <w:tblPrEx>
          <w:tblW w:w="9535" w:type="dxa"/>
          <w:jc w:val="center"/>
          <w:tblLook w:val="04A0"/>
        </w:tblPrEx>
        <w:trPr>
          <w:trHeight w:val="300"/>
          <w:jc w:val="center"/>
        </w:trPr>
        <w:tc>
          <w:tcPr>
            <w:tcW w:w="4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286" w:rsidRPr="008F3A6D" w:rsidP="00165286" w14:paraId="1E00BDD9" w14:textId="77777777">
            <w:pPr>
              <w:widowControl/>
              <w:jc w:val="center"/>
              <w:rPr>
                <w:snapToGrid/>
                <w:color w:val="000000"/>
                <w:kern w:val="0"/>
                <w:szCs w:val="22"/>
              </w:rPr>
            </w:pPr>
            <w:r w:rsidRPr="008F3A6D">
              <w:rPr>
                <w:snapToGrid/>
                <w:color w:val="000000"/>
                <w:kern w:val="0"/>
                <w:szCs w:val="22"/>
              </w:rPr>
              <w:t>CENTURYLINK, INC.</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286" w:rsidRPr="008F3A6D" w:rsidP="00165286" w14:paraId="1D7FF910" w14:textId="77777777">
            <w:pPr>
              <w:widowControl/>
              <w:jc w:val="center"/>
              <w:rPr>
                <w:snapToGrid/>
                <w:color w:val="000000"/>
                <w:kern w:val="0"/>
                <w:szCs w:val="22"/>
              </w:rPr>
            </w:pPr>
            <w:r w:rsidRPr="008F3A6D">
              <w:rPr>
                <w:snapToGrid/>
                <w:color w:val="000000"/>
                <w:kern w:val="0"/>
                <w:szCs w:val="22"/>
              </w:rPr>
              <w:t>NV</w:t>
            </w:r>
          </w:p>
        </w:tc>
        <w:tc>
          <w:tcPr>
            <w:tcW w:w="3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286" w:rsidRPr="008F3A6D" w:rsidP="00165286" w14:paraId="51829C60" w14:textId="76662E27">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1,072,346</w:t>
            </w:r>
          </w:p>
        </w:tc>
      </w:tr>
      <w:tr w14:paraId="5F1D29EC" w14:textId="77777777" w:rsidTr="00595338">
        <w:tblPrEx>
          <w:tblW w:w="9535" w:type="dxa"/>
          <w:jc w:val="center"/>
          <w:tblLook w:val="04A0"/>
        </w:tblPrEx>
        <w:trPr>
          <w:trHeight w:val="300"/>
          <w:jc w:val="center"/>
        </w:trPr>
        <w:tc>
          <w:tcPr>
            <w:tcW w:w="4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286" w:rsidRPr="008F3A6D" w:rsidP="00165286" w14:paraId="4F4EAA6B" w14:textId="77777777">
            <w:pPr>
              <w:widowControl/>
              <w:jc w:val="center"/>
              <w:rPr>
                <w:snapToGrid/>
                <w:color w:val="000000"/>
                <w:kern w:val="0"/>
                <w:szCs w:val="22"/>
              </w:rPr>
            </w:pPr>
            <w:r w:rsidRPr="008F3A6D">
              <w:rPr>
                <w:snapToGrid/>
                <w:color w:val="000000"/>
                <w:kern w:val="0"/>
                <w:szCs w:val="22"/>
              </w:rPr>
              <w:t>CENTURYLINK, INC.</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165286" w:rsidRPr="008F3A6D" w:rsidP="00165286" w14:paraId="17ECB92B" w14:textId="77777777">
            <w:pPr>
              <w:widowControl/>
              <w:jc w:val="center"/>
              <w:rPr>
                <w:snapToGrid/>
                <w:color w:val="000000"/>
                <w:kern w:val="0"/>
                <w:szCs w:val="22"/>
              </w:rPr>
            </w:pPr>
            <w:r w:rsidRPr="008F3A6D">
              <w:rPr>
                <w:snapToGrid/>
                <w:color w:val="000000"/>
                <w:kern w:val="0"/>
                <w:szCs w:val="22"/>
              </w:rPr>
              <w:t>OH</w:t>
            </w:r>
          </w:p>
        </w:tc>
        <w:tc>
          <w:tcPr>
            <w:tcW w:w="3702" w:type="dxa"/>
            <w:tcBorders>
              <w:top w:val="single" w:sz="4" w:space="0" w:color="auto"/>
              <w:left w:val="nil"/>
              <w:bottom w:val="single" w:sz="4" w:space="0" w:color="auto"/>
              <w:right w:val="single" w:sz="4" w:space="0" w:color="auto"/>
            </w:tcBorders>
            <w:shd w:val="clear" w:color="auto" w:fill="auto"/>
            <w:noWrap/>
            <w:vAlign w:val="center"/>
            <w:hideMark/>
          </w:tcPr>
          <w:p w:rsidR="00165286" w:rsidRPr="008F3A6D" w:rsidP="00165286" w14:paraId="6F88687B" w14:textId="7578A127">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15,982,805</w:t>
            </w:r>
          </w:p>
        </w:tc>
      </w:tr>
      <w:tr w14:paraId="2A104869"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7CDE2AA8" w14:textId="77777777">
            <w:pPr>
              <w:widowControl/>
              <w:jc w:val="center"/>
              <w:rPr>
                <w:snapToGrid/>
                <w:color w:val="000000"/>
                <w:kern w:val="0"/>
                <w:szCs w:val="22"/>
              </w:rPr>
            </w:pPr>
            <w:r w:rsidRPr="008F3A6D">
              <w:rPr>
                <w:snapToGrid/>
                <w:color w:val="000000"/>
                <w:kern w:val="0"/>
                <w:szCs w:val="22"/>
              </w:rPr>
              <w:t>CENTURYLINK,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72176CC2" w14:textId="77777777">
            <w:pPr>
              <w:widowControl/>
              <w:jc w:val="center"/>
              <w:rPr>
                <w:snapToGrid/>
                <w:color w:val="000000"/>
                <w:kern w:val="0"/>
                <w:szCs w:val="22"/>
              </w:rPr>
            </w:pPr>
            <w:r w:rsidRPr="008F3A6D">
              <w:rPr>
                <w:snapToGrid/>
                <w:color w:val="000000"/>
                <w:kern w:val="0"/>
                <w:szCs w:val="22"/>
              </w:rPr>
              <w:t>OR</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07B446E4" w14:textId="243E2A5D">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17,759,903</w:t>
            </w:r>
          </w:p>
        </w:tc>
      </w:tr>
      <w:tr w14:paraId="2E6A3D31"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4DB6A4BB" w14:textId="77777777">
            <w:pPr>
              <w:widowControl/>
              <w:jc w:val="center"/>
              <w:rPr>
                <w:snapToGrid/>
                <w:color w:val="000000"/>
                <w:kern w:val="0"/>
                <w:szCs w:val="22"/>
              </w:rPr>
            </w:pPr>
            <w:r w:rsidRPr="008F3A6D">
              <w:rPr>
                <w:snapToGrid/>
                <w:color w:val="000000"/>
                <w:kern w:val="0"/>
                <w:szCs w:val="22"/>
              </w:rPr>
              <w:t>CENTURYLINK,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72DA89CC" w14:textId="77777777">
            <w:pPr>
              <w:widowControl/>
              <w:jc w:val="center"/>
              <w:rPr>
                <w:snapToGrid/>
                <w:color w:val="000000"/>
                <w:kern w:val="0"/>
                <w:szCs w:val="22"/>
              </w:rPr>
            </w:pPr>
            <w:r w:rsidRPr="008F3A6D">
              <w:rPr>
                <w:snapToGrid/>
                <w:color w:val="000000"/>
                <w:kern w:val="0"/>
                <w:szCs w:val="22"/>
              </w:rPr>
              <w:t>PA</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44E55E94" w14:textId="1C6477DC">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10,562,353</w:t>
            </w:r>
          </w:p>
        </w:tc>
      </w:tr>
      <w:tr w14:paraId="28EBE3FE"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3CBA4A15" w14:textId="77777777">
            <w:pPr>
              <w:widowControl/>
              <w:jc w:val="center"/>
              <w:rPr>
                <w:snapToGrid/>
                <w:color w:val="000000"/>
                <w:kern w:val="0"/>
                <w:szCs w:val="22"/>
              </w:rPr>
            </w:pPr>
            <w:r w:rsidRPr="008F3A6D">
              <w:rPr>
                <w:snapToGrid/>
                <w:color w:val="000000"/>
                <w:kern w:val="0"/>
                <w:szCs w:val="22"/>
              </w:rPr>
              <w:t>CENTURYLINK,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51B8D3D5" w14:textId="77777777">
            <w:pPr>
              <w:widowControl/>
              <w:jc w:val="center"/>
              <w:rPr>
                <w:snapToGrid/>
                <w:color w:val="000000"/>
                <w:kern w:val="0"/>
                <w:szCs w:val="22"/>
              </w:rPr>
            </w:pPr>
            <w:r w:rsidRPr="008F3A6D">
              <w:rPr>
                <w:snapToGrid/>
                <w:color w:val="000000"/>
                <w:kern w:val="0"/>
                <w:szCs w:val="22"/>
              </w:rPr>
              <w:t>SC</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3AA361CE" w14:textId="06A5B11F">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2,952,228</w:t>
            </w:r>
          </w:p>
        </w:tc>
      </w:tr>
      <w:tr w14:paraId="20ACD0BA"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7C965E09" w14:textId="77777777">
            <w:pPr>
              <w:widowControl/>
              <w:jc w:val="center"/>
              <w:rPr>
                <w:snapToGrid/>
                <w:color w:val="000000"/>
                <w:kern w:val="0"/>
                <w:szCs w:val="22"/>
              </w:rPr>
            </w:pPr>
            <w:r w:rsidRPr="008F3A6D">
              <w:rPr>
                <w:snapToGrid/>
                <w:color w:val="000000"/>
                <w:kern w:val="0"/>
                <w:szCs w:val="22"/>
              </w:rPr>
              <w:t>CENTURYLINK,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2FA28C83" w14:textId="77777777">
            <w:pPr>
              <w:widowControl/>
              <w:jc w:val="center"/>
              <w:rPr>
                <w:snapToGrid/>
                <w:color w:val="000000"/>
                <w:kern w:val="0"/>
                <w:szCs w:val="22"/>
              </w:rPr>
            </w:pPr>
            <w:r w:rsidRPr="008F3A6D">
              <w:rPr>
                <w:snapToGrid/>
                <w:color w:val="000000"/>
                <w:kern w:val="0"/>
                <w:szCs w:val="22"/>
              </w:rPr>
              <w:t>SD</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09F54034" w14:textId="1D2022C9">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9,117,215</w:t>
            </w:r>
          </w:p>
        </w:tc>
      </w:tr>
      <w:tr w14:paraId="70A1A8EB"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20D02E23" w14:textId="77777777">
            <w:pPr>
              <w:widowControl/>
              <w:jc w:val="center"/>
              <w:rPr>
                <w:snapToGrid/>
                <w:color w:val="000000"/>
                <w:kern w:val="0"/>
                <w:szCs w:val="22"/>
              </w:rPr>
            </w:pPr>
            <w:r w:rsidRPr="008F3A6D">
              <w:rPr>
                <w:snapToGrid/>
                <w:color w:val="000000"/>
                <w:kern w:val="0"/>
                <w:szCs w:val="22"/>
              </w:rPr>
              <w:t>CENTURYLINK,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6D86C1E3" w14:textId="77777777">
            <w:pPr>
              <w:widowControl/>
              <w:jc w:val="center"/>
              <w:rPr>
                <w:snapToGrid/>
                <w:color w:val="000000"/>
                <w:kern w:val="0"/>
                <w:szCs w:val="22"/>
              </w:rPr>
            </w:pPr>
            <w:r w:rsidRPr="008F3A6D">
              <w:rPr>
                <w:snapToGrid/>
                <w:color w:val="000000"/>
                <w:kern w:val="0"/>
                <w:szCs w:val="22"/>
              </w:rPr>
              <w:t>TN</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65C9251D" w14:textId="4B1A8B34">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1,662,828</w:t>
            </w:r>
          </w:p>
        </w:tc>
      </w:tr>
      <w:tr w14:paraId="23849161"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04DA21FB" w14:textId="77777777">
            <w:pPr>
              <w:widowControl/>
              <w:jc w:val="center"/>
              <w:rPr>
                <w:snapToGrid/>
                <w:color w:val="000000"/>
                <w:kern w:val="0"/>
                <w:szCs w:val="22"/>
              </w:rPr>
            </w:pPr>
            <w:r w:rsidRPr="008F3A6D">
              <w:rPr>
                <w:snapToGrid/>
                <w:color w:val="000000"/>
                <w:kern w:val="0"/>
                <w:szCs w:val="22"/>
              </w:rPr>
              <w:t>CENTURYLINK,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3F564F29" w14:textId="77777777">
            <w:pPr>
              <w:widowControl/>
              <w:jc w:val="center"/>
              <w:rPr>
                <w:snapToGrid/>
                <w:color w:val="000000"/>
                <w:kern w:val="0"/>
                <w:szCs w:val="22"/>
              </w:rPr>
            </w:pPr>
            <w:r w:rsidRPr="008F3A6D">
              <w:rPr>
                <w:snapToGrid/>
                <w:color w:val="000000"/>
                <w:kern w:val="0"/>
                <w:szCs w:val="22"/>
              </w:rPr>
              <w:t>TX</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6D279B7A" w14:textId="487F02B5">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11,300,418</w:t>
            </w:r>
          </w:p>
        </w:tc>
      </w:tr>
      <w:tr w14:paraId="2012411E"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2FCA0C08" w14:textId="77777777">
            <w:pPr>
              <w:widowControl/>
              <w:jc w:val="center"/>
              <w:rPr>
                <w:snapToGrid/>
                <w:color w:val="000000"/>
                <w:kern w:val="0"/>
                <w:szCs w:val="22"/>
              </w:rPr>
            </w:pPr>
            <w:r w:rsidRPr="008F3A6D">
              <w:rPr>
                <w:snapToGrid/>
                <w:color w:val="000000"/>
                <w:kern w:val="0"/>
                <w:szCs w:val="22"/>
              </w:rPr>
              <w:t>CENTURYLINK,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753C67EB" w14:textId="77777777">
            <w:pPr>
              <w:widowControl/>
              <w:jc w:val="center"/>
              <w:rPr>
                <w:snapToGrid/>
                <w:color w:val="000000"/>
                <w:kern w:val="0"/>
                <w:szCs w:val="22"/>
              </w:rPr>
            </w:pPr>
            <w:r w:rsidRPr="008F3A6D">
              <w:rPr>
                <w:snapToGrid/>
                <w:color w:val="000000"/>
                <w:kern w:val="0"/>
                <w:szCs w:val="22"/>
              </w:rPr>
              <w:t>UT</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296B9A7C" w14:textId="166CD8E9">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1,894,802</w:t>
            </w:r>
          </w:p>
        </w:tc>
      </w:tr>
      <w:tr w14:paraId="0FCEE871"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7758ECF8" w14:textId="77777777">
            <w:pPr>
              <w:widowControl/>
              <w:jc w:val="center"/>
              <w:rPr>
                <w:snapToGrid/>
                <w:color w:val="000000"/>
                <w:kern w:val="0"/>
                <w:szCs w:val="22"/>
              </w:rPr>
            </w:pPr>
            <w:r w:rsidRPr="008F3A6D">
              <w:rPr>
                <w:snapToGrid/>
                <w:color w:val="000000"/>
                <w:kern w:val="0"/>
                <w:szCs w:val="22"/>
              </w:rPr>
              <w:t>CENTURYLINK,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2987D477" w14:textId="77777777">
            <w:pPr>
              <w:widowControl/>
              <w:jc w:val="center"/>
              <w:rPr>
                <w:snapToGrid/>
                <w:color w:val="000000"/>
                <w:kern w:val="0"/>
                <w:szCs w:val="22"/>
              </w:rPr>
            </w:pPr>
            <w:r w:rsidRPr="008F3A6D">
              <w:rPr>
                <w:snapToGrid/>
                <w:color w:val="000000"/>
                <w:kern w:val="0"/>
                <w:szCs w:val="22"/>
              </w:rPr>
              <w:t>VA</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5AEEA222" w14:textId="2CD36885">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15,731,765</w:t>
            </w:r>
          </w:p>
        </w:tc>
      </w:tr>
      <w:tr w14:paraId="35CDE3D0"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0FB7F4B8" w14:textId="77777777">
            <w:pPr>
              <w:widowControl/>
              <w:jc w:val="center"/>
              <w:rPr>
                <w:snapToGrid/>
                <w:color w:val="000000"/>
                <w:kern w:val="0"/>
                <w:szCs w:val="22"/>
              </w:rPr>
            </w:pPr>
            <w:r w:rsidRPr="008F3A6D">
              <w:rPr>
                <w:snapToGrid/>
                <w:color w:val="000000"/>
                <w:kern w:val="0"/>
                <w:szCs w:val="22"/>
              </w:rPr>
              <w:t>CENTURYLINK,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1F33FD21" w14:textId="77777777">
            <w:pPr>
              <w:widowControl/>
              <w:jc w:val="center"/>
              <w:rPr>
                <w:snapToGrid/>
                <w:color w:val="000000"/>
                <w:kern w:val="0"/>
                <w:szCs w:val="22"/>
              </w:rPr>
            </w:pPr>
            <w:r w:rsidRPr="008F3A6D">
              <w:rPr>
                <w:snapToGrid/>
                <w:color w:val="000000"/>
                <w:kern w:val="0"/>
                <w:szCs w:val="22"/>
              </w:rPr>
              <w:t>WA</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28829D00" w14:textId="2F92F5AC">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24,412,884</w:t>
            </w:r>
          </w:p>
        </w:tc>
      </w:tr>
      <w:tr w14:paraId="2839F106"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36A98219" w14:textId="77777777">
            <w:pPr>
              <w:widowControl/>
              <w:jc w:val="center"/>
              <w:rPr>
                <w:snapToGrid/>
                <w:color w:val="000000"/>
                <w:kern w:val="0"/>
                <w:szCs w:val="22"/>
              </w:rPr>
            </w:pPr>
            <w:r w:rsidRPr="008F3A6D">
              <w:rPr>
                <w:snapToGrid/>
                <w:color w:val="000000"/>
                <w:kern w:val="0"/>
                <w:szCs w:val="22"/>
              </w:rPr>
              <w:t>CENTURYLINK,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1FF0C343" w14:textId="77777777">
            <w:pPr>
              <w:widowControl/>
              <w:jc w:val="center"/>
              <w:rPr>
                <w:snapToGrid/>
                <w:color w:val="000000"/>
                <w:kern w:val="0"/>
                <w:szCs w:val="22"/>
              </w:rPr>
            </w:pPr>
            <w:r w:rsidRPr="008F3A6D">
              <w:rPr>
                <w:snapToGrid/>
                <w:color w:val="000000"/>
                <w:kern w:val="0"/>
                <w:szCs w:val="22"/>
              </w:rPr>
              <w:t>WI</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727FB46F" w14:textId="571C4AB9">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55,384,589</w:t>
            </w:r>
          </w:p>
        </w:tc>
      </w:tr>
      <w:tr w14:paraId="1E628103"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51E03FD5" w14:textId="77777777">
            <w:pPr>
              <w:widowControl/>
              <w:jc w:val="center"/>
              <w:rPr>
                <w:snapToGrid/>
                <w:color w:val="000000"/>
                <w:kern w:val="0"/>
                <w:szCs w:val="22"/>
              </w:rPr>
            </w:pPr>
            <w:r w:rsidRPr="008F3A6D">
              <w:rPr>
                <w:snapToGrid/>
                <w:color w:val="000000"/>
                <w:kern w:val="0"/>
                <w:szCs w:val="22"/>
              </w:rPr>
              <w:t>CINCINNATI BELL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22FDA140" w14:textId="77777777">
            <w:pPr>
              <w:widowControl/>
              <w:jc w:val="center"/>
              <w:rPr>
                <w:snapToGrid/>
                <w:color w:val="000000"/>
                <w:kern w:val="0"/>
                <w:szCs w:val="22"/>
              </w:rPr>
            </w:pPr>
            <w:r w:rsidRPr="008F3A6D">
              <w:rPr>
                <w:snapToGrid/>
                <w:color w:val="000000"/>
                <w:kern w:val="0"/>
                <w:szCs w:val="22"/>
              </w:rPr>
              <w:t>HI</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771FEA0A" w14:textId="7BB86790">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4,424,319</w:t>
            </w:r>
          </w:p>
        </w:tc>
      </w:tr>
      <w:tr w14:paraId="7DD42759"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43FC21D6" w14:textId="77777777">
            <w:pPr>
              <w:widowControl/>
              <w:jc w:val="center"/>
              <w:rPr>
                <w:snapToGrid/>
                <w:color w:val="000000"/>
                <w:kern w:val="0"/>
                <w:szCs w:val="22"/>
              </w:rPr>
            </w:pPr>
            <w:r w:rsidRPr="008F3A6D">
              <w:rPr>
                <w:snapToGrid/>
                <w:color w:val="000000"/>
                <w:kern w:val="0"/>
                <w:szCs w:val="22"/>
              </w:rPr>
              <w:t>CINCINNATI BELL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3AAAEF1A" w14:textId="77777777">
            <w:pPr>
              <w:widowControl/>
              <w:jc w:val="center"/>
              <w:rPr>
                <w:snapToGrid/>
                <w:color w:val="000000"/>
                <w:kern w:val="0"/>
                <w:szCs w:val="22"/>
              </w:rPr>
            </w:pPr>
            <w:r w:rsidRPr="008F3A6D">
              <w:rPr>
                <w:snapToGrid/>
                <w:color w:val="000000"/>
                <w:kern w:val="0"/>
                <w:szCs w:val="22"/>
              </w:rPr>
              <w:t>KY</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4AA3828D" w14:textId="39EF3787">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2,034,186</w:t>
            </w:r>
          </w:p>
        </w:tc>
      </w:tr>
      <w:tr w14:paraId="17398621"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4EF67027" w14:textId="77777777">
            <w:pPr>
              <w:widowControl/>
              <w:jc w:val="center"/>
              <w:rPr>
                <w:snapToGrid/>
                <w:color w:val="000000"/>
                <w:kern w:val="0"/>
                <w:szCs w:val="22"/>
              </w:rPr>
            </w:pPr>
            <w:r w:rsidRPr="008F3A6D">
              <w:rPr>
                <w:snapToGrid/>
                <w:color w:val="000000"/>
                <w:kern w:val="0"/>
                <w:szCs w:val="22"/>
              </w:rPr>
              <w:t>CINCINNATI BELL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5F395485" w14:textId="77777777">
            <w:pPr>
              <w:widowControl/>
              <w:jc w:val="center"/>
              <w:rPr>
                <w:snapToGrid/>
                <w:color w:val="000000"/>
                <w:kern w:val="0"/>
                <w:szCs w:val="22"/>
              </w:rPr>
            </w:pPr>
            <w:r w:rsidRPr="008F3A6D">
              <w:rPr>
                <w:snapToGrid/>
                <w:color w:val="000000"/>
                <w:kern w:val="0"/>
                <w:szCs w:val="22"/>
              </w:rPr>
              <w:t>OH</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356C4FAE" w14:textId="7FE02B0C">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194,944</w:t>
            </w:r>
          </w:p>
        </w:tc>
      </w:tr>
      <w:tr w14:paraId="10821EA4"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14DB5125" w14:textId="77777777">
            <w:pPr>
              <w:widowControl/>
              <w:jc w:val="center"/>
              <w:rPr>
                <w:snapToGrid/>
                <w:color w:val="000000"/>
                <w:kern w:val="0"/>
                <w:szCs w:val="22"/>
              </w:rPr>
            </w:pPr>
            <w:r w:rsidRPr="008F3A6D">
              <w:rPr>
                <w:snapToGrid/>
                <w:color w:val="000000"/>
                <w:kern w:val="0"/>
                <w:szCs w:val="22"/>
              </w:rPr>
              <w:t>CONSOLIDATED COMMUNICATIONS,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3CC4B1E9" w14:textId="77777777">
            <w:pPr>
              <w:widowControl/>
              <w:jc w:val="center"/>
              <w:rPr>
                <w:snapToGrid/>
                <w:color w:val="000000"/>
                <w:kern w:val="0"/>
                <w:szCs w:val="22"/>
              </w:rPr>
            </w:pPr>
            <w:r w:rsidRPr="008F3A6D">
              <w:rPr>
                <w:snapToGrid/>
                <w:color w:val="000000"/>
                <w:kern w:val="0"/>
                <w:szCs w:val="22"/>
              </w:rPr>
              <w:t>CA</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60EA1DB2" w14:textId="1CC20E1D">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14,837</w:t>
            </w:r>
          </w:p>
        </w:tc>
      </w:tr>
      <w:tr w14:paraId="724CAE7F"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6ADE3F69" w14:textId="77777777">
            <w:pPr>
              <w:widowControl/>
              <w:jc w:val="center"/>
              <w:rPr>
                <w:snapToGrid/>
                <w:color w:val="000000"/>
                <w:kern w:val="0"/>
                <w:szCs w:val="22"/>
              </w:rPr>
            </w:pPr>
            <w:r w:rsidRPr="008F3A6D">
              <w:rPr>
                <w:snapToGrid/>
                <w:color w:val="000000"/>
                <w:kern w:val="0"/>
                <w:szCs w:val="22"/>
              </w:rPr>
              <w:t>CONSOLIDATED COMMUNICATIONS,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6B338412" w14:textId="77777777">
            <w:pPr>
              <w:widowControl/>
              <w:jc w:val="center"/>
              <w:rPr>
                <w:snapToGrid/>
                <w:color w:val="000000"/>
                <w:kern w:val="0"/>
                <w:szCs w:val="22"/>
              </w:rPr>
            </w:pPr>
            <w:r w:rsidRPr="008F3A6D">
              <w:rPr>
                <w:snapToGrid/>
                <w:color w:val="000000"/>
                <w:kern w:val="0"/>
                <w:szCs w:val="22"/>
              </w:rPr>
              <w:t>FL</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325E9A28" w14:textId="46B0511C">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2,660,998</w:t>
            </w:r>
          </w:p>
        </w:tc>
      </w:tr>
      <w:tr w14:paraId="74A5B4C5"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02CF204C" w14:textId="77777777">
            <w:pPr>
              <w:widowControl/>
              <w:jc w:val="center"/>
              <w:rPr>
                <w:snapToGrid/>
                <w:color w:val="000000"/>
                <w:kern w:val="0"/>
                <w:szCs w:val="22"/>
              </w:rPr>
            </w:pPr>
            <w:r w:rsidRPr="008F3A6D">
              <w:rPr>
                <w:snapToGrid/>
                <w:color w:val="000000"/>
                <w:kern w:val="0"/>
                <w:szCs w:val="22"/>
              </w:rPr>
              <w:t>CONSOLIDATED COMMUNICATIONS,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5F16B549" w14:textId="77777777">
            <w:pPr>
              <w:widowControl/>
              <w:jc w:val="center"/>
              <w:rPr>
                <w:snapToGrid/>
                <w:color w:val="000000"/>
                <w:kern w:val="0"/>
                <w:szCs w:val="22"/>
              </w:rPr>
            </w:pPr>
            <w:r w:rsidRPr="008F3A6D">
              <w:rPr>
                <w:snapToGrid/>
                <w:color w:val="000000"/>
                <w:kern w:val="0"/>
                <w:szCs w:val="22"/>
              </w:rPr>
              <w:t>IL</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05359BC6" w14:textId="13A7D53D">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8,084,857</w:t>
            </w:r>
          </w:p>
        </w:tc>
      </w:tr>
      <w:tr w14:paraId="677175DC"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1414F277" w14:textId="77777777">
            <w:pPr>
              <w:widowControl/>
              <w:jc w:val="center"/>
              <w:rPr>
                <w:snapToGrid/>
                <w:color w:val="000000"/>
                <w:kern w:val="0"/>
                <w:szCs w:val="22"/>
              </w:rPr>
            </w:pPr>
            <w:r w:rsidRPr="008F3A6D">
              <w:rPr>
                <w:snapToGrid/>
                <w:color w:val="000000"/>
                <w:kern w:val="0"/>
                <w:szCs w:val="22"/>
              </w:rPr>
              <w:t>CONSOLIDATED COMMUNICATIONS,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02A66D51" w14:textId="77777777">
            <w:pPr>
              <w:widowControl/>
              <w:jc w:val="center"/>
              <w:rPr>
                <w:snapToGrid/>
                <w:color w:val="000000"/>
                <w:kern w:val="0"/>
                <w:szCs w:val="22"/>
              </w:rPr>
            </w:pPr>
            <w:r w:rsidRPr="008F3A6D">
              <w:rPr>
                <w:snapToGrid/>
                <w:color w:val="000000"/>
                <w:kern w:val="0"/>
                <w:szCs w:val="22"/>
              </w:rPr>
              <w:t>ME</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45BC64BD" w14:textId="054FA6CA">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13,289,220</w:t>
            </w:r>
          </w:p>
        </w:tc>
      </w:tr>
      <w:tr w14:paraId="55FE6F0C"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06C3698B" w14:textId="77777777">
            <w:pPr>
              <w:widowControl/>
              <w:jc w:val="center"/>
              <w:rPr>
                <w:snapToGrid/>
                <w:color w:val="000000"/>
                <w:kern w:val="0"/>
                <w:szCs w:val="22"/>
              </w:rPr>
            </w:pPr>
            <w:r w:rsidRPr="008F3A6D">
              <w:rPr>
                <w:snapToGrid/>
                <w:color w:val="000000"/>
                <w:kern w:val="0"/>
                <w:szCs w:val="22"/>
              </w:rPr>
              <w:t>CONSOLIDATED COMMUNICATIONS,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11B4AD33" w14:textId="77777777">
            <w:pPr>
              <w:widowControl/>
              <w:jc w:val="center"/>
              <w:rPr>
                <w:snapToGrid/>
                <w:color w:val="000000"/>
                <w:kern w:val="0"/>
                <w:szCs w:val="22"/>
              </w:rPr>
            </w:pPr>
            <w:r w:rsidRPr="008F3A6D">
              <w:rPr>
                <w:snapToGrid/>
                <w:color w:val="000000"/>
                <w:kern w:val="0"/>
                <w:szCs w:val="22"/>
              </w:rPr>
              <w:t>MN</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5B653DBD" w14:textId="5BBE462F">
            <w:pPr>
              <w:widowControl/>
              <w:jc w:val="center"/>
              <w:rPr>
                <w:snapToGrid/>
                <w:color w:val="000000"/>
                <w:kern w:val="0"/>
                <w:szCs w:val="22"/>
              </w:rPr>
            </w:pPr>
            <w:r>
              <w:rPr>
                <w:snapToGrid/>
                <w:color w:val="000000"/>
                <w:kern w:val="0"/>
                <w:szCs w:val="22"/>
              </w:rPr>
              <w:t xml:space="preserve"> $ </w:t>
            </w:r>
            <w:r w:rsidRPr="008F3A6D">
              <w:rPr>
                <w:snapToGrid/>
                <w:color w:val="000000"/>
                <w:kern w:val="0"/>
                <w:szCs w:val="22"/>
              </w:rPr>
              <w:t>2,516,502</w:t>
            </w:r>
          </w:p>
        </w:tc>
      </w:tr>
      <w:tr w14:paraId="6D9D7D06"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1CF71513" w14:textId="77777777">
            <w:pPr>
              <w:widowControl/>
              <w:jc w:val="center"/>
              <w:rPr>
                <w:snapToGrid/>
                <w:color w:val="000000"/>
                <w:kern w:val="0"/>
                <w:szCs w:val="22"/>
              </w:rPr>
            </w:pPr>
            <w:r w:rsidRPr="008F3A6D">
              <w:rPr>
                <w:snapToGrid/>
                <w:color w:val="000000"/>
                <w:kern w:val="0"/>
                <w:szCs w:val="22"/>
              </w:rPr>
              <w:t>CONSOLIDATED COMMUNICATIONS,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4DF03B17" w14:textId="77777777">
            <w:pPr>
              <w:widowControl/>
              <w:jc w:val="center"/>
              <w:rPr>
                <w:snapToGrid/>
                <w:color w:val="000000"/>
                <w:kern w:val="0"/>
                <w:szCs w:val="22"/>
              </w:rPr>
            </w:pPr>
            <w:r w:rsidRPr="008F3A6D">
              <w:rPr>
                <w:snapToGrid/>
                <w:color w:val="000000"/>
                <w:kern w:val="0"/>
                <w:szCs w:val="22"/>
              </w:rPr>
              <w:t>MO</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1417BC3F" w14:textId="2234E298">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1,689,794</w:t>
            </w:r>
          </w:p>
        </w:tc>
      </w:tr>
      <w:tr w14:paraId="36A70CE0"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4DD23B9A" w14:textId="77777777">
            <w:pPr>
              <w:widowControl/>
              <w:jc w:val="center"/>
              <w:rPr>
                <w:snapToGrid/>
                <w:color w:val="000000"/>
                <w:kern w:val="0"/>
                <w:szCs w:val="22"/>
              </w:rPr>
            </w:pPr>
            <w:r w:rsidRPr="008F3A6D">
              <w:rPr>
                <w:snapToGrid/>
                <w:color w:val="000000"/>
                <w:kern w:val="0"/>
                <w:szCs w:val="22"/>
              </w:rPr>
              <w:t>CONSOLIDATED COMMUNICATIONS,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1545567E" w14:textId="77777777">
            <w:pPr>
              <w:widowControl/>
              <w:jc w:val="center"/>
              <w:rPr>
                <w:snapToGrid/>
                <w:color w:val="000000"/>
                <w:kern w:val="0"/>
                <w:szCs w:val="22"/>
              </w:rPr>
            </w:pPr>
            <w:r w:rsidRPr="008F3A6D">
              <w:rPr>
                <w:snapToGrid/>
                <w:color w:val="000000"/>
                <w:kern w:val="0"/>
                <w:szCs w:val="22"/>
              </w:rPr>
              <w:t>NH</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2013E78F" w14:textId="430719FD">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4,376,606</w:t>
            </w:r>
          </w:p>
        </w:tc>
      </w:tr>
      <w:tr w14:paraId="189A5AE7"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41A5C27E" w14:textId="77777777">
            <w:pPr>
              <w:widowControl/>
              <w:jc w:val="center"/>
              <w:rPr>
                <w:snapToGrid/>
                <w:color w:val="000000"/>
                <w:kern w:val="0"/>
                <w:szCs w:val="22"/>
              </w:rPr>
            </w:pPr>
            <w:r w:rsidRPr="008F3A6D">
              <w:rPr>
                <w:snapToGrid/>
                <w:color w:val="000000"/>
                <w:kern w:val="0"/>
                <w:szCs w:val="22"/>
              </w:rPr>
              <w:t>CONSOLIDATED COMMUNICATIONS,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0F2342CE" w14:textId="77777777">
            <w:pPr>
              <w:widowControl/>
              <w:jc w:val="center"/>
              <w:rPr>
                <w:snapToGrid/>
                <w:color w:val="000000"/>
                <w:kern w:val="0"/>
                <w:szCs w:val="22"/>
              </w:rPr>
            </w:pPr>
            <w:r w:rsidRPr="008F3A6D">
              <w:rPr>
                <w:snapToGrid/>
                <w:color w:val="000000"/>
                <w:kern w:val="0"/>
                <w:szCs w:val="22"/>
              </w:rPr>
              <w:t>NY</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56C682F2" w14:textId="078BF258">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2,568,269</w:t>
            </w:r>
          </w:p>
        </w:tc>
      </w:tr>
      <w:tr w14:paraId="56AACFB5"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749E135A" w14:textId="77777777">
            <w:pPr>
              <w:widowControl/>
              <w:jc w:val="center"/>
              <w:rPr>
                <w:snapToGrid/>
                <w:color w:val="000000"/>
                <w:kern w:val="0"/>
                <w:szCs w:val="22"/>
              </w:rPr>
            </w:pPr>
            <w:r w:rsidRPr="008F3A6D">
              <w:rPr>
                <w:snapToGrid/>
                <w:color w:val="000000"/>
                <w:kern w:val="0"/>
                <w:szCs w:val="22"/>
              </w:rPr>
              <w:t>CONSOLIDATED COMMUNICATIONS,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6F594FD0" w14:textId="77777777">
            <w:pPr>
              <w:widowControl/>
              <w:jc w:val="center"/>
              <w:rPr>
                <w:snapToGrid/>
                <w:color w:val="000000"/>
                <w:kern w:val="0"/>
                <w:szCs w:val="22"/>
              </w:rPr>
            </w:pPr>
            <w:r w:rsidRPr="008F3A6D">
              <w:rPr>
                <w:snapToGrid/>
                <w:color w:val="000000"/>
                <w:kern w:val="0"/>
                <w:szCs w:val="22"/>
              </w:rPr>
              <w:t>OH</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5057E2F6" w14:textId="17B6F799">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420,997</w:t>
            </w:r>
          </w:p>
        </w:tc>
      </w:tr>
      <w:tr w14:paraId="50877A75"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71EF3282" w14:textId="77777777">
            <w:pPr>
              <w:widowControl/>
              <w:jc w:val="center"/>
              <w:rPr>
                <w:snapToGrid/>
                <w:color w:val="000000"/>
                <w:kern w:val="0"/>
                <w:szCs w:val="22"/>
              </w:rPr>
            </w:pPr>
            <w:r w:rsidRPr="008F3A6D">
              <w:rPr>
                <w:snapToGrid/>
                <w:color w:val="000000"/>
                <w:kern w:val="0"/>
                <w:szCs w:val="22"/>
              </w:rPr>
              <w:t>CONSOLIDATED COMMUNICATIONS,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0071AAAE" w14:textId="77777777">
            <w:pPr>
              <w:widowControl/>
              <w:jc w:val="center"/>
              <w:rPr>
                <w:snapToGrid/>
                <w:color w:val="000000"/>
                <w:kern w:val="0"/>
                <w:szCs w:val="22"/>
              </w:rPr>
            </w:pPr>
            <w:r w:rsidRPr="008F3A6D">
              <w:rPr>
                <w:snapToGrid/>
                <w:color w:val="000000"/>
                <w:kern w:val="0"/>
                <w:szCs w:val="22"/>
              </w:rPr>
              <w:t>OK</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23AD75A8" w14:textId="416B9932">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215,303</w:t>
            </w:r>
          </w:p>
        </w:tc>
      </w:tr>
      <w:tr w14:paraId="08F96985"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7871CA55" w14:textId="77777777">
            <w:pPr>
              <w:widowControl/>
              <w:jc w:val="center"/>
              <w:rPr>
                <w:snapToGrid/>
                <w:color w:val="000000"/>
                <w:kern w:val="0"/>
                <w:szCs w:val="22"/>
              </w:rPr>
            </w:pPr>
            <w:r w:rsidRPr="008F3A6D">
              <w:rPr>
                <w:snapToGrid/>
                <w:color w:val="000000"/>
                <w:kern w:val="0"/>
                <w:szCs w:val="22"/>
              </w:rPr>
              <w:t>CONSOLIDATED COMMUNICATIONS,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406C0FB9" w14:textId="77777777">
            <w:pPr>
              <w:widowControl/>
              <w:jc w:val="center"/>
              <w:rPr>
                <w:snapToGrid/>
                <w:color w:val="000000"/>
                <w:kern w:val="0"/>
                <w:szCs w:val="22"/>
              </w:rPr>
            </w:pPr>
            <w:r w:rsidRPr="008F3A6D">
              <w:rPr>
                <w:snapToGrid/>
                <w:color w:val="000000"/>
                <w:kern w:val="0"/>
                <w:szCs w:val="22"/>
              </w:rPr>
              <w:t>PA</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0CA3F4F7" w14:textId="6CFF195E">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239,836</w:t>
            </w:r>
          </w:p>
        </w:tc>
      </w:tr>
      <w:tr w14:paraId="32BAC772"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6351D939" w14:textId="77777777">
            <w:pPr>
              <w:widowControl/>
              <w:jc w:val="center"/>
              <w:rPr>
                <w:snapToGrid/>
                <w:color w:val="000000"/>
                <w:kern w:val="0"/>
                <w:szCs w:val="22"/>
              </w:rPr>
            </w:pPr>
            <w:r w:rsidRPr="008F3A6D">
              <w:rPr>
                <w:snapToGrid/>
                <w:color w:val="000000"/>
                <w:kern w:val="0"/>
                <w:szCs w:val="22"/>
              </w:rPr>
              <w:t>CONSOLIDATED COMMUNICATIONS,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56074B9A" w14:textId="77777777">
            <w:pPr>
              <w:widowControl/>
              <w:jc w:val="center"/>
              <w:rPr>
                <w:snapToGrid/>
                <w:color w:val="000000"/>
                <w:kern w:val="0"/>
                <w:szCs w:val="22"/>
              </w:rPr>
            </w:pPr>
            <w:r w:rsidRPr="008F3A6D">
              <w:rPr>
                <w:snapToGrid/>
                <w:color w:val="000000"/>
                <w:kern w:val="0"/>
                <w:szCs w:val="22"/>
              </w:rPr>
              <w:t>TX</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70EC425C" w14:textId="061AF9BB">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1,915,321</w:t>
            </w:r>
          </w:p>
        </w:tc>
      </w:tr>
      <w:tr w14:paraId="4C26EC8C"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42823C5A" w14:textId="77777777">
            <w:pPr>
              <w:widowControl/>
              <w:jc w:val="center"/>
              <w:rPr>
                <w:snapToGrid/>
                <w:color w:val="000000"/>
                <w:kern w:val="0"/>
                <w:szCs w:val="22"/>
              </w:rPr>
            </w:pPr>
            <w:r w:rsidRPr="008F3A6D">
              <w:rPr>
                <w:snapToGrid/>
                <w:color w:val="000000"/>
                <w:kern w:val="0"/>
                <w:szCs w:val="22"/>
              </w:rPr>
              <w:t>CONSOLIDATED COMMUNICATIONS,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19521DAB" w14:textId="77777777">
            <w:pPr>
              <w:widowControl/>
              <w:jc w:val="center"/>
              <w:rPr>
                <w:snapToGrid/>
                <w:color w:val="000000"/>
                <w:kern w:val="0"/>
                <w:szCs w:val="22"/>
              </w:rPr>
            </w:pPr>
            <w:r w:rsidRPr="008F3A6D">
              <w:rPr>
                <w:snapToGrid/>
                <w:color w:val="000000"/>
                <w:kern w:val="0"/>
                <w:szCs w:val="22"/>
              </w:rPr>
              <w:t>VT</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7E48DBD8" w14:textId="7F6BEECE">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8,789,359</w:t>
            </w:r>
          </w:p>
        </w:tc>
      </w:tr>
      <w:tr w14:paraId="3DCFED96"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0C4D9319" w14:textId="77777777">
            <w:pPr>
              <w:widowControl/>
              <w:jc w:val="center"/>
              <w:rPr>
                <w:snapToGrid/>
                <w:color w:val="000000"/>
                <w:kern w:val="0"/>
                <w:szCs w:val="22"/>
              </w:rPr>
            </w:pPr>
            <w:r w:rsidRPr="008F3A6D">
              <w:rPr>
                <w:snapToGrid/>
                <w:color w:val="000000"/>
                <w:kern w:val="0"/>
                <w:szCs w:val="22"/>
              </w:rPr>
              <w:t>CONSOLIDATED COMMUNICATIONS,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1710F090" w14:textId="77777777">
            <w:pPr>
              <w:widowControl/>
              <w:jc w:val="center"/>
              <w:rPr>
                <w:snapToGrid/>
                <w:color w:val="000000"/>
                <w:kern w:val="0"/>
                <w:szCs w:val="22"/>
              </w:rPr>
            </w:pPr>
            <w:r w:rsidRPr="008F3A6D">
              <w:rPr>
                <w:snapToGrid/>
                <w:color w:val="000000"/>
                <w:kern w:val="0"/>
                <w:szCs w:val="22"/>
              </w:rPr>
              <w:t>WA</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7FE98CEA" w14:textId="4A3B8A6A">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1,321,014</w:t>
            </w:r>
          </w:p>
        </w:tc>
      </w:tr>
      <w:tr w14:paraId="326FA65F"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6CDA61A4" w14:textId="77777777">
            <w:pPr>
              <w:widowControl/>
              <w:jc w:val="center"/>
              <w:rPr>
                <w:snapToGrid/>
                <w:color w:val="000000"/>
                <w:kern w:val="0"/>
                <w:szCs w:val="22"/>
              </w:rPr>
            </w:pPr>
            <w:r w:rsidRPr="008F3A6D">
              <w:rPr>
                <w:snapToGrid/>
                <w:color w:val="000000"/>
                <w:kern w:val="0"/>
                <w:szCs w:val="22"/>
              </w:rPr>
              <w:t>FRONTIER COMMUNICATIONS CORPORATION</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10E0BBBB" w14:textId="77777777">
            <w:pPr>
              <w:widowControl/>
              <w:jc w:val="center"/>
              <w:rPr>
                <w:snapToGrid/>
                <w:color w:val="000000"/>
                <w:kern w:val="0"/>
                <w:szCs w:val="22"/>
              </w:rPr>
            </w:pPr>
            <w:r w:rsidRPr="008F3A6D">
              <w:rPr>
                <w:snapToGrid/>
                <w:color w:val="000000"/>
                <w:kern w:val="0"/>
                <w:szCs w:val="22"/>
              </w:rPr>
              <w:t>AL</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188E9ED2" w14:textId="6E94D129">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2,998,480</w:t>
            </w:r>
          </w:p>
        </w:tc>
      </w:tr>
      <w:tr w14:paraId="4A579493"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004E5A51" w14:textId="77777777">
            <w:pPr>
              <w:widowControl/>
              <w:jc w:val="center"/>
              <w:rPr>
                <w:snapToGrid/>
                <w:color w:val="000000"/>
                <w:kern w:val="0"/>
                <w:szCs w:val="22"/>
              </w:rPr>
            </w:pPr>
            <w:r w:rsidRPr="008F3A6D">
              <w:rPr>
                <w:snapToGrid/>
                <w:color w:val="000000"/>
                <w:kern w:val="0"/>
                <w:szCs w:val="22"/>
              </w:rPr>
              <w:t>FRONTIER COMMUNICATIONS CORPORATION</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58EB73B2" w14:textId="77777777">
            <w:pPr>
              <w:widowControl/>
              <w:jc w:val="center"/>
              <w:rPr>
                <w:snapToGrid/>
                <w:color w:val="000000"/>
                <w:kern w:val="0"/>
                <w:szCs w:val="22"/>
              </w:rPr>
            </w:pPr>
            <w:r w:rsidRPr="008F3A6D">
              <w:rPr>
                <w:snapToGrid/>
                <w:color w:val="000000"/>
                <w:kern w:val="0"/>
                <w:szCs w:val="22"/>
              </w:rPr>
              <w:t>AZ</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5BC25C30" w14:textId="68D8F88E">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13,281,066</w:t>
            </w:r>
          </w:p>
        </w:tc>
      </w:tr>
      <w:tr w14:paraId="56C331F0"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1CEB9DE7" w14:textId="77777777">
            <w:pPr>
              <w:widowControl/>
              <w:jc w:val="center"/>
              <w:rPr>
                <w:snapToGrid/>
                <w:color w:val="000000"/>
                <w:kern w:val="0"/>
                <w:szCs w:val="22"/>
              </w:rPr>
            </w:pPr>
            <w:r w:rsidRPr="008F3A6D">
              <w:rPr>
                <w:snapToGrid/>
                <w:color w:val="000000"/>
                <w:kern w:val="0"/>
                <w:szCs w:val="22"/>
              </w:rPr>
              <w:t>FRONTIER COMMUNICATIONS CORPORATION</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161559DF" w14:textId="77777777">
            <w:pPr>
              <w:widowControl/>
              <w:jc w:val="center"/>
              <w:rPr>
                <w:snapToGrid/>
                <w:color w:val="000000"/>
                <w:kern w:val="0"/>
                <w:szCs w:val="22"/>
              </w:rPr>
            </w:pPr>
            <w:r w:rsidRPr="008F3A6D">
              <w:rPr>
                <w:snapToGrid/>
                <w:color w:val="000000"/>
                <w:kern w:val="0"/>
                <w:szCs w:val="22"/>
              </w:rPr>
              <w:t>CA</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4C258745" w14:textId="11CA718A">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38,074,824</w:t>
            </w:r>
          </w:p>
        </w:tc>
      </w:tr>
      <w:tr w14:paraId="4242AB07"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195FB628" w14:textId="77777777">
            <w:pPr>
              <w:widowControl/>
              <w:jc w:val="center"/>
              <w:rPr>
                <w:snapToGrid/>
                <w:color w:val="000000"/>
                <w:kern w:val="0"/>
                <w:szCs w:val="22"/>
              </w:rPr>
            </w:pPr>
            <w:r w:rsidRPr="008F3A6D">
              <w:rPr>
                <w:snapToGrid/>
                <w:color w:val="000000"/>
                <w:kern w:val="0"/>
                <w:szCs w:val="22"/>
              </w:rPr>
              <w:t>FRONTIER COMMUNICATIONS CORPORATION</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07DBDA93" w14:textId="77777777">
            <w:pPr>
              <w:widowControl/>
              <w:jc w:val="center"/>
              <w:rPr>
                <w:snapToGrid/>
                <w:color w:val="000000"/>
                <w:kern w:val="0"/>
                <w:szCs w:val="22"/>
              </w:rPr>
            </w:pPr>
            <w:r w:rsidRPr="008F3A6D">
              <w:rPr>
                <w:snapToGrid/>
                <w:color w:val="000000"/>
                <w:kern w:val="0"/>
                <w:szCs w:val="22"/>
              </w:rPr>
              <w:t>CT</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185CFC2B" w14:textId="2774838F">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435,139</w:t>
            </w:r>
          </w:p>
        </w:tc>
      </w:tr>
      <w:tr w14:paraId="7CC3CE37"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12A8083B" w14:textId="77777777">
            <w:pPr>
              <w:widowControl/>
              <w:jc w:val="center"/>
              <w:rPr>
                <w:snapToGrid/>
                <w:color w:val="000000"/>
                <w:kern w:val="0"/>
                <w:szCs w:val="22"/>
              </w:rPr>
            </w:pPr>
            <w:r w:rsidRPr="008F3A6D">
              <w:rPr>
                <w:snapToGrid/>
                <w:color w:val="000000"/>
                <w:kern w:val="0"/>
                <w:szCs w:val="22"/>
              </w:rPr>
              <w:t>FRONTIER COMMUNICATIONS CORPORATION</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53508D5C" w14:textId="77777777">
            <w:pPr>
              <w:widowControl/>
              <w:jc w:val="center"/>
              <w:rPr>
                <w:snapToGrid/>
                <w:color w:val="000000"/>
                <w:kern w:val="0"/>
                <w:szCs w:val="22"/>
              </w:rPr>
            </w:pPr>
            <w:r w:rsidRPr="008F3A6D">
              <w:rPr>
                <w:snapToGrid/>
                <w:color w:val="000000"/>
                <w:kern w:val="0"/>
                <w:szCs w:val="22"/>
              </w:rPr>
              <w:t>FL</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544BD8AA" w14:textId="496EDC26">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342,490</w:t>
            </w:r>
          </w:p>
        </w:tc>
      </w:tr>
      <w:tr w14:paraId="30FED149"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7ECB19B9" w14:textId="77777777">
            <w:pPr>
              <w:widowControl/>
              <w:jc w:val="center"/>
              <w:rPr>
                <w:snapToGrid/>
                <w:color w:val="000000"/>
                <w:kern w:val="0"/>
                <w:szCs w:val="22"/>
              </w:rPr>
            </w:pPr>
            <w:r w:rsidRPr="008F3A6D">
              <w:rPr>
                <w:snapToGrid/>
                <w:color w:val="000000"/>
                <w:kern w:val="0"/>
                <w:szCs w:val="22"/>
              </w:rPr>
              <w:t>FRONTIER COMMUNICATIONS CORPORATION</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50A6D740" w14:textId="77777777">
            <w:pPr>
              <w:widowControl/>
              <w:jc w:val="center"/>
              <w:rPr>
                <w:snapToGrid/>
                <w:color w:val="000000"/>
                <w:kern w:val="0"/>
                <w:szCs w:val="22"/>
              </w:rPr>
            </w:pPr>
            <w:r w:rsidRPr="008F3A6D">
              <w:rPr>
                <w:snapToGrid/>
                <w:color w:val="000000"/>
                <w:kern w:val="0"/>
                <w:szCs w:val="22"/>
              </w:rPr>
              <w:t>GA</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2B9C94A2" w14:textId="575696F7">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375,826</w:t>
            </w:r>
          </w:p>
        </w:tc>
      </w:tr>
      <w:tr w14:paraId="005655A3"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3AAFAD78" w14:textId="77777777">
            <w:pPr>
              <w:widowControl/>
              <w:jc w:val="center"/>
              <w:rPr>
                <w:snapToGrid/>
                <w:color w:val="000000"/>
                <w:kern w:val="0"/>
                <w:szCs w:val="22"/>
              </w:rPr>
            </w:pPr>
            <w:r w:rsidRPr="008F3A6D">
              <w:rPr>
                <w:snapToGrid/>
                <w:color w:val="000000"/>
                <w:kern w:val="0"/>
                <w:szCs w:val="22"/>
              </w:rPr>
              <w:t>FRONTIER COMMUNICATIONS CORPORATION</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009EA72B" w14:textId="77777777">
            <w:pPr>
              <w:widowControl/>
              <w:jc w:val="center"/>
              <w:rPr>
                <w:snapToGrid/>
                <w:color w:val="000000"/>
                <w:kern w:val="0"/>
                <w:szCs w:val="22"/>
              </w:rPr>
            </w:pPr>
            <w:r w:rsidRPr="008F3A6D">
              <w:rPr>
                <w:snapToGrid/>
                <w:color w:val="000000"/>
                <w:kern w:val="0"/>
                <w:szCs w:val="22"/>
              </w:rPr>
              <w:t>IA</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617FD68A" w14:textId="4CB9625B">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4,240,587</w:t>
            </w:r>
          </w:p>
        </w:tc>
      </w:tr>
      <w:tr w14:paraId="149DEC49" w14:textId="77777777" w:rsidTr="00595338">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0B200391" w14:textId="77777777">
            <w:pPr>
              <w:widowControl/>
              <w:jc w:val="center"/>
              <w:rPr>
                <w:snapToGrid/>
                <w:color w:val="000000"/>
                <w:kern w:val="0"/>
                <w:szCs w:val="22"/>
              </w:rPr>
            </w:pPr>
            <w:r w:rsidRPr="008F3A6D">
              <w:rPr>
                <w:snapToGrid/>
                <w:color w:val="000000"/>
                <w:kern w:val="0"/>
                <w:szCs w:val="22"/>
              </w:rPr>
              <w:t>FRONTIER COMMUNICATIONS CORPORATION</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663591BD" w14:textId="77777777">
            <w:pPr>
              <w:widowControl/>
              <w:jc w:val="center"/>
              <w:rPr>
                <w:snapToGrid/>
                <w:color w:val="000000"/>
                <w:kern w:val="0"/>
                <w:szCs w:val="22"/>
              </w:rPr>
            </w:pPr>
            <w:r w:rsidRPr="008F3A6D">
              <w:rPr>
                <w:snapToGrid/>
                <w:color w:val="000000"/>
                <w:kern w:val="0"/>
                <w:szCs w:val="22"/>
              </w:rPr>
              <w:t>ID</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3024F37E" w14:textId="1E238471">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5,223,121</w:t>
            </w:r>
          </w:p>
        </w:tc>
      </w:tr>
      <w:tr w14:paraId="2B46E7EA" w14:textId="77777777" w:rsidTr="00595338">
        <w:tblPrEx>
          <w:tblW w:w="9535" w:type="dxa"/>
          <w:jc w:val="center"/>
          <w:tblLook w:val="04A0"/>
        </w:tblPrEx>
        <w:trPr>
          <w:trHeight w:val="300"/>
          <w:jc w:val="center"/>
        </w:trPr>
        <w:tc>
          <w:tcPr>
            <w:tcW w:w="4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286" w:rsidRPr="008F3A6D" w:rsidP="00165286" w14:paraId="097E7940" w14:textId="77777777">
            <w:pPr>
              <w:widowControl/>
              <w:jc w:val="center"/>
              <w:rPr>
                <w:snapToGrid/>
                <w:color w:val="000000"/>
                <w:kern w:val="0"/>
                <w:szCs w:val="22"/>
              </w:rPr>
            </w:pPr>
            <w:r w:rsidRPr="008F3A6D">
              <w:rPr>
                <w:snapToGrid/>
                <w:color w:val="000000"/>
                <w:kern w:val="0"/>
                <w:szCs w:val="22"/>
              </w:rPr>
              <w:t>FRONTIER COMMUNICATIONS CORPORATION</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286" w:rsidRPr="008F3A6D" w:rsidP="00165286" w14:paraId="53FE3FBA" w14:textId="77777777">
            <w:pPr>
              <w:widowControl/>
              <w:jc w:val="center"/>
              <w:rPr>
                <w:snapToGrid/>
                <w:color w:val="000000"/>
                <w:kern w:val="0"/>
                <w:szCs w:val="22"/>
              </w:rPr>
            </w:pPr>
            <w:r w:rsidRPr="008F3A6D">
              <w:rPr>
                <w:snapToGrid/>
                <w:color w:val="000000"/>
                <w:kern w:val="0"/>
                <w:szCs w:val="22"/>
              </w:rPr>
              <w:t>IL</w:t>
            </w:r>
          </w:p>
        </w:tc>
        <w:tc>
          <w:tcPr>
            <w:tcW w:w="3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286" w:rsidRPr="008F3A6D" w:rsidP="00165286" w14:paraId="5BDF943E" w14:textId="39D18482">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31,017,498</w:t>
            </w:r>
          </w:p>
        </w:tc>
      </w:tr>
      <w:tr w14:paraId="47106169" w14:textId="77777777" w:rsidTr="00595338">
        <w:tblPrEx>
          <w:tblW w:w="9535" w:type="dxa"/>
          <w:jc w:val="center"/>
          <w:tblLook w:val="04A0"/>
        </w:tblPrEx>
        <w:trPr>
          <w:trHeight w:val="300"/>
          <w:jc w:val="center"/>
        </w:trPr>
        <w:tc>
          <w:tcPr>
            <w:tcW w:w="4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286" w:rsidRPr="008F3A6D" w:rsidP="00165286" w14:paraId="5A3BCA3B" w14:textId="77777777">
            <w:pPr>
              <w:widowControl/>
              <w:jc w:val="center"/>
              <w:rPr>
                <w:snapToGrid/>
                <w:color w:val="000000"/>
                <w:kern w:val="0"/>
                <w:szCs w:val="22"/>
              </w:rPr>
            </w:pPr>
            <w:r w:rsidRPr="008F3A6D">
              <w:rPr>
                <w:snapToGrid/>
                <w:color w:val="000000"/>
                <w:kern w:val="0"/>
                <w:szCs w:val="22"/>
              </w:rPr>
              <w:t>FRONTIER COMMUNICATIONS CORPORATION</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165286" w:rsidRPr="008F3A6D" w:rsidP="00165286" w14:paraId="42CA2B8D" w14:textId="77777777">
            <w:pPr>
              <w:widowControl/>
              <w:jc w:val="center"/>
              <w:rPr>
                <w:snapToGrid/>
                <w:color w:val="000000"/>
                <w:kern w:val="0"/>
                <w:szCs w:val="22"/>
              </w:rPr>
            </w:pPr>
            <w:r w:rsidRPr="008F3A6D">
              <w:rPr>
                <w:snapToGrid/>
                <w:color w:val="000000"/>
                <w:kern w:val="0"/>
                <w:szCs w:val="22"/>
              </w:rPr>
              <w:t>IN</w:t>
            </w:r>
          </w:p>
        </w:tc>
        <w:tc>
          <w:tcPr>
            <w:tcW w:w="3702" w:type="dxa"/>
            <w:tcBorders>
              <w:top w:val="single" w:sz="4" w:space="0" w:color="auto"/>
              <w:left w:val="nil"/>
              <w:bottom w:val="single" w:sz="4" w:space="0" w:color="auto"/>
              <w:right w:val="single" w:sz="4" w:space="0" w:color="auto"/>
            </w:tcBorders>
            <w:shd w:val="clear" w:color="auto" w:fill="auto"/>
            <w:noWrap/>
            <w:vAlign w:val="center"/>
            <w:hideMark/>
          </w:tcPr>
          <w:p w:rsidR="00165286" w:rsidRPr="008F3A6D" w:rsidP="00165286" w14:paraId="60F58C33" w14:textId="5169ADF8">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22,815,087</w:t>
            </w:r>
          </w:p>
        </w:tc>
      </w:tr>
      <w:tr w14:paraId="72D8FC46"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5A75CDAA" w14:textId="77777777">
            <w:pPr>
              <w:widowControl/>
              <w:jc w:val="center"/>
              <w:rPr>
                <w:snapToGrid/>
                <w:color w:val="000000"/>
                <w:kern w:val="0"/>
                <w:szCs w:val="22"/>
              </w:rPr>
            </w:pPr>
            <w:r w:rsidRPr="008F3A6D">
              <w:rPr>
                <w:snapToGrid/>
                <w:color w:val="000000"/>
                <w:kern w:val="0"/>
                <w:szCs w:val="22"/>
              </w:rPr>
              <w:t>FRONTIER COMMUNICATIONS CORPORATION</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745FC866" w14:textId="77777777">
            <w:pPr>
              <w:widowControl/>
              <w:jc w:val="center"/>
              <w:rPr>
                <w:snapToGrid/>
                <w:color w:val="000000"/>
                <w:kern w:val="0"/>
                <w:szCs w:val="22"/>
              </w:rPr>
            </w:pPr>
            <w:r w:rsidRPr="008F3A6D">
              <w:rPr>
                <w:snapToGrid/>
                <w:color w:val="000000"/>
                <w:kern w:val="0"/>
                <w:szCs w:val="22"/>
              </w:rPr>
              <w:t>MI</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1997E280" w14:textId="6DCCFF7E">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21,733,859</w:t>
            </w:r>
          </w:p>
        </w:tc>
      </w:tr>
      <w:tr w14:paraId="142BCD0F"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0952F6FB" w14:textId="77777777">
            <w:pPr>
              <w:widowControl/>
              <w:jc w:val="center"/>
              <w:rPr>
                <w:snapToGrid/>
                <w:color w:val="000000"/>
                <w:kern w:val="0"/>
                <w:szCs w:val="22"/>
              </w:rPr>
            </w:pPr>
            <w:r w:rsidRPr="008F3A6D">
              <w:rPr>
                <w:snapToGrid/>
                <w:color w:val="000000"/>
                <w:kern w:val="0"/>
                <w:szCs w:val="22"/>
              </w:rPr>
              <w:t>FRONTIER COMMUNICATIONS CORPORATION</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4ED99DE0" w14:textId="77777777">
            <w:pPr>
              <w:widowControl/>
              <w:jc w:val="center"/>
              <w:rPr>
                <w:snapToGrid/>
                <w:color w:val="000000"/>
                <w:kern w:val="0"/>
                <w:szCs w:val="22"/>
              </w:rPr>
            </w:pPr>
            <w:r w:rsidRPr="008F3A6D">
              <w:rPr>
                <w:snapToGrid/>
                <w:color w:val="000000"/>
                <w:kern w:val="0"/>
                <w:szCs w:val="22"/>
              </w:rPr>
              <w:t>MN</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0D8A780A" w14:textId="7DAC9BDC">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27,551,363</w:t>
            </w:r>
          </w:p>
        </w:tc>
      </w:tr>
      <w:tr w14:paraId="74A62405"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6F667F7B" w14:textId="77777777">
            <w:pPr>
              <w:widowControl/>
              <w:jc w:val="center"/>
              <w:rPr>
                <w:snapToGrid/>
                <w:color w:val="000000"/>
                <w:kern w:val="0"/>
                <w:szCs w:val="22"/>
              </w:rPr>
            </w:pPr>
            <w:r w:rsidRPr="008F3A6D">
              <w:rPr>
                <w:snapToGrid/>
                <w:color w:val="000000"/>
                <w:kern w:val="0"/>
                <w:szCs w:val="22"/>
              </w:rPr>
              <w:t>FRONTIER COMMUNICATIONS CORPORATION</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4A357304" w14:textId="77777777">
            <w:pPr>
              <w:widowControl/>
              <w:jc w:val="center"/>
              <w:rPr>
                <w:snapToGrid/>
                <w:color w:val="000000"/>
                <w:kern w:val="0"/>
                <w:szCs w:val="22"/>
              </w:rPr>
            </w:pPr>
            <w:r w:rsidRPr="008F3A6D">
              <w:rPr>
                <w:snapToGrid/>
                <w:color w:val="000000"/>
                <w:kern w:val="0"/>
                <w:szCs w:val="22"/>
              </w:rPr>
              <w:t>MS</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7F8A387E" w14:textId="0E809D41">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816,996</w:t>
            </w:r>
          </w:p>
        </w:tc>
      </w:tr>
      <w:tr w14:paraId="4865C4FB"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24C0C389" w14:textId="77777777">
            <w:pPr>
              <w:widowControl/>
              <w:jc w:val="center"/>
              <w:rPr>
                <w:snapToGrid/>
                <w:color w:val="000000"/>
                <w:kern w:val="0"/>
                <w:szCs w:val="22"/>
              </w:rPr>
            </w:pPr>
            <w:r w:rsidRPr="008F3A6D">
              <w:rPr>
                <w:snapToGrid/>
                <w:color w:val="000000"/>
                <w:kern w:val="0"/>
                <w:szCs w:val="22"/>
              </w:rPr>
              <w:t>FRONTIER COMMUNICATIONS CORPORATION</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121A3205" w14:textId="77777777">
            <w:pPr>
              <w:widowControl/>
              <w:jc w:val="center"/>
              <w:rPr>
                <w:snapToGrid/>
                <w:color w:val="000000"/>
                <w:kern w:val="0"/>
                <w:szCs w:val="22"/>
              </w:rPr>
            </w:pPr>
            <w:r w:rsidRPr="008F3A6D">
              <w:rPr>
                <w:snapToGrid/>
                <w:color w:val="000000"/>
                <w:kern w:val="0"/>
                <w:szCs w:val="22"/>
              </w:rPr>
              <w:t>MT</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11FD95BA" w14:textId="407CFA8E">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1,114,484</w:t>
            </w:r>
          </w:p>
        </w:tc>
      </w:tr>
      <w:tr w14:paraId="284B58E4"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0342A4CF" w14:textId="77777777">
            <w:pPr>
              <w:widowControl/>
              <w:jc w:val="center"/>
              <w:rPr>
                <w:snapToGrid/>
                <w:color w:val="000000"/>
                <w:kern w:val="0"/>
                <w:szCs w:val="22"/>
              </w:rPr>
            </w:pPr>
            <w:r w:rsidRPr="008F3A6D">
              <w:rPr>
                <w:snapToGrid/>
                <w:color w:val="000000"/>
                <w:kern w:val="0"/>
                <w:szCs w:val="22"/>
              </w:rPr>
              <w:t>FRONTIER COMMUNICATIONS CORPORATION</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2EB94196" w14:textId="77777777">
            <w:pPr>
              <w:widowControl/>
              <w:jc w:val="center"/>
              <w:rPr>
                <w:snapToGrid/>
                <w:color w:val="000000"/>
                <w:kern w:val="0"/>
                <w:szCs w:val="22"/>
              </w:rPr>
            </w:pPr>
            <w:r w:rsidRPr="008F3A6D">
              <w:rPr>
                <w:snapToGrid/>
                <w:color w:val="000000"/>
                <w:kern w:val="0"/>
                <w:szCs w:val="22"/>
              </w:rPr>
              <w:t>NC</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1415EDAA" w14:textId="72AB7ED2">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3,596,156</w:t>
            </w:r>
          </w:p>
        </w:tc>
      </w:tr>
      <w:tr w14:paraId="4702044E"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6D9DFD44" w14:textId="77777777">
            <w:pPr>
              <w:widowControl/>
              <w:jc w:val="center"/>
              <w:rPr>
                <w:snapToGrid/>
                <w:color w:val="000000"/>
                <w:kern w:val="0"/>
                <w:szCs w:val="22"/>
              </w:rPr>
            </w:pPr>
            <w:r w:rsidRPr="008F3A6D">
              <w:rPr>
                <w:snapToGrid/>
                <w:color w:val="000000"/>
                <w:kern w:val="0"/>
                <w:szCs w:val="22"/>
              </w:rPr>
              <w:t>FRONTIER COMMUNICATIONS CORPORATION</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6109FCC2" w14:textId="77777777">
            <w:pPr>
              <w:widowControl/>
              <w:jc w:val="center"/>
              <w:rPr>
                <w:snapToGrid/>
                <w:color w:val="000000"/>
                <w:kern w:val="0"/>
                <w:szCs w:val="22"/>
              </w:rPr>
            </w:pPr>
            <w:r w:rsidRPr="008F3A6D">
              <w:rPr>
                <w:snapToGrid/>
                <w:color w:val="000000"/>
                <w:kern w:val="0"/>
                <w:szCs w:val="22"/>
              </w:rPr>
              <w:t>NE</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57327D69" w14:textId="39420ADA">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2,735,761</w:t>
            </w:r>
          </w:p>
        </w:tc>
      </w:tr>
      <w:tr w14:paraId="3AA899A2"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336BF20A" w14:textId="77777777">
            <w:pPr>
              <w:widowControl/>
              <w:jc w:val="center"/>
              <w:rPr>
                <w:snapToGrid/>
                <w:color w:val="000000"/>
                <w:kern w:val="0"/>
                <w:szCs w:val="22"/>
              </w:rPr>
            </w:pPr>
            <w:r w:rsidRPr="008F3A6D">
              <w:rPr>
                <w:snapToGrid/>
                <w:color w:val="000000"/>
                <w:kern w:val="0"/>
                <w:szCs w:val="22"/>
              </w:rPr>
              <w:t>FRONTIER COMMUNICATIONS CORPORATION</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4F312AF8" w14:textId="77777777">
            <w:pPr>
              <w:widowControl/>
              <w:jc w:val="center"/>
              <w:rPr>
                <w:snapToGrid/>
                <w:color w:val="000000"/>
                <w:kern w:val="0"/>
                <w:szCs w:val="22"/>
              </w:rPr>
            </w:pPr>
            <w:r w:rsidRPr="008F3A6D">
              <w:rPr>
                <w:snapToGrid/>
                <w:color w:val="000000"/>
                <w:kern w:val="0"/>
                <w:szCs w:val="22"/>
              </w:rPr>
              <w:t>NM</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2C4A54EC" w14:textId="661052C7">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4,426,327</w:t>
            </w:r>
          </w:p>
        </w:tc>
      </w:tr>
      <w:tr w14:paraId="30D07C8E"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711AA2A8" w14:textId="77777777">
            <w:pPr>
              <w:widowControl/>
              <w:jc w:val="center"/>
              <w:rPr>
                <w:snapToGrid/>
                <w:color w:val="000000"/>
                <w:kern w:val="0"/>
                <w:szCs w:val="22"/>
              </w:rPr>
            </w:pPr>
            <w:r w:rsidRPr="008F3A6D">
              <w:rPr>
                <w:snapToGrid/>
                <w:color w:val="000000"/>
                <w:kern w:val="0"/>
                <w:szCs w:val="22"/>
              </w:rPr>
              <w:t>FRONTIER COMMUNICATIONS CORPORATION</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25DEF9D3" w14:textId="77777777">
            <w:pPr>
              <w:widowControl/>
              <w:jc w:val="center"/>
              <w:rPr>
                <w:snapToGrid/>
                <w:color w:val="000000"/>
                <w:kern w:val="0"/>
                <w:szCs w:val="22"/>
              </w:rPr>
            </w:pPr>
            <w:r w:rsidRPr="008F3A6D">
              <w:rPr>
                <w:snapToGrid/>
                <w:color w:val="000000"/>
                <w:kern w:val="0"/>
                <w:szCs w:val="22"/>
              </w:rPr>
              <w:t>NV</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7622D19D" w14:textId="31E1298F">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1,379,494</w:t>
            </w:r>
          </w:p>
        </w:tc>
      </w:tr>
      <w:tr w14:paraId="1DBDC1DD"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49472BA0" w14:textId="77777777">
            <w:pPr>
              <w:widowControl/>
              <w:jc w:val="center"/>
              <w:rPr>
                <w:snapToGrid/>
                <w:color w:val="000000"/>
                <w:kern w:val="0"/>
                <w:szCs w:val="22"/>
              </w:rPr>
            </w:pPr>
            <w:r w:rsidRPr="008F3A6D">
              <w:rPr>
                <w:snapToGrid/>
                <w:color w:val="000000"/>
                <w:kern w:val="0"/>
                <w:szCs w:val="22"/>
              </w:rPr>
              <w:t>FRONTIER COMMUNICATIONS CORPORATION</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4A61835F" w14:textId="77777777">
            <w:pPr>
              <w:widowControl/>
              <w:jc w:val="center"/>
              <w:rPr>
                <w:snapToGrid/>
                <w:color w:val="000000"/>
                <w:kern w:val="0"/>
                <w:szCs w:val="22"/>
              </w:rPr>
            </w:pPr>
            <w:r w:rsidRPr="008F3A6D">
              <w:rPr>
                <w:snapToGrid/>
                <w:color w:val="000000"/>
                <w:kern w:val="0"/>
                <w:szCs w:val="22"/>
              </w:rPr>
              <w:t>NY</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19F9C315" w14:textId="09CF6C34">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17,381,485</w:t>
            </w:r>
          </w:p>
        </w:tc>
      </w:tr>
      <w:tr w14:paraId="75D35431"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13C30ED5" w14:textId="77777777">
            <w:pPr>
              <w:widowControl/>
              <w:jc w:val="center"/>
              <w:rPr>
                <w:snapToGrid/>
                <w:color w:val="000000"/>
                <w:kern w:val="0"/>
                <w:szCs w:val="22"/>
              </w:rPr>
            </w:pPr>
            <w:r w:rsidRPr="008F3A6D">
              <w:rPr>
                <w:snapToGrid/>
                <w:color w:val="000000"/>
                <w:kern w:val="0"/>
                <w:szCs w:val="22"/>
              </w:rPr>
              <w:t>FRONTIER COMMUNICATIONS CORPORATION</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3D1CC929" w14:textId="77777777">
            <w:pPr>
              <w:widowControl/>
              <w:jc w:val="center"/>
              <w:rPr>
                <w:snapToGrid/>
                <w:color w:val="000000"/>
                <w:kern w:val="0"/>
                <w:szCs w:val="22"/>
              </w:rPr>
            </w:pPr>
            <w:r w:rsidRPr="008F3A6D">
              <w:rPr>
                <w:snapToGrid/>
                <w:color w:val="000000"/>
                <w:kern w:val="0"/>
                <w:szCs w:val="22"/>
              </w:rPr>
              <w:t>OH</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145E0430" w14:textId="688A864A">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22,927,850</w:t>
            </w:r>
          </w:p>
        </w:tc>
      </w:tr>
      <w:tr w14:paraId="29977562"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4751C2D4" w14:textId="77777777">
            <w:pPr>
              <w:widowControl/>
              <w:jc w:val="center"/>
              <w:rPr>
                <w:snapToGrid/>
                <w:color w:val="000000"/>
                <w:kern w:val="0"/>
                <w:szCs w:val="22"/>
              </w:rPr>
            </w:pPr>
            <w:r w:rsidRPr="008F3A6D">
              <w:rPr>
                <w:snapToGrid/>
                <w:color w:val="000000"/>
                <w:kern w:val="0"/>
                <w:szCs w:val="22"/>
              </w:rPr>
              <w:t>FRONTIER COMMUNICATIONS CORPORATION</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26AC0F91" w14:textId="77777777">
            <w:pPr>
              <w:widowControl/>
              <w:jc w:val="center"/>
              <w:rPr>
                <w:snapToGrid/>
                <w:color w:val="000000"/>
                <w:kern w:val="0"/>
                <w:szCs w:val="22"/>
              </w:rPr>
            </w:pPr>
            <w:r w:rsidRPr="008F3A6D">
              <w:rPr>
                <w:snapToGrid/>
                <w:color w:val="000000"/>
                <w:kern w:val="0"/>
                <w:szCs w:val="22"/>
              </w:rPr>
              <w:t>OR</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31DDEB45" w14:textId="58987DEC">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3,897,357</w:t>
            </w:r>
          </w:p>
        </w:tc>
      </w:tr>
      <w:tr w14:paraId="168D527C"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327EF6BC" w14:textId="77777777">
            <w:pPr>
              <w:widowControl/>
              <w:jc w:val="center"/>
              <w:rPr>
                <w:snapToGrid/>
                <w:color w:val="000000"/>
                <w:kern w:val="0"/>
                <w:szCs w:val="22"/>
              </w:rPr>
            </w:pPr>
            <w:r w:rsidRPr="008F3A6D">
              <w:rPr>
                <w:snapToGrid/>
                <w:color w:val="000000"/>
                <w:kern w:val="0"/>
                <w:szCs w:val="22"/>
              </w:rPr>
              <w:t>FRONTIER COMMUNICATIONS CORPORATION</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4BCC64BC" w14:textId="77777777">
            <w:pPr>
              <w:widowControl/>
              <w:jc w:val="center"/>
              <w:rPr>
                <w:snapToGrid/>
                <w:color w:val="000000"/>
                <w:kern w:val="0"/>
                <w:szCs w:val="22"/>
              </w:rPr>
            </w:pPr>
            <w:r w:rsidRPr="008F3A6D">
              <w:rPr>
                <w:snapToGrid/>
                <w:color w:val="000000"/>
                <w:kern w:val="0"/>
                <w:szCs w:val="22"/>
              </w:rPr>
              <w:t>PA</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7B416359" w14:textId="0EA54D1B">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3,891,253</w:t>
            </w:r>
          </w:p>
        </w:tc>
      </w:tr>
      <w:tr w14:paraId="6A46911A"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46A209FB" w14:textId="77777777">
            <w:pPr>
              <w:widowControl/>
              <w:jc w:val="center"/>
              <w:rPr>
                <w:snapToGrid/>
                <w:color w:val="000000"/>
                <w:kern w:val="0"/>
                <w:szCs w:val="22"/>
              </w:rPr>
            </w:pPr>
            <w:r w:rsidRPr="008F3A6D">
              <w:rPr>
                <w:snapToGrid/>
                <w:color w:val="000000"/>
                <w:kern w:val="0"/>
                <w:szCs w:val="22"/>
              </w:rPr>
              <w:t>FRONTIER COMMUNICATIONS CORPORATION</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5165BF18" w14:textId="77777777">
            <w:pPr>
              <w:widowControl/>
              <w:jc w:val="center"/>
              <w:rPr>
                <w:snapToGrid/>
                <w:color w:val="000000"/>
                <w:kern w:val="0"/>
                <w:szCs w:val="22"/>
              </w:rPr>
            </w:pPr>
            <w:r w:rsidRPr="008F3A6D">
              <w:rPr>
                <w:snapToGrid/>
                <w:color w:val="000000"/>
                <w:kern w:val="0"/>
                <w:szCs w:val="22"/>
              </w:rPr>
              <w:t>SC</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4760DE8D" w14:textId="6BDB7B27">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2,709,651</w:t>
            </w:r>
          </w:p>
        </w:tc>
      </w:tr>
      <w:tr w14:paraId="74F80B29"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30397008" w14:textId="77777777">
            <w:pPr>
              <w:widowControl/>
              <w:jc w:val="center"/>
              <w:rPr>
                <w:snapToGrid/>
                <w:color w:val="000000"/>
                <w:kern w:val="0"/>
                <w:szCs w:val="22"/>
              </w:rPr>
            </w:pPr>
            <w:r w:rsidRPr="008F3A6D">
              <w:rPr>
                <w:snapToGrid/>
                <w:color w:val="000000"/>
                <w:kern w:val="0"/>
                <w:szCs w:val="22"/>
              </w:rPr>
              <w:t>FRONTIER COMMUNICATIONS CORPORATION</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268BB7BA" w14:textId="77777777">
            <w:pPr>
              <w:widowControl/>
              <w:jc w:val="center"/>
              <w:rPr>
                <w:snapToGrid/>
                <w:color w:val="000000"/>
                <w:kern w:val="0"/>
                <w:szCs w:val="22"/>
              </w:rPr>
            </w:pPr>
            <w:r w:rsidRPr="008F3A6D">
              <w:rPr>
                <w:snapToGrid/>
                <w:color w:val="000000"/>
                <w:kern w:val="0"/>
                <w:szCs w:val="22"/>
              </w:rPr>
              <w:t>TN</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591425B9" w14:textId="369CCD82">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2,126,605</w:t>
            </w:r>
          </w:p>
        </w:tc>
      </w:tr>
      <w:tr w14:paraId="73E9A662"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6AD125BE" w14:textId="77777777">
            <w:pPr>
              <w:widowControl/>
              <w:jc w:val="center"/>
              <w:rPr>
                <w:snapToGrid/>
                <w:color w:val="000000"/>
                <w:kern w:val="0"/>
                <w:szCs w:val="22"/>
              </w:rPr>
            </w:pPr>
            <w:r w:rsidRPr="008F3A6D">
              <w:rPr>
                <w:snapToGrid/>
                <w:color w:val="000000"/>
                <w:kern w:val="0"/>
                <w:szCs w:val="22"/>
              </w:rPr>
              <w:t>FRONTIER COMMUNICATIONS CORPORATION</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74A1E1FB" w14:textId="77777777">
            <w:pPr>
              <w:widowControl/>
              <w:jc w:val="center"/>
              <w:rPr>
                <w:snapToGrid/>
                <w:color w:val="000000"/>
                <w:kern w:val="0"/>
                <w:szCs w:val="22"/>
              </w:rPr>
            </w:pPr>
            <w:r w:rsidRPr="008F3A6D">
              <w:rPr>
                <w:snapToGrid/>
                <w:color w:val="000000"/>
                <w:kern w:val="0"/>
                <w:szCs w:val="22"/>
              </w:rPr>
              <w:t>TX</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0167530C" w14:textId="5766F06D">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16,576,929</w:t>
            </w:r>
          </w:p>
        </w:tc>
      </w:tr>
      <w:tr w14:paraId="488C445B"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65A0F230" w14:textId="77777777">
            <w:pPr>
              <w:widowControl/>
              <w:jc w:val="center"/>
              <w:rPr>
                <w:snapToGrid/>
                <w:color w:val="000000"/>
                <w:kern w:val="0"/>
                <w:szCs w:val="22"/>
              </w:rPr>
            </w:pPr>
            <w:r w:rsidRPr="008F3A6D">
              <w:rPr>
                <w:snapToGrid/>
                <w:color w:val="000000"/>
                <w:kern w:val="0"/>
                <w:szCs w:val="22"/>
              </w:rPr>
              <w:t>FRONTIER COMMUNICATIONS CORPORATION</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6A781917" w14:textId="77777777">
            <w:pPr>
              <w:widowControl/>
              <w:jc w:val="center"/>
              <w:rPr>
                <w:snapToGrid/>
                <w:color w:val="000000"/>
                <w:kern w:val="0"/>
                <w:szCs w:val="22"/>
              </w:rPr>
            </w:pPr>
            <w:r w:rsidRPr="008F3A6D">
              <w:rPr>
                <w:snapToGrid/>
                <w:color w:val="000000"/>
                <w:kern w:val="0"/>
                <w:szCs w:val="22"/>
              </w:rPr>
              <w:t>UT</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1C6778A6" w14:textId="7CE44D1E">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2,547,047</w:t>
            </w:r>
          </w:p>
        </w:tc>
      </w:tr>
      <w:tr w14:paraId="5B757602"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48273EE9" w14:textId="77777777">
            <w:pPr>
              <w:widowControl/>
              <w:jc w:val="center"/>
              <w:rPr>
                <w:snapToGrid/>
                <w:color w:val="000000"/>
                <w:kern w:val="0"/>
                <w:szCs w:val="22"/>
              </w:rPr>
            </w:pPr>
            <w:r w:rsidRPr="008F3A6D">
              <w:rPr>
                <w:snapToGrid/>
                <w:color w:val="000000"/>
                <w:kern w:val="0"/>
                <w:szCs w:val="22"/>
              </w:rPr>
              <w:t>FRONTIER COMMUNICATIONS CORPORATION</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24A5410B" w14:textId="77777777">
            <w:pPr>
              <w:widowControl/>
              <w:jc w:val="center"/>
              <w:rPr>
                <w:snapToGrid/>
                <w:color w:val="000000"/>
                <w:kern w:val="0"/>
                <w:szCs w:val="22"/>
              </w:rPr>
            </w:pPr>
            <w:r w:rsidRPr="008F3A6D">
              <w:rPr>
                <w:snapToGrid/>
                <w:color w:val="000000"/>
                <w:kern w:val="0"/>
                <w:szCs w:val="22"/>
              </w:rPr>
              <w:t>WA</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72BD1903" w14:textId="17E97492">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8,688,054</w:t>
            </w:r>
          </w:p>
        </w:tc>
      </w:tr>
      <w:tr w14:paraId="7DFDCB2B"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443D168C" w14:textId="77777777">
            <w:pPr>
              <w:widowControl/>
              <w:jc w:val="center"/>
              <w:rPr>
                <w:snapToGrid/>
                <w:color w:val="000000"/>
                <w:kern w:val="0"/>
                <w:szCs w:val="22"/>
              </w:rPr>
            </w:pPr>
            <w:r w:rsidRPr="008F3A6D">
              <w:rPr>
                <w:snapToGrid/>
                <w:color w:val="000000"/>
                <w:kern w:val="0"/>
                <w:szCs w:val="22"/>
              </w:rPr>
              <w:t>FRONTIER COMMUNICATIONS CORPORATION</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7696E14E" w14:textId="77777777">
            <w:pPr>
              <w:widowControl/>
              <w:jc w:val="center"/>
              <w:rPr>
                <w:snapToGrid/>
                <w:color w:val="000000"/>
                <w:kern w:val="0"/>
                <w:szCs w:val="22"/>
              </w:rPr>
            </w:pPr>
            <w:r w:rsidRPr="008F3A6D">
              <w:rPr>
                <w:snapToGrid/>
                <w:color w:val="000000"/>
                <w:kern w:val="0"/>
                <w:szCs w:val="22"/>
              </w:rPr>
              <w:t>WI</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154E757C" w14:textId="49F0DF93">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30,983,715</w:t>
            </w:r>
          </w:p>
        </w:tc>
      </w:tr>
      <w:tr w14:paraId="2E2D4137"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0C682883" w14:textId="77777777">
            <w:pPr>
              <w:widowControl/>
              <w:jc w:val="center"/>
              <w:rPr>
                <w:snapToGrid/>
                <w:color w:val="000000"/>
                <w:kern w:val="0"/>
                <w:szCs w:val="22"/>
              </w:rPr>
            </w:pPr>
            <w:r w:rsidRPr="008F3A6D">
              <w:rPr>
                <w:snapToGrid/>
                <w:color w:val="000000"/>
                <w:kern w:val="0"/>
                <w:szCs w:val="22"/>
              </w:rPr>
              <w:t>FRONTIER COMMUNICATIONS CORPORATION</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12E6CEAF" w14:textId="77777777">
            <w:pPr>
              <w:widowControl/>
              <w:jc w:val="center"/>
              <w:rPr>
                <w:snapToGrid/>
                <w:color w:val="000000"/>
                <w:kern w:val="0"/>
                <w:szCs w:val="22"/>
              </w:rPr>
            </w:pPr>
            <w:r w:rsidRPr="008F3A6D">
              <w:rPr>
                <w:snapToGrid/>
                <w:color w:val="000000"/>
                <w:kern w:val="0"/>
                <w:szCs w:val="22"/>
              </w:rPr>
              <w:t>WV</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3B93BFAE" w14:textId="6A511484">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38,068,337</w:t>
            </w:r>
          </w:p>
        </w:tc>
      </w:tr>
      <w:tr w14:paraId="2E415140"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192BAE01" w14:textId="77777777">
            <w:pPr>
              <w:widowControl/>
              <w:jc w:val="center"/>
              <w:rPr>
                <w:snapToGrid/>
                <w:color w:val="000000"/>
                <w:kern w:val="0"/>
                <w:szCs w:val="22"/>
              </w:rPr>
            </w:pPr>
            <w:r w:rsidRPr="008F3A6D">
              <w:rPr>
                <w:snapToGrid/>
                <w:color w:val="000000"/>
                <w:kern w:val="0"/>
                <w:szCs w:val="22"/>
              </w:rPr>
              <w:t>MUTUAL TELEPHONE COMPANY (IA)</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3BBF19BB" w14:textId="77777777">
            <w:pPr>
              <w:widowControl/>
              <w:jc w:val="center"/>
              <w:rPr>
                <w:snapToGrid/>
                <w:color w:val="000000"/>
                <w:kern w:val="0"/>
                <w:szCs w:val="22"/>
              </w:rPr>
            </w:pPr>
            <w:r w:rsidRPr="008F3A6D">
              <w:rPr>
                <w:snapToGrid/>
                <w:color w:val="000000"/>
                <w:kern w:val="0"/>
                <w:szCs w:val="22"/>
              </w:rPr>
              <w:t>IA</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2D4AEBB5" w14:textId="15182C35">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2,184,040</w:t>
            </w:r>
          </w:p>
        </w:tc>
      </w:tr>
      <w:tr w14:paraId="43C058A1"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1AD6DD91" w14:textId="77777777">
            <w:pPr>
              <w:widowControl/>
              <w:jc w:val="center"/>
              <w:rPr>
                <w:snapToGrid/>
                <w:color w:val="000000"/>
                <w:kern w:val="0"/>
                <w:szCs w:val="22"/>
              </w:rPr>
            </w:pPr>
            <w:r w:rsidRPr="008F3A6D">
              <w:rPr>
                <w:snapToGrid/>
                <w:color w:val="000000"/>
                <w:kern w:val="0"/>
                <w:szCs w:val="22"/>
              </w:rPr>
              <w:t>PTI PACIFICA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3FFECAEF" w14:textId="77777777">
            <w:pPr>
              <w:widowControl/>
              <w:jc w:val="center"/>
              <w:rPr>
                <w:snapToGrid/>
                <w:color w:val="000000"/>
                <w:kern w:val="0"/>
                <w:szCs w:val="22"/>
              </w:rPr>
            </w:pPr>
            <w:r w:rsidRPr="008F3A6D">
              <w:rPr>
                <w:snapToGrid/>
                <w:color w:val="000000"/>
                <w:kern w:val="0"/>
                <w:szCs w:val="22"/>
              </w:rPr>
              <w:t>MP</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2CBC02B3" w14:textId="3E65B862">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2,627,177</w:t>
            </w:r>
          </w:p>
        </w:tc>
      </w:tr>
      <w:tr w14:paraId="092BC3D6"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4514FCE4" w14:textId="07561C6C">
            <w:pPr>
              <w:widowControl/>
              <w:jc w:val="center"/>
              <w:rPr>
                <w:snapToGrid/>
                <w:color w:val="000000"/>
                <w:kern w:val="0"/>
                <w:szCs w:val="22"/>
              </w:rPr>
            </w:pPr>
            <w:r w:rsidRPr="008F3A6D">
              <w:rPr>
                <w:snapToGrid/>
                <w:color w:val="000000"/>
                <w:kern w:val="0"/>
                <w:szCs w:val="22"/>
              </w:rPr>
              <w:t>W</w:t>
            </w:r>
            <w:r w:rsidR="001B4664">
              <w:rPr>
                <w:snapToGrid/>
                <w:color w:val="000000"/>
                <w:kern w:val="0"/>
                <w:szCs w:val="22"/>
              </w:rPr>
              <w:t xml:space="preserve">ILKES TELEPHONE MEMBERSHIP CORPORATION </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51369FF4" w14:textId="77777777">
            <w:pPr>
              <w:widowControl/>
              <w:jc w:val="center"/>
              <w:rPr>
                <w:snapToGrid/>
                <w:color w:val="000000"/>
                <w:kern w:val="0"/>
                <w:szCs w:val="22"/>
              </w:rPr>
            </w:pPr>
            <w:r w:rsidRPr="008F3A6D">
              <w:rPr>
                <w:snapToGrid/>
                <w:color w:val="000000"/>
                <w:kern w:val="0"/>
                <w:szCs w:val="22"/>
              </w:rPr>
              <w:t>VA</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37A32769" w14:textId="670D9609">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857,021</w:t>
            </w:r>
          </w:p>
        </w:tc>
      </w:tr>
      <w:tr w14:paraId="71151852"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6F04904D" w14:textId="77777777">
            <w:pPr>
              <w:widowControl/>
              <w:jc w:val="center"/>
              <w:rPr>
                <w:snapToGrid/>
                <w:color w:val="000000"/>
                <w:kern w:val="0"/>
                <w:szCs w:val="22"/>
              </w:rPr>
            </w:pPr>
            <w:r w:rsidRPr="008F3A6D">
              <w:rPr>
                <w:snapToGrid/>
                <w:color w:val="000000"/>
                <w:kern w:val="0"/>
                <w:szCs w:val="22"/>
              </w:rPr>
              <w:t>WINDSTREAM HOLDINGS,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1D20D695" w14:textId="77777777">
            <w:pPr>
              <w:widowControl/>
              <w:jc w:val="center"/>
              <w:rPr>
                <w:snapToGrid/>
                <w:color w:val="000000"/>
                <w:kern w:val="0"/>
                <w:szCs w:val="22"/>
              </w:rPr>
            </w:pPr>
            <w:r w:rsidRPr="008F3A6D">
              <w:rPr>
                <w:snapToGrid/>
                <w:color w:val="000000"/>
                <w:kern w:val="0"/>
                <w:szCs w:val="22"/>
              </w:rPr>
              <w:t>AL</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0FD4C84E" w14:textId="674284AF">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511,038</w:t>
            </w:r>
          </w:p>
        </w:tc>
      </w:tr>
      <w:tr w14:paraId="0D768C07"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515306A3" w14:textId="77777777">
            <w:pPr>
              <w:widowControl/>
              <w:jc w:val="center"/>
              <w:rPr>
                <w:snapToGrid/>
                <w:color w:val="000000"/>
                <w:kern w:val="0"/>
                <w:szCs w:val="22"/>
              </w:rPr>
            </w:pPr>
            <w:r w:rsidRPr="008F3A6D">
              <w:rPr>
                <w:snapToGrid/>
                <w:color w:val="000000"/>
                <w:kern w:val="0"/>
                <w:szCs w:val="22"/>
              </w:rPr>
              <w:t>WINDSTREAM HOLDINGS,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79327700" w14:textId="77777777">
            <w:pPr>
              <w:widowControl/>
              <w:jc w:val="center"/>
              <w:rPr>
                <w:snapToGrid/>
                <w:color w:val="000000"/>
                <w:kern w:val="0"/>
                <w:szCs w:val="22"/>
              </w:rPr>
            </w:pPr>
            <w:r w:rsidRPr="008F3A6D">
              <w:rPr>
                <w:snapToGrid/>
                <w:color w:val="000000"/>
                <w:kern w:val="0"/>
                <w:szCs w:val="22"/>
              </w:rPr>
              <w:t>AR</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200C2866" w14:textId="74ED0434">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13,163,783</w:t>
            </w:r>
          </w:p>
        </w:tc>
      </w:tr>
      <w:tr w14:paraId="793D5AA0"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17E69A26" w14:textId="77777777">
            <w:pPr>
              <w:widowControl/>
              <w:jc w:val="center"/>
              <w:rPr>
                <w:snapToGrid/>
                <w:color w:val="000000"/>
                <w:kern w:val="0"/>
                <w:szCs w:val="22"/>
              </w:rPr>
            </w:pPr>
            <w:r w:rsidRPr="008F3A6D">
              <w:rPr>
                <w:snapToGrid/>
                <w:color w:val="000000"/>
                <w:kern w:val="0"/>
                <w:szCs w:val="22"/>
              </w:rPr>
              <w:t>WINDSTREAM HOLDINGS,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04B460BA" w14:textId="77777777">
            <w:pPr>
              <w:widowControl/>
              <w:jc w:val="center"/>
              <w:rPr>
                <w:snapToGrid/>
                <w:color w:val="000000"/>
                <w:kern w:val="0"/>
                <w:szCs w:val="22"/>
              </w:rPr>
            </w:pPr>
            <w:r w:rsidRPr="008F3A6D">
              <w:rPr>
                <w:snapToGrid/>
                <w:color w:val="000000"/>
                <w:kern w:val="0"/>
                <w:szCs w:val="22"/>
              </w:rPr>
              <w:t>FL</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16EF6689" w14:textId="4DD7CCF3">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5,236,626</w:t>
            </w:r>
          </w:p>
        </w:tc>
      </w:tr>
      <w:tr w14:paraId="51857585"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41CAA98E" w14:textId="77777777">
            <w:pPr>
              <w:widowControl/>
              <w:jc w:val="center"/>
              <w:rPr>
                <w:snapToGrid/>
                <w:color w:val="000000"/>
                <w:kern w:val="0"/>
                <w:szCs w:val="22"/>
              </w:rPr>
            </w:pPr>
            <w:r w:rsidRPr="008F3A6D">
              <w:rPr>
                <w:snapToGrid/>
                <w:color w:val="000000"/>
                <w:kern w:val="0"/>
                <w:szCs w:val="22"/>
              </w:rPr>
              <w:t>WINDSTREAM HOLDINGS,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16D78920" w14:textId="77777777">
            <w:pPr>
              <w:widowControl/>
              <w:jc w:val="center"/>
              <w:rPr>
                <w:snapToGrid/>
                <w:color w:val="000000"/>
                <w:kern w:val="0"/>
                <w:szCs w:val="22"/>
              </w:rPr>
            </w:pPr>
            <w:r w:rsidRPr="008F3A6D">
              <w:rPr>
                <w:snapToGrid/>
                <w:color w:val="000000"/>
                <w:kern w:val="0"/>
                <w:szCs w:val="22"/>
              </w:rPr>
              <w:t>GA</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65B4509D" w14:textId="6E9BE1C5">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24,867,807</w:t>
            </w:r>
          </w:p>
        </w:tc>
      </w:tr>
      <w:tr w14:paraId="05A3BE74" w14:textId="77777777" w:rsidTr="00595338">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07FA4B08" w14:textId="77777777">
            <w:pPr>
              <w:widowControl/>
              <w:jc w:val="center"/>
              <w:rPr>
                <w:snapToGrid/>
                <w:color w:val="000000"/>
                <w:kern w:val="0"/>
                <w:szCs w:val="22"/>
              </w:rPr>
            </w:pPr>
            <w:r w:rsidRPr="008F3A6D">
              <w:rPr>
                <w:snapToGrid/>
                <w:color w:val="000000"/>
                <w:kern w:val="0"/>
                <w:szCs w:val="22"/>
              </w:rPr>
              <w:t>WINDSTREAM HOLDINGS,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281D31F9" w14:textId="77777777">
            <w:pPr>
              <w:widowControl/>
              <w:jc w:val="center"/>
              <w:rPr>
                <w:snapToGrid/>
                <w:color w:val="000000"/>
                <w:kern w:val="0"/>
                <w:szCs w:val="22"/>
              </w:rPr>
            </w:pPr>
            <w:r w:rsidRPr="008F3A6D">
              <w:rPr>
                <w:snapToGrid/>
                <w:color w:val="000000"/>
                <w:kern w:val="0"/>
                <w:szCs w:val="22"/>
              </w:rPr>
              <w:t>IA</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0312DC8D" w14:textId="272B0E99">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28,672,554</w:t>
            </w:r>
          </w:p>
        </w:tc>
      </w:tr>
      <w:tr w14:paraId="3F4043C1" w14:textId="77777777" w:rsidTr="00595338">
        <w:tblPrEx>
          <w:tblW w:w="9535" w:type="dxa"/>
          <w:jc w:val="center"/>
          <w:tblLook w:val="04A0"/>
        </w:tblPrEx>
        <w:trPr>
          <w:trHeight w:val="300"/>
          <w:jc w:val="center"/>
        </w:trPr>
        <w:tc>
          <w:tcPr>
            <w:tcW w:w="4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286" w:rsidRPr="008F3A6D" w:rsidP="00165286" w14:paraId="75CE2894" w14:textId="77777777">
            <w:pPr>
              <w:widowControl/>
              <w:jc w:val="center"/>
              <w:rPr>
                <w:snapToGrid/>
                <w:color w:val="000000"/>
                <w:kern w:val="0"/>
                <w:szCs w:val="22"/>
              </w:rPr>
            </w:pPr>
            <w:r w:rsidRPr="008F3A6D">
              <w:rPr>
                <w:snapToGrid/>
                <w:color w:val="000000"/>
                <w:kern w:val="0"/>
                <w:szCs w:val="22"/>
              </w:rPr>
              <w:t>WINDSTREAM HOLDINGS, INC.</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286" w:rsidRPr="008F3A6D" w:rsidP="00165286" w14:paraId="00F7AEB2" w14:textId="77777777">
            <w:pPr>
              <w:widowControl/>
              <w:jc w:val="center"/>
              <w:rPr>
                <w:snapToGrid/>
                <w:color w:val="000000"/>
                <w:kern w:val="0"/>
                <w:szCs w:val="22"/>
              </w:rPr>
            </w:pPr>
            <w:r w:rsidRPr="008F3A6D">
              <w:rPr>
                <w:snapToGrid/>
                <w:color w:val="000000"/>
                <w:kern w:val="0"/>
                <w:szCs w:val="22"/>
              </w:rPr>
              <w:t>KY</w:t>
            </w:r>
          </w:p>
        </w:tc>
        <w:tc>
          <w:tcPr>
            <w:tcW w:w="3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286" w:rsidRPr="008F3A6D" w:rsidP="00165286" w14:paraId="38F58D73" w14:textId="6E6D15F4">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21,576,987</w:t>
            </w:r>
          </w:p>
        </w:tc>
      </w:tr>
      <w:tr w14:paraId="4DB80235" w14:textId="77777777" w:rsidTr="00595338">
        <w:tblPrEx>
          <w:tblW w:w="9535" w:type="dxa"/>
          <w:jc w:val="center"/>
          <w:tblLook w:val="04A0"/>
        </w:tblPrEx>
        <w:trPr>
          <w:trHeight w:val="300"/>
          <w:jc w:val="center"/>
        </w:trPr>
        <w:tc>
          <w:tcPr>
            <w:tcW w:w="48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5286" w:rsidRPr="008F3A6D" w:rsidP="00165286" w14:paraId="1F74134A" w14:textId="77777777">
            <w:pPr>
              <w:widowControl/>
              <w:jc w:val="center"/>
              <w:rPr>
                <w:snapToGrid/>
                <w:color w:val="000000"/>
                <w:kern w:val="0"/>
                <w:szCs w:val="22"/>
              </w:rPr>
            </w:pPr>
            <w:r w:rsidRPr="008F3A6D">
              <w:rPr>
                <w:snapToGrid/>
                <w:color w:val="000000"/>
                <w:kern w:val="0"/>
                <w:szCs w:val="22"/>
              </w:rPr>
              <w:t>WINDSTREAM HOLDINGS, INC.</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165286" w:rsidRPr="008F3A6D" w:rsidP="00165286" w14:paraId="4314BEFF" w14:textId="77777777">
            <w:pPr>
              <w:widowControl/>
              <w:jc w:val="center"/>
              <w:rPr>
                <w:snapToGrid/>
                <w:color w:val="000000"/>
                <w:kern w:val="0"/>
                <w:szCs w:val="22"/>
              </w:rPr>
            </w:pPr>
            <w:r w:rsidRPr="008F3A6D">
              <w:rPr>
                <w:snapToGrid/>
                <w:color w:val="000000"/>
                <w:kern w:val="0"/>
                <w:szCs w:val="22"/>
              </w:rPr>
              <w:t>MN</w:t>
            </w:r>
          </w:p>
        </w:tc>
        <w:tc>
          <w:tcPr>
            <w:tcW w:w="3702" w:type="dxa"/>
            <w:tcBorders>
              <w:top w:val="single" w:sz="4" w:space="0" w:color="auto"/>
              <w:left w:val="nil"/>
              <w:bottom w:val="single" w:sz="4" w:space="0" w:color="auto"/>
              <w:right w:val="single" w:sz="4" w:space="0" w:color="auto"/>
            </w:tcBorders>
            <w:shd w:val="clear" w:color="auto" w:fill="auto"/>
            <w:noWrap/>
            <w:vAlign w:val="center"/>
            <w:hideMark/>
          </w:tcPr>
          <w:p w:rsidR="00165286" w:rsidRPr="008F3A6D" w:rsidP="00165286" w14:paraId="0DF0108F" w14:textId="69F01C43">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1,519,855</w:t>
            </w:r>
          </w:p>
        </w:tc>
      </w:tr>
      <w:tr w14:paraId="7E7FB656"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2739974D" w14:textId="77777777">
            <w:pPr>
              <w:widowControl/>
              <w:jc w:val="center"/>
              <w:rPr>
                <w:snapToGrid/>
                <w:color w:val="000000"/>
                <w:kern w:val="0"/>
                <w:szCs w:val="22"/>
              </w:rPr>
            </w:pPr>
            <w:r w:rsidRPr="008F3A6D">
              <w:rPr>
                <w:snapToGrid/>
                <w:color w:val="000000"/>
                <w:kern w:val="0"/>
                <w:szCs w:val="22"/>
              </w:rPr>
              <w:t>WINDSTREAM HOLDINGS,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676E3BF6" w14:textId="77777777">
            <w:pPr>
              <w:widowControl/>
              <w:jc w:val="center"/>
              <w:rPr>
                <w:snapToGrid/>
                <w:color w:val="000000"/>
                <w:kern w:val="0"/>
                <w:szCs w:val="22"/>
              </w:rPr>
            </w:pPr>
            <w:r w:rsidRPr="008F3A6D">
              <w:rPr>
                <w:snapToGrid/>
                <w:color w:val="000000"/>
                <w:kern w:val="0"/>
                <w:szCs w:val="22"/>
              </w:rPr>
              <w:t>MO</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0AFF4827" w14:textId="3B792276">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14,187,910</w:t>
            </w:r>
          </w:p>
        </w:tc>
      </w:tr>
      <w:tr w14:paraId="52287878"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04830DF6" w14:textId="77777777">
            <w:pPr>
              <w:widowControl/>
              <w:jc w:val="center"/>
              <w:rPr>
                <w:snapToGrid/>
                <w:color w:val="000000"/>
                <w:kern w:val="0"/>
                <w:szCs w:val="22"/>
              </w:rPr>
            </w:pPr>
            <w:r w:rsidRPr="008F3A6D">
              <w:rPr>
                <w:snapToGrid/>
                <w:color w:val="000000"/>
                <w:kern w:val="0"/>
                <w:szCs w:val="22"/>
              </w:rPr>
              <w:t>WINDSTREAM HOLDINGS,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32BB4EA4" w14:textId="77777777">
            <w:pPr>
              <w:widowControl/>
              <w:jc w:val="center"/>
              <w:rPr>
                <w:snapToGrid/>
                <w:color w:val="000000"/>
                <w:kern w:val="0"/>
                <w:szCs w:val="22"/>
              </w:rPr>
            </w:pPr>
            <w:r w:rsidRPr="008F3A6D">
              <w:rPr>
                <w:snapToGrid/>
                <w:color w:val="000000"/>
                <w:kern w:val="0"/>
                <w:szCs w:val="22"/>
              </w:rPr>
              <w:t>MS</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56C4ACDD" w14:textId="312BE6D4">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917,403</w:t>
            </w:r>
          </w:p>
        </w:tc>
      </w:tr>
      <w:tr w14:paraId="0E87A82C"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75A279CB" w14:textId="77777777">
            <w:pPr>
              <w:widowControl/>
              <w:jc w:val="center"/>
              <w:rPr>
                <w:snapToGrid/>
                <w:color w:val="000000"/>
                <w:kern w:val="0"/>
                <w:szCs w:val="22"/>
              </w:rPr>
            </w:pPr>
            <w:r w:rsidRPr="008F3A6D">
              <w:rPr>
                <w:snapToGrid/>
                <w:color w:val="000000"/>
                <w:kern w:val="0"/>
                <w:szCs w:val="22"/>
              </w:rPr>
              <w:t>WINDSTREAM HOLDINGS,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752757A8" w14:textId="77777777">
            <w:pPr>
              <w:widowControl/>
              <w:jc w:val="center"/>
              <w:rPr>
                <w:snapToGrid/>
                <w:color w:val="000000"/>
                <w:kern w:val="0"/>
                <w:szCs w:val="22"/>
              </w:rPr>
            </w:pPr>
            <w:r w:rsidRPr="008F3A6D">
              <w:rPr>
                <w:snapToGrid/>
                <w:color w:val="000000"/>
                <w:kern w:val="0"/>
                <w:szCs w:val="22"/>
              </w:rPr>
              <w:t>NC</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015AAC11" w14:textId="7C43244F">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1,952,082</w:t>
            </w:r>
          </w:p>
        </w:tc>
      </w:tr>
      <w:tr w14:paraId="6DE27547"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054B68F8" w14:textId="77777777">
            <w:pPr>
              <w:widowControl/>
              <w:jc w:val="center"/>
              <w:rPr>
                <w:snapToGrid/>
                <w:color w:val="000000"/>
                <w:kern w:val="0"/>
                <w:szCs w:val="22"/>
              </w:rPr>
            </w:pPr>
            <w:r w:rsidRPr="008F3A6D">
              <w:rPr>
                <w:snapToGrid/>
                <w:color w:val="000000"/>
                <w:kern w:val="0"/>
                <w:szCs w:val="22"/>
              </w:rPr>
              <w:t>WINDSTREAM HOLDINGS,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3906ADED" w14:textId="77777777">
            <w:pPr>
              <w:widowControl/>
              <w:jc w:val="center"/>
              <w:rPr>
                <w:snapToGrid/>
                <w:color w:val="000000"/>
                <w:kern w:val="0"/>
                <w:szCs w:val="22"/>
              </w:rPr>
            </w:pPr>
            <w:r w:rsidRPr="008F3A6D">
              <w:rPr>
                <w:snapToGrid/>
                <w:color w:val="000000"/>
                <w:kern w:val="0"/>
                <w:szCs w:val="22"/>
              </w:rPr>
              <w:t>NE</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504B254A" w14:textId="36D4EDF9">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13,591,437</w:t>
            </w:r>
          </w:p>
        </w:tc>
      </w:tr>
      <w:tr w14:paraId="075982EF"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23BA0620" w14:textId="77777777">
            <w:pPr>
              <w:widowControl/>
              <w:jc w:val="center"/>
              <w:rPr>
                <w:snapToGrid/>
                <w:color w:val="000000"/>
                <w:kern w:val="0"/>
                <w:szCs w:val="22"/>
              </w:rPr>
            </w:pPr>
            <w:r w:rsidRPr="008F3A6D">
              <w:rPr>
                <w:snapToGrid/>
                <w:color w:val="000000"/>
                <w:kern w:val="0"/>
                <w:szCs w:val="22"/>
              </w:rPr>
              <w:t>WINDSTREAM HOLDINGS,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3289D1AB" w14:textId="77777777">
            <w:pPr>
              <w:widowControl/>
              <w:jc w:val="center"/>
              <w:rPr>
                <w:snapToGrid/>
                <w:color w:val="000000"/>
                <w:kern w:val="0"/>
                <w:szCs w:val="22"/>
              </w:rPr>
            </w:pPr>
            <w:r w:rsidRPr="008F3A6D">
              <w:rPr>
                <w:snapToGrid/>
                <w:color w:val="000000"/>
                <w:kern w:val="0"/>
                <w:szCs w:val="22"/>
              </w:rPr>
              <w:t>NY</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6C3D5101" w14:textId="21BA4C4A">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1,557,976</w:t>
            </w:r>
          </w:p>
        </w:tc>
      </w:tr>
      <w:tr w14:paraId="4146AB5D"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1000D023" w14:textId="77777777">
            <w:pPr>
              <w:widowControl/>
              <w:jc w:val="center"/>
              <w:rPr>
                <w:snapToGrid/>
                <w:color w:val="000000"/>
                <w:kern w:val="0"/>
                <w:szCs w:val="22"/>
              </w:rPr>
            </w:pPr>
            <w:r w:rsidRPr="008F3A6D">
              <w:rPr>
                <w:snapToGrid/>
                <w:color w:val="000000"/>
                <w:kern w:val="0"/>
                <w:szCs w:val="22"/>
              </w:rPr>
              <w:t>WINDSTREAM HOLDINGS,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0A3D82DE" w14:textId="77777777">
            <w:pPr>
              <w:widowControl/>
              <w:jc w:val="center"/>
              <w:rPr>
                <w:snapToGrid/>
                <w:color w:val="000000"/>
                <w:kern w:val="0"/>
                <w:szCs w:val="22"/>
              </w:rPr>
            </w:pPr>
            <w:r w:rsidRPr="008F3A6D">
              <w:rPr>
                <w:snapToGrid/>
                <w:color w:val="000000"/>
                <w:kern w:val="0"/>
                <w:szCs w:val="22"/>
              </w:rPr>
              <w:t>OH</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74D2424E" w14:textId="030D7CC4">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4,154,270</w:t>
            </w:r>
          </w:p>
        </w:tc>
      </w:tr>
      <w:tr w14:paraId="2F64F0E7"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4F28E088" w14:textId="77777777">
            <w:pPr>
              <w:widowControl/>
              <w:jc w:val="center"/>
              <w:rPr>
                <w:snapToGrid/>
                <w:color w:val="000000"/>
                <w:kern w:val="0"/>
                <w:szCs w:val="22"/>
              </w:rPr>
            </w:pPr>
            <w:r w:rsidRPr="008F3A6D">
              <w:rPr>
                <w:snapToGrid/>
                <w:color w:val="000000"/>
                <w:kern w:val="0"/>
                <w:szCs w:val="22"/>
              </w:rPr>
              <w:t>WINDSTREAM HOLDINGS,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6E3AA1C3" w14:textId="77777777">
            <w:pPr>
              <w:widowControl/>
              <w:jc w:val="center"/>
              <w:rPr>
                <w:snapToGrid/>
                <w:color w:val="000000"/>
                <w:kern w:val="0"/>
                <w:szCs w:val="22"/>
              </w:rPr>
            </w:pPr>
            <w:r w:rsidRPr="008F3A6D">
              <w:rPr>
                <w:snapToGrid/>
                <w:color w:val="000000"/>
                <w:kern w:val="0"/>
                <w:szCs w:val="22"/>
              </w:rPr>
              <w:t>OK</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5A5CA64E" w14:textId="3778226D">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7,788,213</w:t>
            </w:r>
          </w:p>
        </w:tc>
      </w:tr>
      <w:tr w14:paraId="44188634"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4E7A9D57" w14:textId="77777777">
            <w:pPr>
              <w:widowControl/>
              <w:jc w:val="center"/>
              <w:rPr>
                <w:snapToGrid/>
                <w:color w:val="000000"/>
                <w:kern w:val="0"/>
                <w:szCs w:val="22"/>
              </w:rPr>
            </w:pPr>
            <w:r w:rsidRPr="008F3A6D">
              <w:rPr>
                <w:snapToGrid/>
                <w:color w:val="000000"/>
                <w:kern w:val="0"/>
                <w:szCs w:val="22"/>
              </w:rPr>
              <w:t>WINDSTREAM HOLDINGS,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50F30120" w14:textId="77777777">
            <w:pPr>
              <w:widowControl/>
              <w:jc w:val="center"/>
              <w:rPr>
                <w:snapToGrid/>
                <w:color w:val="000000"/>
                <w:kern w:val="0"/>
                <w:szCs w:val="22"/>
              </w:rPr>
            </w:pPr>
            <w:r w:rsidRPr="008F3A6D">
              <w:rPr>
                <w:snapToGrid/>
                <w:color w:val="000000"/>
                <w:kern w:val="0"/>
                <w:szCs w:val="22"/>
              </w:rPr>
              <w:t>PA</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157EFF65" w14:textId="16CD846C">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13,001,364</w:t>
            </w:r>
          </w:p>
        </w:tc>
      </w:tr>
      <w:tr w14:paraId="5544C9E1"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7BE161C9" w14:textId="77777777">
            <w:pPr>
              <w:widowControl/>
              <w:jc w:val="center"/>
              <w:rPr>
                <w:snapToGrid/>
                <w:color w:val="000000"/>
                <w:kern w:val="0"/>
                <w:szCs w:val="22"/>
              </w:rPr>
            </w:pPr>
            <w:r w:rsidRPr="008F3A6D">
              <w:rPr>
                <w:snapToGrid/>
                <w:color w:val="000000"/>
                <w:kern w:val="0"/>
                <w:szCs w:val="22"/>
              </w:rPr>
              <w:t>WINDSTREAM HOLDINGS,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1071679D" w14:textId="77777777">
            <w:pPr>
              <w:widowControl/>
              <w:jc w:val="center"/>
              <w:rPr>
                <w:snapToGrid/>
                <w:color w:val="000000"/>
                <w:kern w:val="0"/>
                <w:szCs w:val="22"/>
              </w:rPr>
            </w:pPr>
            <w:r w:rsidRPr="008F3A6D">
              <w:rPr>
                <w:snapToGrid/>
                <w:color w:val="000000"/>
                <w:kern w:val="0"/>
                <w:szCs w:val="22"/>
              </w:rPr>
              <w:t>SC</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69A0B4CB" w14:textId="655DDF06">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935,383</w:t>
            </w:r>
          </w:p>
        </w:tc>
      </w:tr>
      <w:tr w14:paraId="1428B433"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4B01996D" w14:textId="77777777">
            <w:pPr>
              <w:widowControl/>
              <w:jc w:val="center"/>
              <w:rPr>
                <w:snapToGrid/>
                <w:color w:val="000000"/>
                <w:kern w:val="0"/>
                <w:szCs w:val="22"/>
              </w:rPr>
            </w:pPr>
            <w:r w:rsidRPr="008F3A6D">
              <w:rPr>
                <w:snapToGrid/>
                <w:color w:val="000000"/>
                <w:kern w:val="0"/>
                <w:szCs w:val="22"/>
              </w:rPr>
              <w:t>WINDSTREAM HOLDINGS, INC.</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1767B887" w14:textId="77777777">
            <w:pPr>
              <w:widowControl/>
              <w:jc w:val="center"/>
              <w:rPr>
                <w:snapToGrid/>
                <w:color w:val="000000"/>
                <w:kern w:val="0"/>
                <w:szCs w:val="22"/>
              </w:rPr>
            </w:pPr>
            <w:r w:rsidRPr="008F3A6D">
              <w:rPr>
                <w:snapToGrid/>
                <w:color w:val="000000"/>
                <w:kern w:val="0"/>
                <w:szCs w:val="22"/>
              </w:rPr>
              <w:t>TX</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011EC2ED" w14:textId="5D41E76F">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21,260,790</w:t>
            </w:r>
          </w:p>
        </w:tc>
      </w:tr>
      <w:tr w14:paraId="4016CCC7"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auto"/>
            <w:noWrap/>
            <w:vAlign w:val="center"/>
            <w:hideMark/>
          </w:tcPr>
          <w:p w:rsidR="00165286" w:rsidRPr="008F3A6D" w:rsidP="00165286" w14:paraId="7895C18C" w14:textId="77777777">
            <w:pPr>
              <w:widowControl/>
              <w:jc w:val="center"/>
              <w:rPr>
                <w:snapToGrid/>
                <w:color w:val="000000"/>
                <w:kern w:val="0"/>
                <w:szCs w:val="22"/>
              </w:rPr>
            </w:pPr>
            <w:r w:rsidRPr="008F3A6D">
              <w:rPr>
                <w:snapToGrid/>
                <w:color w:val="000000"/>
                <w:kern w:val="0"/>
                <w:szCs w:val="22"/>
              </w:rPr>
              <w:t>WINNEBAGO COOPERATIVE TELECOM ASSN.</w:t>
            </w:r>
          </w:p>
        </w:tc>
        <w:tc>
          <w:tcPr>
            <w:tcW w:w="978"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242F05F8" w14:textId="77777777">
            <w:pPr>
              <w:widowControl/>
              <w:jc w:val="center"/>
              <w:rPr>
                <w:snapToGrid/>
                <w:color w:val="000000"/>
                <w:kern w:val="0"/>
                <w:szCs w:val="22"/>
              </w:rPr>
            </w:pPr>
            <w:r w:rsidRPr="008F3A6D">
              <w:rPr>
                <w:snapToGrid/>
                <w:color w:val="000000"/>
                <w:kern w:val="0"/>
                <w:szCs w:val="22"/>
              </w:rPr>
              <w:t>IA</w:t>
            </w:r>
          </w:p>
        </w:tc>
        <w:tc>
          <w:tcPr>
            <w:tcW w:w="3702" w:type="dxa"/>
            <w:tcBorders>
              <w:top w:val="nil"/>
              <w:left w:val="nil"/>
              <w:bottom w:val="single" w:sz="4" w:space="0" w:color="auto"/>
              <w:right w:val="single" w:sz="4" w:space="0" w:color="auto"/>
            </w:tcBorders>
            <w:shd w:val="clear" w:color="auto" w:fill="auto"/>
            <w:noWrap/>
            <w:vAlign w:val="center"/>
            <w:hideMark/>
          </w:tcPr>
          <w:p w:rsidR="00165286" w:rsidRPr="008F3A6D" w:rsidP="00165286" w14:paraId="3B04BEC1" w14:textId="445869A3">
            <w:pPr>
              <w:widowControl/>
              <w:jc w:val="center"/>
              <w:rPr>
                <w:snapToGrid/>
                <w:color w:val="000000"/>
                <w:kern w:val="0"/>
                <w:szCs w:val="22"/>
              </w:rPr>
            </w:pPr>
            <w:r>
              <w:rPr>
                <w:snapToGrid/>
                <w:color w:val="000000"/>
                <w:kern w:val="0"/>
                <w:szCs w:val="22"/>
              </w:rPr>
              <w:t xml:space="preserve">$ </w:t>
            </w:r>
            <w:r w:rsidRPr="008F3A6D">
              <w:rPr>
                <w:snapToGrid/>
                <w:color w:val="000000"/>
                <w:kern w:val="0"/>
                <w:szCs w:val="22"/>
              </w:rPr>
              <w:t>209,176</w:t>
            </w:r>
          </w:p>
        </w:tc>
      </w:tr>
      <w:tr w14:paraId="350A6CDA" w14:textId="77777777" w:rsidTr="00165286">
        <w:tblPrEx>
          <w:tblW w:w="9535" w:type="dxa"/>
          <w:jc w:val="center"/>
          <w:tblLook w:val="04A0"/>
        </w:tblPrEx>
        <w:trPr>
          <w:trHeight w:val="300"/>
          <w:jc w:val="center"/>
        </w:trPr>
        <w:tc>
          <w:tcPr>
            <w:tcW w:w="485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65286" w:rsidRPr="008F3A6D" w:rsidP="00A662D3" w14:paraId="5076790F" w14:textId="77777777">
            <w:pPr>
              <w:widowControl/>
              <w:jc w:val="center"/>
              <w:rPr>
                <w:b/>
                <w:bCs/>
                <w:snapToGrid/>
                <w:color w:val="000000"/>
                <w:kern w:val="0"/>
                <w:szCs w:val="22"/>
              </w:rPr>
            </w:pPr>
            <w:r w:rsidRPr="008F3A6D">
              <w:rPr>
                <w:b/>
                <w:bCs/>
                <w:snapToGrid/>
                <w:color w:val="000000"/>
                <w:kern w:val="0"/>
                <w:szCs w:val="22"/>
              </w:rPr>
              <w:t>Sub-Total</w:t>
            </w:r>
          </w:p>
        </w:tc>
        <w:tc>
          <w:tcPr>
            <w:tcW w:w="978" w:type="dxa"/>
            <w:tcBorders>
              <w:top w:val="nil"/>
              <w:left w:val="nil"/>
              <w:bottom w:val="single" w:sz="4" w:space="0" w:color="auto"/>
              <w:right w:val="single" w:sz="4" w:space="0" w:color="auto"/>
            </w:tcBorders>
            <w:shd w:val="clear" w:color="auto" w:fill="D9D9D9" w:themeFill="background1" w:themeFillShade="D9"/>
            <w:noWrap/>
            <w:vAlign w:val="center"/>
            <w:hideMark/>
          </w:tcPr>
          <w:p w:rsidR="00165286" w:rsidRPr="008F3A6D" w:rsidP="00A662D3" w14:paraId="6C0F13E8" w14:textId="77777777">
            <w:pPr>
              <w:widowControl/>
              <w:jc w:val="center"/>
              <w:rPr>
                <w:b/>
                <w:bCs/>
                <w:snapToGrid/>
                <w:color w:val="000000"/>
                <w:kern w:val="0"/>
                <w:szCs w:val="22"/>
              </w:rPr>
            </w:pPr>
            <w:r w:rsidRPr="008F3A6D">
              <w:rPr>
                <w:b/>
                <w:bCs/>
                <w:snapToGrid/>
                <w:color w:val="000000"/>
                <w:kern w:val="0"/>
                <w:szCs w:val="22"/>
              </w:rPr>
              <w:t> </w:t>
            </w:r>
          </w:p>
        </w:tc>
        <w:tc>
          <w:tcPr>
            <w:tcW w:w="3702" w:type="dxa"/>
            <w:tcBorders>
              <w:top w:val="nil"/>
              <w:left w:val="nil"/>
              <w:bottom w:val="single" w:sz="4" w:space="0" w:color="auto"/>
              <w:right w:val="single" w:sz="4" w:space="0" w:color="auto"/>
            </w:tcBorders>
            <w:shd w:val="clear" w:color="auto" w:fill="D9D9D9" w:themeFill="background1" w:themeFillShade="D9"/>
            <w:noWrap/>
            <w:vAlign w:val="center"/>
            <w:hideMark/>
          </w:tcPr>
          <w:p w:rsidR="00165286" w:rsidRPr="008F3A6D" w:rsidP="00A662D3" w14:paraId="197B94DC" w14:textId="77777777">
            <w:pPr>
              <w:widowControl/>
              <w:jc w:val="center"/>
              <w:rPr>
                <w:b/>
                <w:bCs/>
                <w:snapToGrid/>
                <w:color w:val="000000"/>
                <w:kern w:val="0"/>
                <w:szCs w:val="22"/>
              </w:rPr>
            </w:pPr>
            <w:r w:rsidRPr="008F3A6D">
              <w:rPr>
                <w:b/>
                <w:bCs/>
                <w:snapToGrid/>
                <w:color w:val="000000"/>
                <w:kern w:val="0"/>
                <w:szCs w:val="22"/>
              </w:rPr>
              <w:t xml:space="preserve"> $ 1,497,972,328 </w:t>
            </w:r>
          </w:p>
        </w:tc>
      </w:tr>
    </w:tbl>
    <w:p w:rsidR="0006000D" w:rsidRPr="00686522" w:rsidP="00686522" w14:paraId="162BE28A" w14:textId="77777777">
      <w:pPr>
        <w:jc w:val="center"/>
        <w:rPr>
          <w:b/>
          <w:szCs w:val="22"/>
        </w:rPr>
      </w:pPr>
    </w:p>
    <w:p w:rsidR="00686522" w:rsidRPr="00686522" w:rsidP="00686522" w14:paraId="243B658C" w14:textId="77777777">
      <w:pPr>
        <w:jc w:val="center"/>
        <w:rPr>
          <w:szCs w:val="22"/>
        </w:rPr>
      </w:pPr>
    </w:p>
    <w:p w:rsidR="00686522" w:rsidRPr="00686522" w:rsidP="00686522" w14:paraId="15B360B0" w14:textId="77777777">
      <w:pPr>
        <w:spacing w:before="120" w:after="240"/>
        <w:rPr>
          <w:szCs w:val="22"/>
        </w:rPr>
      </w:pPr>
    </w:p>
    <w:p w:rsidR="008F3A6D" w:rsidP="00F96F63" w14:paraId="1D90F597" w14:textId="0197C70D">
      <w:pPr>
        <w:rPr>
          <w:szCs w:val="22"/>
        </w:rPr>
      </w:pPr>
      <w:r>
        <w:rPr>
          <w:szCs w:val="22"/>
        </w:rPr>
        <w:br w:type="page"/>
      </w:r>
    </w:p>
    <w:p w:rsidR="008F3A6D" w:rsidP="008F3A6D" w14:paraId="7A5DACC2" w14:textId="3A85EFBA">
      <w:pPr>
        <w:jc w:val="center"/>
        <w:rPr>
          <w:b/>
          <w:szCs w:val="22"/>
        </w:rPr>
      </w:pPr>
      <w:r>
        <w:rPr>
          <w:b/>
          <w:szCs w:val="22"/>
        </w:rPr>
        <w:t>Appendix B</w:t>
      </w:r>
    </w:p>
    <w:p w:rsidR="008F3A6D" w:rsidP="008F3A6D" w14:paraId="76B988E8" w14:textId="636D03AE">
      <w:pPr>
        <w:jc w:val="center"/>
        <w:rPr>
          <w:b/>
          <w:szCs w:val="22"/>
        </w:rPr>
      </w:pPr>
      <w:r>
        <w:rPr>
          <w:b/>
          <w:szCs w:val="22"/>
        </w:rPr>
        <w:t>CACM Authorized Annual Support by State</w:t>
      </w:r>
    </w:p>
    <w:p w:rsidR="008F3A6D" w:rsidP="00165286" w14:paraId="19E4A7C9" w14:textId="7EF99A11">
      <w:pPr>
        <w:rPr>
          <w:b/>
          <w:szCs w:val="22"/>
        </w:rPr>
      </w:pPr>
    </w:p>
    <w:tbl>
      <w:tblPr>
        <w:tblStyle w:val="TableGrid"/>
        <w:tblW w:w="9764" w:type="dxa"/>
        <w:jc w:val="center"/>
        <w:tblLook w:val="04A0"/>
      </w:tblPr>
      <w:tblGrid>
        <w:gridCol w:w="1255"/>
        <w:gridCol w:w="4822"/>
        <w:gridCol w:w="3687"/>
      </w:tblGrid>
      <w:tr w14:paraId="3623D949" w14:textId="77777777" w:rsidTr="00165286">
        <w:tblPrEx>
          <w:tblW w:w="9764" w:type="dxa"/>
          <w:jc w:val="center"/>
          <w:tblLook w:val="04A0"/>
        </w:tblPrEx>
        <w:trPr>
          <w:trHeight w:val="300"/>
          <w:jc w:val="center"/>
        </w:trPr>
        <w:tc>
          <w:tcPr>
            <w:tcW w:w="1255" w:type="dxa"/>
            <w:shd w:val="clear" w:color="auto" w:fill="D9D9D9" w:themeFill="background1" w:themeFillShade="D9"/>
            <w:vAlign w:val="center"/>
            <w:hideMark/>
          </w:tcPr>
          <w:p w:rsidR="00165286" w:rsidRPr="00165286" w:rsidP="00165286" w14:paraId="113694E3" w14:textId="3415F093">
            <w:pPr>
              <w:jc w:val="center"/>
              <w:rPr>
                <w:szCs w:val="22"/>
              </w:rPr>
            </w:pPr>
            <w:r w:rsidRPr="00165286">
              <w:rPr>
                <w:b/>
                <w:bCs/>
                <w:szCs w:val="22"/>
              </w:rPr>
              <w:t>State</w:t>
            </w:r>
          </w:p>
        </w:tc>
        <w:tc>
          <w:tcPr>
            <w:tcW w:w="4822" w:type="dxa"/>
            <w:shd w:val="clear" w:color="auto" w:fill="D9D9D9" w:themeFill="background1" w:themeFillShade="D9"/>
            <w:vAlign w:val="center"/>
            <w:hideMark/>
          </w:tcPr>
          <w:p w:rsidR="00165286" w:rsidRPr="00165286" w:rsidP="00165286" w14:paraId="75FA80A8" w14:textId="48BB028E">
            <w:pPr>
              <w:jc w:val="center"/>
              <w:rPr>
                <w:szCs w:val="22"/>
              </w:rPr>
            </w:pPr>
            <w:r w:rsidRPr="00165286">
              <w:rPr>
                <w:b/>
                <w:bCs/>
                <w:szCs w:val="22"/>
              </w:rPr>
              <w:t>Carrier</w:t>
            </w:r>
          </w:p>
        </w:tc>
        <w:tc>
          <w:tcPr>
            <w:tcW w:w="3687" w:type="dxa"/>
            <w:shd w:val="clear" w:color="auto" w:fill="D9D9D9" w:themeFill="background1" w:themeFillShade="D9"/>
            <w:vAlign w:val="center"/>
            <w:hideMark/>
          </w:tcPr>
          <w:p w:rsidR="00165286" w:rsidRPr="00165286" w:rsidP="00165286" w14:paraId="2626B614" w14:textId="495DE28B">
            <w:pPr>
              <w:jc w:val="center"/>
              <w:rPr>
                <w:szCs w:val="22"/>
              </w:rPr>
            </w:pPr>
            <w:r w:rsidRPr="00165286">
              <w:rPr>
                <w:b/>
                <w:bCs/>
                <w:szCs w:val="22"/>
              </w:rPr>
              <w:t>Authorized Annual Support</w:t>
            </w:r>
          </w:p>
        </w:tc>
      </w:tr>
      <w:tr w14:paraId="76EE13E1"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18538BF4" w14:textId="77777777">
            <w:pPr>
              <w:jc w:val="center"/>
              <w:rPr>
                <w:szCs w:val="22"/>
              </w:rPr>
            </w:pPr>
            <w:r w:rsidRPr="00165286">
              <w:rPr>
                <w:szCs w:val="22"/>
              </w:rPr>
              <w:t>AL</w:t>
            </w:r>
          </w:p>
        </w:tc>
        <w:tc>
          <w:tcPr>
            <w:tcW w:w="4822" w:type="dxa"/>
            <w:noWrap/>
            <w:hideMark/>
          </w:tcPr>
          <w:p w:rsidR="00165286" w:rsidRPr="00165286" w:rsidP="00165286" w14:paraId="582CDF97" w14:textId="77777777">
            <w:pPr>
              <w:jc w:val="center"/>
              <w:rPr>
                <w:szCs w:val="22"/>
              </w:rPr>
            </w:pPr>
            <w:r w:rsidRPr="00165286">
              <w:rPr>
                <w:szCs w:val="22"/>
              </w:rPr>
              <w:t>AT&amp;T INC.</w:t>
            </w:r>
          </w:p>
        </w:tc>
        <w:tc>
          <w:tcPr>
            <w:tcW w:w="3687" w:type="dxa"/>
            <w:noWrap/>
            <w:vAlign w:val="center"/>
            <w:hideMark/>
          </w:tcPr>
          <w:p w:rsidR="00165286" w:rsidRPr="00165286" w:rsidP="00165286" w14:paraId="4C8A766D" w14:textId="1B0D39D1">
            <w:pPr>
              <w:jc w:val="center"/>
              <w:rPr>
                <w:szCs w:val="22"/>
              </w:rPr>
            </w:pPr>
            <w:r>
              <w:rPr>
                <w:szCs w:val="22"/>
              </w:rPr>
              <w:t xml:space="preserve">$ </w:t>
            </w:r>
            <w:r w:rsidRPr="00165286">
              <w:rPr>
                <w:szCs w:val="22"/>
              </w:rPr>
              <w:t>23,161,780</w:t>
            </w:r>
          </w:p>
        </w:tc>
      </w:tr>
      <w:tr w14:paraId="201DB0DF"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267D883D" w14:textId="77777777">
            <w:pPr>
              <w:jc w:val="center"/>
              <w:rPr>
                <w:szCs w:val="22"/>
              </w:rPr>
            </w:pPr>
            <w:r w:rsidRPr="00165286">
              <w:rPr>
                <w:szCs w:val="22"/>
              </w:rPr>
              <w:t>AL</w:t>
            </w:r>
          </w:p>
        </w:tc>
        <w:tc>
          <w:tcPr>
            <w:tcW w:w="4822" w:type="dxa"/>
            <w:noWrap/>
            <w:hideMark/>
          </w:tcPr>
          <w:p w:rsidR="00165286" w:rsidRPr="00165286" w:rsidP="00165286" w14:paraId="38E05C69" w14:textId="77777777">
            <w:pPr>
              <w:jc w:val="center"/>
              <w:rPr>
                <w:szCs w:val="22"/>
              </w:rPr>
            </w:pPr>
            <w:r w:rsidRPr="00165286">
              <w:rPr>
                <w:szCs w:val="22"/>
              </w:rPr>
              <w:t>CENTURYLINK, INC.</w:t>
            </w:r>
          </w:p>
        </w:tc>
        <w:tc>
          <w:tcPr>
            <w:tcW w:w="3687" w:type="dxa"/>
            <w:noWrap/>
            <w:vAlign w:val="center"/>
            <w:hideMark/>
          </w:tcPr>
          <w:p w:rsidR="00165286" w:rsidRPr="00165286" w:rsidP="00165286" w14:paraId="1245F03B" w14:textId="0ED963AA">
            <w:pPr>
              <w:jc w:val="center"/>
              <w:rPr>
                <w:szCs w:val="22"/>
              </w:rPr>
            </w:pPr>
            <w:r>
              <w:rPr>
                <w:snapToGrid/>
                <w:color w:val="000000"/>
                <w:kern w:val="0"/>
                <w:szCs w:val="22"/>
              </w:rPr>
              <w:t xml:space="preserve">$ </w:t>
            </w:r>
            <w:r w:rsidRPr="00165286">
              <w:rPr>
                <w:szCs w:val="22"/>
              </w:rPr>
              <w:t>17,290,009</w:t>
            </w:r>
          </w:p>
        </w:tc>
      </w:tr>
      <w:tr w14:paraId="003CEA7B"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2E171FA6" w14:textId="77777777">
            <w:pPr>
              <w:jc w:val="center"/>
              <w:rPr>
                <w:szCs w:val="22"/>
              </w:rPr>
            </w:pPr>
            <w:r w:rsidRPr="00165286">
              <w:rPr>
                <w:szCs w:val="22"/>
              </w:rPr>
              <w:t>AL</w:t>
            </w:r>
          </w:p>
        </w:tc>
        <w:tc>
          <w:tcPr>
            <w:tcW w:w="4822" w:type="dxa"/>
            <w:noWrap/>
            <w:hideMark/>
          </w:tcPr>
          <w:p w:rsidR="00165286" w:rsidRPr="00165286" w:rsidP="00165286" w14:paraId="4825E577"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70E0EEFA" w14:textId="44D1353E">
            <w:pPr>
              <w:jc w:val="center"/>
              <w:rPr>
                <w:szCs w:val="22"/>
              </w:rPr>
            </w:pPr>
            <w:r>
              <w:rPr>
                <w:snapToGrid/>
                <w:color w:val="000000"/>
                <w:kern w:val="0"/>
                <w:szCs w:val="22"/>
              </w:rPr>
              <w:t xml:space="preserve">$ </w:t>
            </w:r>
            <w:r w:rsidRPr="00165286">
              <w:rPr>
                <w:szCs w:val="22"/>
              </w:rPr>
              <w:t>2,998,480</w:t>
            </w:r>
          </w:p>
        </w:tc>
      </w:tr>
      <w:tr w14:paraId="2D46D76D"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3BFC1553" w14:textId="77777777">
            <w:pPr>
              <w:jc w:val="center"/>
              <w:rPr>
                <w:szCs w:val="22"/>
              </w:rPr>
            </w:pPr>
            <w:r w:rsidRPr="00165286">
              <w:rPr>
                <w:szCs w:val="22"/>
              </w:rPr>
              <w:t>AL</w:t>
            </w:r>
          </w:p>
        </w:tc>
        <w:tc>
          <w:tcPr>
            <w:tcW w:w="4822" w:type="dxa"/>
            <w:noWrap/>
            <w:hideMark/>
          </w:tcPr>
          <w:p w:rsidR="00165286" w:rsidRPr="00165286" w:rsidP="00165286" w14:paraId="50CAE42C" w14:textId="77777777">
            <w:pPr>
              <w:jc w:val="center"/>
              <w:rPr>
                <w:szCs w:val="22"/>
              </w:rPr>
            </w:pPr>
            <w:r w:rsidRPr="00165286">
              <w:rPr>
                <w:szCs w:val="22"/>
              </w:rPr>
              <w:t>WINDSTREAM HOLDINGS, INC.</w:t>
            </w:r>
          </w:p>
        </w:tc>
        <w:tc>
          <w:tcPr>
            <w:tcW w:w="3687" w:type="dxa"/>
            <w:noWrap/>
            <w:vAlign w:val="center"/>
            <w:hideMark/>
          </w:tcPr>
          <w:p w:rsidR="00165286" w:rsidRPr="00165286" w:rsidP="00165286" w14:paraId="12A05E1A" w14:textId="28F4661D">
            <w:pPr>
              <w:jc w:val="center"/>
              <w:rPr>
                <w:szCs w:val="22"/>
              </w:rPr>
            </w:pPr>
            <w:r>
              <w:rPr>
                <w:snapToGrid/>
                <w:color w:val="000000"/>
                <w:kern w:val="0"/>
                <w:szCs w:val="22"/>
              </w:rPr>
              <w:t xml:space="preserve">$ </w:t>
            </w:r>
            <w:r w:rsidRPr="00165286">
              <w:rPr>
                <w:szCs w:val="22"/>
              </w:rPr>
              <w:t>511,038</w:t>
            </w:r>
          </w:p>
        </w:tc>
      </w:tr>
      <w:tr w14:paraId="78DA3B07"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11C32B1F" w14:textId="77777777">
            <w:pPr>
              <w:jc w:val="center"/>
              <w:rPr>
                <w:szCs w:val="22"/>
              </w:rPr>
            </w:pPr>
            <w:r w:rsidRPr="00165286">
              <w:rPr>
                <w:szCs w:val="22"/>
              </w:rPr>
              <w:t>AR</w:t>
            </w:r>
          </w:p>
        </w:tc>
        <w:tc>
          <w:tcPr>
            <w:tcW w:w="4822" w:type="dxa"/>
            <w:noWrap/>
            <w:hideMark/>
          </w:tcPr>
          <w:p w:rsidR="00165286" w:rsidRPr="00165286" w:rsidP="00165286" w14:paraId="0759F26C" w14:textId="77777777">
            <w:pPr>
              <w:jc w:val="center"/>
              <w:rPr>
                <w:szCs w:val="22"/>
              </w:rPr>
            </w:pPr>
            <w:r w:rsidRPr="00165286">
              <w:rPr>
                <w:szCs w:val="22"/>
              </w:rPr>
              <w:t>AT&amp;T INC.</w:t>
            </w:r>
          </w:p>
        </w:tc>
        <w:tc>
          <w:tcPr>
            <w:tcW w:w="3687" w:type="dxa"/>
            <w:noWrap/>
            <w:vAlign w:val="center"/>
            <w:hideMark/>
          </w:tcPr>
          <w:p w:rsidR="00165286" w:rsidRPr="00165286" w:rsidP="00165286" w14:paraId="20B5C884" w14:textId="42FE312A">
            <w:pPr>
              <w:jc w:val="center"/>
              <w:rPr>
                <w:szCs w:val="22"/>
              </w:rPr>
            </w:pPr>
            <w:r>
              <w:rPr>
                <w:snapToGrid/>
                <w:color w:val="000000"/>
                <w:kern w:val="0"/>
                <w:szCs w:val="22"/>
              </w:rPr>
              <w:t xml:space="preserve">$ </w:t>
            </w:r>
            <w:r w:rsidRPr="00165286">
              <w:rPr>
                <w:szCs w:val="22"/>
              </w:rPr>
              <w:t>21,350,835</w:t>
            </w:r>
          </w:p>
        </w:tc>
      </w:tr>
      <w:tr w14:paraId="199BE8A1"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67177BE5" w14:textId="77777777">
            <w:pPr>
              <w:jc w:val="center"/>
              <w:rPr>
                <w:szCs w:val="22"/>
              </w:rPr>
            </w:pPr>
            <w:r w:rsidRPr="00165286">
              <w:rPr>
                <w:szCs w:val="22"/>
              </w:rPr>
              <w:t>AR</w:t>
            </w:r>
          </w:p>
        </w:tc>
        <w:tc>
          <w:tcPr>
            <w:tcW w:w="4822" w:type="dxa"/>
            <w:noWrap/>
            <w:hideMark/>
          </w:tcPr>
          <w:p w:rsidR="00165286" w:rsidRPr="00165286" w:rsidP="00165286" w14:paraId="0AF8DFE1" w14:textId="77777777">
            <w:pPr>
              <w:jc w:val="center"/>
              <w:rPr>
                <w:szCs w:val="22"/>
              </w:rPr>
            </w:pPr>
            <w:r w:rsidRPr="00165286">
              <w:rPr>
                <w:szCs w:val="22"/>
              </w:rPr>
              <w:t>CENTURYLINK, INC.</w:t>
            </w:r>
          </w:p>
        </w:tc>
        <w:tc>
          <w:tcPr>
            <w:tcW w:w="3687" w:type="dxa"/>
            <w:noWrap/>
            <w:vAlign w:val="center"/>
            <w:hideMark/>
          </w:tcPr>
          <w:p w:rsidR="00165286" w:rsidRPr="00165286" w:rsidP="00165286" w14:paraId="08B16C7F" w14:textId="2CB0EECD">
            <w:pPr>
              <w:jc w:val="center"/>
              <w:rPr>
                <w:szCs w:val="22"/>
              </w:rPr>
            </w:pPr>
            <w:r>
              <w:rPr>
                <w:snapToGrid/>
                <w:color w:val="000000"/>
                <w:kern w:val="0"/>
                <w:szCs w:val="22"/>
              </w:rPr>
              <w:t xml:space="preserve">$ </w:t>
            </w:r>
            <w:r w:rsidRPr="00165286">
              <w:rPr>
                <w:szCs w:val="22"/>
              </w:rPr>
              <w:t>19,761,508</w:t>
            </w:r>
          </w:p>
        </w:tc>
      </w:tr>
      <w:tr w14:paraId="15C15F14"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0D382D93" w14:textId="77777777">
            <w:pPr>
              <w:jc w:val="center"/>
              <w:rPr>
                <w:szCs w:val="22"/>
              </w:rPr>
            </w:pPr>
            <w:r w:rsidRPr="00165286">
              <w:rPr>
                <w:szCs w:val="22"/>
              </w:rPr>
              <w:t>AR</w:t>
            </w:r>
          </w:p>
        </w:tc>
        <w:tc>
          <w:tcPr>
            <w:tcW w:w="4822" w:type="dxa"/>
            <w:noWrap/>
            <w:hideMark/>
          </w:tcPr>
          <w:p w:rsidR="00165286" w:rsidRPr="00165286" w:rsidP="00165286" w14:paraId="3F392603" w14:textId="77777777">
            <w:pPr>
              <w:jc w:val="center"/>
              <w:rPr>
                <w:szCs w:val="22"/>
              </w:rPr>
            </w:pPr>
            <w:r w:rsidRPr="00165286">
              <w:rPr>
                <w:szCs w:val="22"/>
              </w:rPr>
              <w:t>WINDSTREAM HOLDINGS, INC.</w:t>
            </w:r>
          </w:p>
        </w:tc>
        <w:tc>
          <w:tcPr>
            <w:tcW w:w="3687" w:type="dxa"/>
            <w:noWrap/>
            <w:vAlign w:val="center"/>
            <w:hideMark/>
          </w:tcPr>
          <w:p w:rsidR="00165286" w:rsidRPr="00165286" w:rsidP="00165286" w14:paraId="0E74111E" w14:textId="522CFFDF">
            <w:pPr>
              <w:jc w:val="center"/>
              <w:rPr>
                <w:szCs w:val="22"/>
              </w:rPr>
            </w:pPr>
            <w:r>
              <w:rPr>
                <w:snapToGrid/>
                <w:color w:val="000000"/>
                <w:kern w:val="0"/>
                <w:szCs w:val="22"/>
              </w:rPr>
              <w:t xml:space="preserve">$ </w:t>
            </w:r>
            <w:r w:rsidRPr="00165286">
              <w:rPr>
                <w:szCs w:val="22"/>
              </w:rPr>
              <w:t>13,163,783</w:t>
            </w:r>
          </w:p>
        </w:tc>
      </w:tr>
      <w:tr w14:paraId="320F6E99"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36693811" w14:textId="77777777">
            <w:pPr>
              <w:jc w:val="center"/>
              <w:rPr>
                <w:szCs w:val="22"/>
              </w:rPr>
            </w:pPr>
            <w:r w:rsidRPr="00165286">
              <w:rPr>
                <w:szCs w:val="22"/>
              </w:rPr>
              <w:t>AZ</w:t>
            </w:r>
          </w:p>
        </w:tc>
        <w:tc>
          <w:tcPr>
            <w:tcW w:w="4822" w:type="dxa"/>
            <w:noWrap/>
            <w:hideMark/>
          </w:tcPr>
          <w:p w:rsidR="00165286" w:rsidRPr="00165286" w:rsidP="00165286" w14:paraId="7D98A7AF" w14:textId="77777777">
            <w:pPr>
              <w:jc w:val="center"/>
              <w:rPr>
                <w:szCs w:val="22"/>
              </w:rPr>
            </w:pPr>
            <w:r w:rsidRPr="00165286">
              <w:rPr>
                <w:szCs w:val="22"/>
              </w:rPr>
              <w:t>CENTURYLINK, INC.</w:t>
            </w:r>
          </w:p>
        </w:tc>
        <w:tc>
          <w:tcPr>
            <w:tcW w:w="3687" w:type="dxa"/>
            <w:noWrap/>
            <w:vAlign w:val="center"/>
            <w:hideMark/>
          </w:tcPr>
          <w:p w:rsidR="00165286" w:rsidRPr="00165286" w:rsidP="00165286" w14:paraId="6465D7AA" w14:textId="2360F245">
            <w:pPr>
              <w:jc w:val="center"/>
              <w:rPr>
                <w:szCs w:val="22"/>
              </w:rPr>
            </w:pPr>
            <w:r>
              <w:rPr>
                <w:snapToGrid/>
                <w:color w:val="000000"/>
                <w:kern w:val="0"/>
                <w:szCs w:val="22"/>
              </w:rPr>
              <w:t xml:space="preserve">$ </w:t>
            </w:r>
            <w:r w:rsidRPr="00165286">
              <w:rPr>
                <w:szCs w:val="22"/>
              </w:rPr>
              <w:t>10,089,092</w:t>
            </w:r>
          </w:p>
        </w:tc>
      </w:tr>
      <w:tr w14:paraId="2C0D289C"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1512B542" w14:textId="77777777">
            <w:pPr>
              <w:jc w:val="center"/>
              <w:rPr>
                <w:szCs w:val="22"/>
              </w:rPr>
            </w:pPr>
            <w:r w:rsidRPr="00165286">
              <w:rPr>
                <w:szCs w:val="22"/>
              </w:rPr>
              <w:t>AZ</w:t>
            </w:r>
          </w:p>
        </w:tc>
        <w:tc>
          <w:tcPr>
            <w:tcW w:w="4822" w:type="dxa"/>
            <w:noWrap/>
            <w:hideMark/>
          </w:tcPr>
          <w:p w:rsidR="00165286" w:rsidRPr="00165286" w:rsidP="00165286" w14:paraId="09C05802"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32FCEC97" w14:textId="593AF5E4">
            <w:pPr>
              <w:jc w:val="center"/>
              <w:rPr>
                <w:szCs w:val="22"/>
              </w:rPr>
            </w:pPr>
            <w:r>
              <w:rPr>
                <w:snapToGrid/>
                <w:color w:val="000000"/>
                <w:kern w:val="0"/>
                <w:szCs w:val="22"/>
              </w:rPr>
              <w:t xml:space="preserve">$ </w:t>
            </w:r>
            <w:r w:rsidRPr="00165286">
              <w:rPr>
                <w:szCs w:val="22"/>
              </w:rPr>
              <w:t>13,281,066</w:t>
            </w:r>
          </w:p>
        </w:tc>
      </w:tr>
      <w:tr w14:paraId="69416AA5"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0FDBB4A7" w14:textId="77777777">
            <w:pPr>
              <w:jc w:val="center"/>
              <w:rPr>
                <w:szCs w:val="22"/>
              </w:rPr>
            </w:pPr>
            <w:r w:rsidRPr="00165286">
              <w:rPr>
                <w:szCs w:val="22"/>
              </w:rPr>
              <w:t>CA</w:t>
            </w:r>
          </w:p>
        </w:tc>
        <w:tc>
          <w:tcPr>
            <w:tcW w:w="4822" w:type="dxa"/>
            <w:noWrap/>
            <w:hideMark/>
          </w:tcPr>
          <w:p w:rsidR="00165286" w:rsidRPr="00165286" w:rsidP="00165286" w14:paraId="7AAE252F" w14:textId="77777777">
            <w:pPr>
              <w:jc w:val="center"/>
              <w:rPr>
                <w:szCs w:val="22"/>
              </w:rPr>
            </w:pPr>
            <w:r w:rsidRPr="00165286">
              <w:rPr>
                <w:szCs w:val="22"/>
              </w:rPr>
              <w:t>AT&amp;T INC.</w:t>
            </w:r>
          </w:p>
        </w:tc>
        <w:tc>
          <w:tcPr>
            <w:tcW w:w="3687" w:type="dxa"/>
            <w:noWrap/>
            <w:vAlign w:val="center"/>
            <w:hideMark/>
          </w:tcPr>
          <w:p w:rsidR="00165286" w:rsidRPr="00165286" w:rsidP="00165286" w14:paraId="05D576F6" w14:textId="45F807D7">
            <w:pPr>
              <w:jc w:val="center"/>
              <w:rPr>
                <w:szCs w:val="22"/>
              </w:rPr>
            </w:pPr>
            <w:r>
              <w:rPr>
                <w:snapToGrid/>
                <w:color w:val="000000"/>
                <w:kern w:val="0"/>
                <w:szCs w:val="22"/>
              </w:rPr>
              <w:t xml:space="preserve">$ </w:t>
            </w:r>
            <w:r w:rsidRPr="00165286">
              <w:rPr>
                <w:szCs w:val="22"/>
              </w:rPr>
              <w:t>60,240,434</w:t>
            </w:r>
          </w:p>
        </w:tc>
      </w:tr>
      <w:tr w14:paraId="76299860"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0DA52D63" w14:textId="77777777">
            <w:pPr>
              <w:jc w:val="center"/>
              <w:rPr>
                <w:szCs w:val="22"/>
              </w:rPr>
            </w:pPr>
            <w:r w:rsidRPr="00165286">
              <w:rPr>
                <w:szCs w:val="22"/>
              </w:rPr>
              <w:t>CA</w:t>
            </w:r>
          </w:p>
        </w:tc>
        <w:tc>
          <w:tcPr>
            <w:tcW w:w="4822" w:type="dxa"/>
            <w:noWrap/>
            <w:hideMark/>
          </w:tcPr>
          <w:p w:rsidR="00165286" w:rsidRPr="00165286" w:rsidP="00165286" w14:paraId="14CAE298" w14:textId="77777777">
            <w:pPr>
              <w:jc w:val="center"/>
              <w:rPr>
                <w:szCs w:val="22"/>
              </w:rPr>
            </w:pPr>
            <w:r w:rsidRPr="00165286">
              <w:rPr>
                <w:szCs w:val="22"/>
              </w:rPr>
              <w:t>CONSOLIDATED COMMUNICATIONS, INC.</w:t>
            </w:r>
          </w:p>
        </w:tc>
        <w:tc>
          <w:tcPr>
            <w:tcW w:w="3687" w:type="dxa"/>
            <w:noWrap/>
            <w:vAlign w:val="center"/>
            <w:hideMark/>
          </w:tcPr>
          <w:p w:rsidR="00165286" w:rsidRPr="00165286" w:rsidP="00165286" w14:paraId="46639A77" w14:textId="57519F0B">
            <w:pPr>
              <w:jc w:val="center"/>
              <w:rPr>
                <w:szCs w:val="22"/>
              </w:rPr>
            </w:pPr>
            <w:r>
              <w:rPr>
                <w:snapToGrid/>
                <w:color w:val="000000"/>
                <w:kern w:val="0"/>
                <w:szCs w:val="22"/>
              </w:rPr>
              <w:t xml:space="preserve">$ </w:t>
            </w:r>
            <w:r w:rsidRPr="00165286">
              <w:rPr>
                <w:szCs w:val="22"/>
              </w:rPr>
              <w:t>14,837</w:t>
            </w:r>
          </w:p>
        </w:tc>
      </w:tr>
      <w:tr w14:paraId="0F0A4960"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34C79037" w14:textId="77777777">
            <w:pPr>
              <w:jc w:val="center"/>
              <w:rPr>
                <w:szCs w:val="22"/>
              </w:rPr>
            </w:pPr>
            <w:r w:rsidRPr="00165286">
              <w:rPr>
                <w:szCs w:val="22"/>
              </w:rPr>
              <w:t>CA</w:t>
            </w:r>
          </w:p>
        </w:tc>
        <w:tc>
          <w:tcPr>
            <w:tcW w:w="4822" w:type="dxa"/>
            <w:noWrap/>
            <w:hideMark/>
          </w:tcPr>
          <w:p w:rsidR="00165286" w:rsidRPr="00165286" w:rsidP="00165286" w14:paraId="66F452D6"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461AD92C" w14:textId="714F3DF6">
            <w:pPr>
              <w:jc w:val="center"/>
              <w:rPr>
                <w:szCs w:val="22"/>
              </w:rPr>
            </w:pPr>
            <w:r>
              <w:rPr>
                <w:snapToGrid/>
                <w:color w:val="000000"/>
                <w:kern w:val="0"/>
                <w:szCs w:val="22"/>
              </w:rPr>
              <w:t xml:space="preserve">$ </w:t>
            </w:r>
            <w:r w:rsidRPr="00165286">
              <w:rPr>
                <w:szCs w:val="22"/>
              </w:rPr>
              <w:t>38,074,824</w:t>
            </w:r>
          </w:p>
        </w:tc>
      </w:tr>
      <w:tr w14:paraId="7773A081"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18AD99EE" w14:textId="77777777">
            <w:pPr>
              <w:jc w:val="center"/>
              <w:rPr>
                <w:szCs w:val="22"/>
              </w:rPr>
            </w:pPr>
            <w:r w:rsidRPr="00165286">
              <w:rPr>
                <w:szCs w:val="22"/>
              </w:rPr>
              <w:t>CO</w:t>
            </w:r>
          </w:p>
        </w:tc>
        <w:tc>
          <w:tcPr>
            <w:tcW w:w="4822" w:type="dxa"/>
            <w:noWrap/>
            <w:hideMark/>
          </w:tcPr>
          <w:p w:rsidR="00165286" w:rsidRPr="00165286" w:rsidP="00165286" w14:paraId="56F6FFD3" w14:textId="77777777">
            <w:pPr>
              <w:jc w:val="center"/>
              <w:rPr>
                <w:szCs w:val="22"/>
              </w:rPr>
            </w:pPr>
            <w:r w:rsidRPr="00165286">
              <w:rPr>
                <w:szCs w:val="22"/>
              </w:rPr>
              <w:t>CENTURYLINK, INC.</w:t>
            </w:r>
          </w:p>
        </w:tc>
        <w:tc>
          <w:tcPr>
            <w:tcW w:w="3687" w:type="dxa"/>
            <w:noWrap/>
            <w:vAlign w:val="center"/>
            <w:hideMark/>
          </w:tcPr>
          <w:p w:rsidR="00165286" w:rsidRPr="00165286" w:rsidP="00165286" w14:paraId="5CC11C9D" w14:textId="5D312214">
            <w:pPr>
              <w:jc w:val="center"/>
              <w:rPr>
                <w:szCs w:val="22"/>
              </w:rPr>
            </w:pPr>
            <w:r>
              <w:rPr>
                <w:snapToGrid/>
                <w:color w:val="000000"/>
                <w:kern w:val="0"/>
                <w:szCs w:val="22"/>
              </w:rPr>
              <w:t xml:space="preserve">$ </w:t>
            </w:r>
            <w:r w:rsidRPr="00165286">
              <w:rPr>
                <w:szCs w:val="22"/>
              </w:rPr>
              <w:t>26,509,143</w:t>
            </w:r>
          </w:p>
        </w:tc>
      </w:tr>
      <w:tr w14:paraId="77F4DC3F"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29E15D2A" w14:textId="77777777">
            <w:pPr>
              <w:jc w:val="center"/>
              <w:rPr>
                <w:szCs w:val="22"/>
              </w:rPr>
            </w:pPr>
            <w:r w:rsidRPr="00165286">
              <w:rPr>
                <w:szCs w:val="22"/>
              </w:rPr>
              <w:t>CT</w:t>
            </w:r>
          </w:p>
        </w:tc>
        <w:tc>
          <w:tcPr>
            <w:tcW w:w="4822" w:type="dxa"/>
            <w:noWrap/>
            <w:hideMark/>
          </w:tcPr>
          <w:p w:rsidR="00165286" w:rsidRPr="00165286" w:rsidP="00165286" w14:paraId="45BFE81A"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6E381119" w14:textId="080905D3">
            <w:pPr>
              <w:jc w:val="center"/>
              <w:rPr>
                <w:szCs w:val="22"/>
              </w:rPr>
            </w:pPr>
            <w:r>
              <w:rPr>
                <w:snapToGrid/>
                <w:color w:val="000000"/>
                <w:kern w:val="0"/>
                <w:szCs w:val="22"/>
              </w:rPr>
              <w:t xml:space="preserve">$ </w:t>
            </w:r>
            <w:r w:rsidRPr="00165286">
              <w:rPr>
                <w:szCs w:val="22"/>
              </w:rPr>
              <w:t>435,139</w:t>
            </w:r>
          </w:p>
        </w:tc>
      </w:tr>
      <w:tr w14:paraId="0719466D"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07B259F2" w14:textId="77777777">
            <w:pPr>
              <w:jc w:val="center"/>
              <w:rPr>
                <w:szCs w:val="22"/>
              </w:rPr>
            </w:pPr>
            <w:r w:rsidRPr="00165286">
              <w:rPr>
                <w:szCs w:val="22"/>
              </w:rPr>
              <w:t>FL</w:t>
            </w:r>
          </w:p>
        </w:tc>
        <w:tc>
          <w:tcPr>
            <w:tcW w:w="4822" w:type="dxa"/>
            <w:noWrap/>
            <w:hideMark/>
          </w:tcPr>
          <w:p w:rsidR="00165286" w:rsidRPr="00165286" w:rsidP="00165286" w14:paraId="60315288" w14:textId="77777777">
            <w:pPr>
              <w:jc w:val="center"/>
              <w:rPr>
                <w:szCs w:val="22"/>
              </w:rPr>
            </w:pPr>
            <w:r w:rsidRPr="00165286">
              <w:rPr>
                <w:szCs w:val="22"/>
              </w:rPr>
              <w:t>AT&amp;T INC.</w:t>
            </w:r>
          </w:p>
        </w:tc>
        <w:tc>
          <w:tcPr>
            <w:tcW w:w="3687" w:type="dxa"/>
            <w:noWrap/>
            <w:vAlign w:val="center"/>
            <w:hideMark/>
          </w:tcPr>
          <w:p w:rsidR="00165286" w:rsidRPr="00165286" w:rsidP="00165286" w14:paraId="5F381F65" w14:textId="40F53C79">
            <w:pPr>
              <w:jc w:val="center"/>
              <w:rPr>
                <w:szCs w:val="22"/>
              </w:rPr>
            </w:pPr>
            <w:r>
              <w:rPr>
                <w:snapToGrid/>
                <w:color w:val="000000"/>
                <w:kern w:val="0"/>
                <w:szCs w:val="22"/>
              </w:rPr>
              <w:t xml:space="preserve">$ </w:t>
            </w:r>
            <w:r w:rsidRPr="00165286">
              <w:rPr>
                <w:szCs w:val="22"/>
              </w:rPr>
              <w:t>8,485,813</w:t>
            </w:r>
          </w:p>
        </w:tc>
      </w:tr>
      <w:tr w14:paraId="6B512A8C"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6FAF8A2D" w14:textId="77777777">
            <w:pPr>
              <w:jc w:val="center"/>
              <w:rPr>
                <w:szCs w:val="22"/>
              </w:rPr>
            </w:pPr>
            <w:r w:rsidRPr="00165286">
              <w:rPr>
                <w:szCs w:val="22"/>
              </w:rPr>
              <w:t>FL</w:t>
            </w:r>
          </w:p>
        </w:tc>
        <w:tc>
          <w:tcPr>
            <w:tcW w:w="4822" w:type="dxa"/>
            <w:noWrap/>
            <w:hideMark/>
          </w:tcPr>
          <w:p w:rsidR="00165286" w:rsidRPr="00165286" w:rsidP="00165286" w14:paraId="3C54E499" w14:textId="77777777">
            <w:pPr>
              <w:jc w:val="center"/>
              <w:rPr>
                <w:szCs w:val="22"/>
              </w:rPr>
            </w:pPr>
            <w:r w:rsidRPr="00165286">
              <w:rPr>
                <w:szCs w:val="22"/>
              </w:rPr>
              <w:t>CENTURYLINK, INC.</w:t>
            </w:r>
          </w:p>
        </w:tc>
        <w:tc>
          <w:tcPr>
            <w:tcW w:w="3687" w:type="dxa"/>
            <w:noWrap/>
            <w:vAlign w:val="center"/>
            <w:hideMark/>
          </w:tcPr>
          <w:p w:rsidR="00165286" w:rsidRPr="00165286" w:rsidP="00165286" w14:paraId="1FD28BFD" w14:textId="1B1DB451">
            <w:pPr>
              <w:jc w:val="center"/>
              <w:rPr>
                <w:szCs w:val="22"/>
              </w:rPr>
            </w:pPr>
            <w:r>
              <w:rPr>
                <w:snapToGrid/>
                <w:color w:val="000000"/>
                <w:kern w:val="0"/>
                <w:szCs w:val="22"/>
              </w:rPr>
              <w:t xml:space="preserve">$ </w:t>
            </w:r>
            <w:r w:rsidRPr="00165286">
              <w:rPr>
                <w:szCs w:val="22"/>
              </w:rPr>
              <w:t>10,916,671</w:t>
            </w:r>
          </w:p>
        </w:tc>
      </w:tr>
      <w:tr w14:paraId="38DDBB28"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23DA1B32" w14:textId="77777777">
            <w:pPr>
              <w:jc w:val="center"/>
              <w:rPr>
                <w:szCs w:val="22"/>
              </w:rPr>
            </w:pPr>
            <w:r w:rsidRPr="00165286">
              <w:rPr>
                <w:szCs w:val="22"/>
              </w:rPr>
              <w:t>FL</w:t>
            </w:r>
          </w:p>
        </w:tc>
        <w:tc>
          <w:tcPr>
            <w:tcW w:w="4822" w:type="dxa"/>
            <w:noWrap/>
            <w:hideMark/>
          </w:tcPr>
          <w:p w:rsidR="00165286" w:rsidRPr="00165286" w:rsidP="00165286" w14:paraId="01521B05" w14:textId="77777777">
            <w:pPr>
              <w:jc w:val="center"/>
              <w:rPr>
                <w:szCs w:val="22"/>
              </w:rPr>
            </w:pPr>
            <w:r w:rsidRPr="00165286">
              <w:rPr>
                <w:szCs w:val="22"/>
              </w:rPr>
              <w:t>CONSOLIDATED COMMUNICATIONS, INC.</w:t>
            </w:r>
          </w:p>
        </w:tc>
        <w:tc>
          <w:tcPr>
            <w:tcW w:w="3687" w:type="dxa"/>
            <w:noWrap/>
            <w:vAlign w:val="center"/>
            <w:hideMark/>
          </w:tcPr>
          <w:p w:rsidR="00165286" w:rsidRPr="00165286" w:rsidP="00165286" w14:paraId="45E337BA" w14:textId="5D9B5068">
            <w:pPr>
              <w:jc w:val="center"/>
              <w:rPr>
                <w:szCs w:val="22"/>
              </w:rPr>
            </w:pPr>
            <w:r>
              <w:rPr>
                <w:snapToGrid/>
                <w:color w:val="000000"/>
                <w:kern w:val="0"/>
                <w:szCs w:val="22"/>
              </w:rPr>
              <w:t xml:space="preserve">$ </w:t>
            </w:r>
            <w:r w:rsidRPr="00165286">
              <w:rPr>
                <w:szCs w:val="22"/>
              </w:rPr>
              <w:t>2,660,998</w:t>
            </w:r>
          </w:p>
        </w:tc>
      </w:tr>
      <w:tr w14:paraId="27B27DA8"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2D61B1A4" w14:textId="77777777">
            <w:pPr>
              <w:jc w:val="center"/>
              <w:rPr>
                <w:szCs w:val="22"/>
              </w:rPr>
            </w:pPr>
            <w:r w:rsidRPr="00165286">
              <w:rPr>
                <w:szCs w:val="22"/>
              </w:rPr>
              <w:t>FL</w:t>
            </w:r>
          </w:p>
        </w:tc>
        <w:tc>
          <w:tcPr>
            <w:tcW w:w="4822" w:type="dxa"/>
            <w:noWrap/>
            <w:hideMark/>
          </w:tcPr>
          <w:p w:rsidR="00165286" w:rsidRPr="00165286" w:rsidP="00165286" w14:paraId="17E8BEB1"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56E8452C" w14:textId="2A687C7A">
            <w:pPr>
              <w:jc w:val="center"/>
              <w:rPr>
                <w:szCs w:val="22"/>
              </w:rPr>
            </w:pPr>
            <w:r>
              <w:rPr>
                <w:snapToGrid/>
                <w:color w:val="000000"/>
                <w:kern w:val="0"/>
                <w:szCs w:val="22"/>
              </w:rPr>
              <w:t xml:space="preserve">$ </w:t>
            </w:r>
            <w:r w:rsidRPr="00165286">
              <w:rPr>
                <w:szCs w:val="22"/>
              </w:rPr>
              <w:t>342,490</w:t>
            </w:r>
          </w:p>
        </w:tc>
      </w:tr>
      <w:tr w14:paraId="1E39F580"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058B5340" w14:textId="77777777">
            <w:pPr>
              <w:jc w:val="center"/>
              <w:rPr>
                <w:szCs w:val="22"/>
              </w:rPr>
            </w:pPr>
            <w:r w:rsidRPr="00165286">
              <w:rPr>
                <w:szCs w:val="22"/>
              </w:rPr>
              <w:t>FL</w:t>
            </w:r>
          </w:p>
        </w:tc>
        <w:tc>
          <w:tcPr>
            <w:tcW w:w="4822" w:type="dxa"/>
            <w:noWrap/>
            <w:hideMark/>
          </w:tcPr>
          <w:p w:rsidR="00165286" w:rsidRPr="00165286" w:rsidP="00165286" w14:paraId="4D058116" w14:textId="77777777">
            <w:pPr>
              <w:jc w:val="center"/>
              <w:rPr>
                <w:szCs w:val="22"/>
              </w:rPr>
            </w:pPr>
            <w:r w:rsidRPr="00165286">
              <w:rPr>
                <w:szCs w:val="22"/>
              </w:rPr>
              <w:t>WINDSTREAM HOLDINGS, INC.</w:t>
            </w:r>
          </w:p>
        </w:tc>
        <w:tc>
          <w:tcPr>
            <w:tcW w:w="3687" w:type="dxa"/>
            <w:noWrap/>
            <w:vAlign w:val="center"/>
            <w:hideMark/>
          </w:tcPr>
          <w:p w:rsidR="00165286" w:rsidRPr="00165286" w:rsidP="00165286" w14:paraId="673603BA" w14:textId="057C0DDF">
            <w:pPr>
              <w:jc w:val="center"/>
              <w:rPr>
                <w:szCs w:val="22"/>
              </w:rPr>
            </w:pPr>
            <w:r>
              <w:rPr>
                <w:snapToGrid/>
                <w:color w:val="000000"/>
                <w:kern w:val="0"/>
                <w:szCs w:val="22"/>
              </w:rPr>
              <w:t xml:space="preserve">$ </w:t>
            </w:r>
            <w:r w:rsidRPr="00165286">
              <w:rPr>
                <w:szCs w:val="22"/>
              </w:rPr>
              <w:t>5,236,626</w:t>
            </w:r>
          </w:p>
        </w:tc>
      </w:tr>
      <w:tr w14:paraId="7B022312"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308BFDCD" w14:textId="77777777">
            <w:pPr>
              <w:jc w:val="center"/>
              <w:rPr>
                <w:szCs w:val="22"/>
              </w:rPr>
            </w:pPr>
            <w:r w:rsidRPr="00165286">
              <w:rPr>
                <w:szCs w:val="22"/>
              </w:rPr>
              <w:t>GA</w:t>
            </w:r>
          </w:p>
        </w:tc>
        <w:tc>
          <w:tcPr>
            <w:tcW w:w="4822" w:type="dxa"/>
            <w:noWrap/>
            <w:hideMark/>
          </w:tcPr>
          <w:p w:rsidR="00165286" w:rsidRPr="00165286" w:rsidP="00165286" w14:paraId="05947433" w14:textId="77777777">
            <w:pPr>
              <w:jc w:val="center"/>
              <w:rPr>
                <w:szCs w:val="22"/>
              </w:rPr>
            </w:pPr>
            <w:r w:rsidRPr="00165286">
              <w:rPr>
                <w:szCs w:val="22"/>
              </w:rPr>
              <w:t>AT&amp;T INC.</w:t>
            </w:r>
          </w:p>
        </w:tc>
        <w:tc>
          <w:tcPr>
            <w:tcW w:w="3687" w:type="dxa"/>
            <w:noWrap/>
            <w:vAlign w:val="center"/>
            <w:hideMark/>
          </w:tcPr>
          <w:p w:rsidR="00165286" w:rsidRPr="00165286" w:rsidP="00165286" w14:paraId="2B3A6A06" w14:textId="032CC44F">
            <w:pPr>
              <w:jc w:val="center"/>
              <w:rPr>
                <w:szCs w:val="22"/>
              </w:rPr>
            </w:pPr>
            <w:r>
              <w:rPr>
                <w:snapToGrid/>
                <w:color w:val="000000"/>
                <w:kern w:val="0"/>
                <w:szCs w:val="22"/>
              </w:rPr>
              <w:t xml:space="preserve">$ </w:t>
            </w:r>
            <w:r w:rsidRPr="00165286">
              <w:rPr>
                <w:szCs w:val="22"/>
              </w:rPr>
              <w:t>25,345,199</w:t>
            </w:r>
          </w:p>
        </w:tc>
      </w:tr>
      <w:tr w14:paraId="6DA72E46"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1C0860E7" w14:textId="77777777">
            <w:pPr>
              <w:jc w:val="center"/>
              <w:rPr>
                <w:szCs w:val="22"/>
              </w:rPr>
            </w:pPr>
            <w:r w:rsidRPr="00165286">
              <w:rPr>
                <w:szCs w:val="22"/>
              </w:rPr>
              <w:t>GA</w:t>
            </w:r>
          </w:p>
        </w:tc>
        <w:tc>
          <w:tcPr>
            <w:tcW w:w="4822" w:type="dxa"/>
            <w:noWrap/>
            <w:hideMark/>
          </w:tcPr>
          <w:p w:rsidR="00165286" w:rsidRPr="00165286" w:rsidP="00165286" w14:paraId="087A3F09" w14:textId="77777777">
            <w:pPr>
              <w:jc w:val="center"/>
              <w:rPr>
                <w:szCs w:val="22"/>
              </w:rPr>
            </w:pPr>
            <w:r w:rsidRPr="00165286">
              <w:rPr>
                <w:szCs w:val="22"/>
              </w:rPr>
              <w:t>CENTURYLINK, INC.</w:t>
            </w:r>
          </w:p>
        </w:tc>
        <w:tc>
          <w:tcPr>
            <w:tcW w:w="3687" w:type="dxa"/>
            <w:noWrap/>
            <w:vAlign w:val="center"/>
            <w:hideMark/>
          </w:tcPr>
          <w:p w:rsidR="00165286" w:rsidRPr="00165286" w:rsidP="00165286" w14:paraId="54D0E9D3" w14:textId="6773C930">
            <w:pPr>
              <w:jc w:val="center"/>
              <w:rPr>
                <w:szCs w:val="22"/>
              </w:rPr>
            </w:pPr>
            <w:r>
              <w:rPr>
                <w:snapToGrid/>
                <w:color w:val="000000"/>
                <w:kern w:val="0"/>
                <w:szCs w:val="22"/>
              </w:rPr>
              <w:t xml:space="preserve">$ </w:t>
            </w:r>
            <w:r w:rsidRPr="00165286">
              <w:rPr>
                <w:szCs w:val="22"/>
              </w:rPr>
              <w:t>269,719</w:t>
            </w:r>
          </w:p>
        </w:tc>
      </w:tr>
      <w:tr w14:paraId="4AAA5B00"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41A71F7A" w14:textId="77777777">
            <w:pPr>
              <w:jc w:val="center"/>
              <w:rPr>
                <w:szCs w:val="22"/>
              </w:rPr>
            </w:pPr>
            <w:r w:rsidRPr="00165286">
              <w:rPr>
                <w:szCs w:val="22"/>
              </w:rPr>
              <w:t>GA</w:t>
            </w:r>
          </w:p>
        </w:tc>
        <w:tc>
          <w:tcPr>
            <w:tcW w:w="4822" w:type="dxa"/>
            <w:noWrap/>
            <w:hideMark/>
          </w:tcPr>
          <w:p w:rsidR="00165286" w:rsidRPr="00165286" w:rsidP="00165286" w14:paraId="436F6276"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23212C39" w14:textId="5FFA2302">
            <w:pPr>
              <w:jc w:val="center"/>
              <w:rPr>
                <w:szCs w:val="22"/>
              </w:rPr>
            </w:pPr>
            <w:r>
              <w:rPr>
                <w:snapToGrid/>
                <w:color w:val="000000"/>
                <w:kern w:val="0"/>
                <w:szCs w:val="22"/>
              </w:rPr>
              <w:t xml:space="preserve">$ </w:t>
            </w:r>
            <w:r w:rsidRPr="00165286">
              <w:rPr>
                <w:szCs w:val="22"/>
              </w:rPr>
              <w:t>375,826</w:t>
            </w:r>
          </w:p>
        </w:tc>
      </w:tr>
      <w:tr w14:paraId="2F4733B1"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0471F61B" w14:textId="77777777">
            <w:pPr>
              <w:jc w:val="center"/>
              <w:rPr>
                <w:szCs w:val="22"/>
              </w:rPr>
            </w:pPr>
            <w:r w:rsidRPr="00165286">
              <w:rPr>
                <w:szCs w:val="22"/>
              </w:rPr>
              <w:t>GA</w:t>
            </w:r>
          </w:p>
        </w:tc>
        <w:tc>
          <w:tcPr>
            <w:tcW w:w="4822" w:type="dxa"/>
            <w:noWrap/>
            <w:hideMark/>
          </w:tcPr>
          <w:p w:rsidR="00165286" w:rsidRPr="00165286" w:rsidP="00165286" w14:paraId="22FB1AE4" w14:textId="77777777">
            <w:pPr>
              <w:jc w:val="center"/>
              <w:rPr>
                <w:szCs w:val="22"/>
              </w:rPr>
            </w:pPr>
            <w:r w:rsidRPr="00165286">
              <w:rPr>
                <w:szCs w:val="22"/>
              </w:rPr>
              <w:t>WINDSTREAM HOLDINGS, INC.</w:t>
            </w:r>
          </w:p>
        </w:tc>
        <w:tc>
          <w:tcPr>
            <w:tcW w:w="3687" w:type="dxa"/>
            <w:noWrap/>
            <w:vAlign w:val="center"/>
            <w:hideMark/>
          </w:tcPr>
          <w:p w:rsidR="00165286" w:rsidRPr="00165286" w:rsidP="00165286" w14:paraId="16434F55" w14:textId="1A1DFC24">
            <w:pPr>
              <w:jc w:val="center"/>
              <w:rPr>
                <w:szCs w:val="22"/>
              </w:rPr>
            </w:pPr>
            <w:r>
              <w:rPr>
                <w:snapToGrid/>
                <w:color w:val="000000"/>
                <w:kern w:val="0"/>
                <w:szCs w:val="22"/>
              </w:rPr>
              <w:t xml:space="preserve">$ </w:t>
            </w:r>
            <w:r w:rsidRPr="00165286">
              <w:rPr>
                <w:szCs w:val="22"/>
              </w:rPr>
              <w:t>24,867,807</w:t>
            </w:r>
          </w:p>
        </w:tc>
      </w:tr>
      <w:tr w14:paraId="1E792F6F"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5996CF89" w14:textId="77777777">
            <w:pPr>
              <w:jc w:val="center"/>
              <w:rPr>
                <w:szCs w:val="22"/>
              </w:rPr>
            </w:pPr>
            <w:r w:rsidRPr="00165286">
              <w:rPr>
                <w:szCs w:val="22"/>
              </w:rPr>
              <w:t>HI</w:t>
            </w:r>
          </w:p>
        </w:tc>
        <w:tc>
          <w:tcPr>
            <w:tcW w:w="4822" w:type="dxa"/>
            <w:noWrap/>
            <w:hideMark/>
          </w:tcPr>
          <w:p w:rsidR="00165286" w:rsidRPr="00165286" w:rsidP="00165286" w14:paraId="09A4AA7E" w14:textId="77777777">
            <w:pPr>
              <w:jc w:val="center"/>
              <w:rPr>
                <w:szCs w:val="22"/>
              </w:rPr>
            </w:pPr>
            <w:r w:rsidRPr="00165286">
              <w:rPr>
                <w:szCs w:val="22"/>
              </w:rPr>
              <w:t>CINCINNATI BELL INC.</w:t>
            </w:r>
          </w:p>
        </w:tc>
        <w:tc>
          <w:tcPr>
            <w:tcW w:w="3687" w:type="dxa"/>
            <w:noWrap/>
            <w:vAlign w:val="center"/>
            <w:hideMark/>
          </w:tcPr>
          <w:p w:rsidR="00165286" w:rsidRPr="00165286" w:rsidP="00165286" w14:paraId="0D2D5096" w14:textId="0B5EA096">
            <w:pPr>
              <w:jc w:val="center"/>
              <w:rPr>
                <w:szCs w:val="22"/>
              </w:rPr>
            </w:pPr>
            <w:r>
              <w:rPr>
                <w:snapToGrid/>
                <w:color w:val="000000"/>
                <w:kern w:val="0"/>
                <w:szCs w:val="22"/>
              </w:rPr>
              <w:t xml:space="preserve">$ </w:t>
            </w:r>
            <w:r w:rsidRPr="00165286">
              <w:rPr>
                <w:szCs w:val="22"/>
              </w:rPr>
              <w:t>4,424,319</w:t>
            </w:r>
          </w:p>
        </w:tc>
      </w:tr>
      <w:tr w14:paraId="3E5B7895"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2A1D7DDB" w14:textId="77777777">
            <w:pPr>
              <w:jc w:val="center"/>
              <w:rPr>
                <w:szCs w:val="22"/>
              </w:rPr>
            </w:pPr>
            <w:r w:rsidRPr="00165286">
              <w:rPr>
                <w:szCs w:val="22"/>
              </w:rPr>
              <w:t>IA</w:t>
            </w:r>
          </w:p>
        </w:tc>
        <w:tc>
          <w:tcPr>
            <w:tcW w:w="4822" w:type="dxa"/>
            <w:noWrap/>
            <w:hideMark/>
          </w:tcPr>
          <w:p w:rsidR="00165286" w:rsidRPr="00165286" w:rsidP="00165286" w14:paraId="48720DCE" w14:textId="77777777">
            <w:pPr>
              <w:jc w:val="center"/>
              <w:rPr>
                <w:szCs w:val="22"/>
              </w:rPr>
            </w:pPr>
            <w:r w:rsidRPr="00165286">
              <w:rPr>
                <w:szCs w:val="22"/>
              </w:rPr>
              <w:t>CENTURYLINK, INC.</w:t>
            </w:r>
          </w:p>
        </w:tc>
        <w:tc>
          <w:tcPr>
            <w:tcW w:w="3687" w:type="dxa"/>
            <w:noWrap/>
            <w:vAlign w:val="center"/>
            <w:hideMark/>
          </w:tcPr>
          <w:p w:rsidR="00165286" w:rsidRPr="00165286" w:rsidP="00165286" w14:paraId="5A886A1B" w14:textId="4843541D">
            <w:pPr>
              <w:jc w:val="center"/>
              <w:rPr>
                <w:szCs w:val="22"/>
              </w:rPr>
            </w:pPr>
            <w:r>
              <w:rPr>
                <w:snapToGrid/>
                <w:color w:val="000000"/>
                <w:kern w:val="0"/>
                <w:szCs w:val="22"/>
              </w:rPr>
              <w:t xml:space="preserve">$ </w:t>
            </w:r>
            <w:r w:rsidRPr="00165286">
              <w:rPr>
                <w:szCs w:val="22"/>
              </w:rPr>
              <w:t>17,893,887</w:t>
            </w:r>
          </w:p>
        </w:tc>
      </w:tr>
      <w:tr w14:paraId="0165D89E"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562DBFBF" w14:textId="77777777">
            <w:pPr>
              <w:jc w:val="center"/>
              <w:rPr>
                <w:szCs w:val="22"/>
              </w:rPr>
            </w:pPr>
            <w:r w:rsidRPr="00165286">
              <w:rPr>
                <w:szCs w:val="22"/>
              </w:rPr>
              <w:t>IA</w:t>
            </w:r>
          </w:p>
        </w:tc>
        <w:tc>
          <w:tcPr>
            <w:tcW w:w="4822" w:type="dxa"/>
            <w:noWrap/>
            <w:hideMark/>
          </w:tcPr>
          <w:p w:rsidR="00165286" w:rsidRPr="00165286" w:rsidP="00165286" w14:paraId="3421F780"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1620BFAC" w14:textId="59FEAA29">
            <w:pPr>
              <w:jc w:val="center"/>
              <w:rPr>
                <w:szCs w:val="22"/>
              </w:rPr>
            </w:pPr>
            <w:r>
              <w:rPr>
                <w:snapToGrid/>
                <w:color w:val="000000"/>
                <w:kern w:val="0"/>
                <w:szCs w:val="22"/>
              </w:rPr>
              <w:t xml:space="preserve">$ </w:t>
            </w:r>
            <w:r w:rsidRPr="00165286">
              <w:rPr>
                <w:szCs w:val="22"/>
              </w:rPr>
              <w:t>4,240,587</w:t>
            </w:r>
          </w:p>
        </w:tc>
      </w:tr>
      <w:tr w14:paraId="6B6BAE58"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3B33E28A" w14:textId="77777777">
            <w:pPr>
              <w:jc w:val="center"/>
              <w:rPr>
                <w:szCs w:val="22"/>
              </w:rPr>
            </w:pPr>
            <w:r w:rsidRPr="00165286">
              <w:rPr>
                <w:szCs w:val="22"/>
              </w:rPr>
              <w:t>IA</w:t>
            </w:r>
          </w:p>
        </w:tc>
        <w:tc>
          <w:tcPr>
            <w:tcW w:w="4822" w:type="dxa"/>
            <w:noWrap/>
            <w:hideMark/>
          </w:tcPr>
          <w:p w:rsidR="00165286" w:rsidRPr="00165286" w:rsidP="00165286" w14:paraId="5086AA5D" w14:textId="77777777">
            <w:pPr>
              <w:jc w:val="center"/>
              <w:rPr>
                <w:szCs w:val="22"/>
              </w:rPr>
            </w:pPr>
            <w:r w:rsidRPr="00165286">
              <w:rPr>
                <w:szCs w:val="22"/>
              </w:rPr>
              <w:t>MUTUAL TELEPHONE COMPANY (IA)</w:t>
            </w:r>
          </w:p>
        </w:tc>
        <w:tc>
          <w:tcPr>
            <w:tcW w:w="3687" w:type="dxa"/>
            <w:noWrap/>
            <w:vAlign w:val="center"/>
            <w:hideMark/>
          </w:tcPr>
          <w:p w:rsidR="00165286" w:rsidRPr="00165286" w:rsidP="00165286" w14:paraId="59429C1B" w14:textId="19D2C7A1">
            <w:pPr>
              <w:jc w:val="center"/>
              <w:rPr>
                <w:szCs w:val="22"/>
              </w:rPr>
            </w:pPr>
            <w:r>
              <w:rPr>
                <w:snapToGrid/>
                <w:color w:val="000000"/>
                <w:kern w:val="0"/>
                <w:szCs w:val="22"/>
              </w:rPr>
              <w:t xml:space="preserve">$ </w:t>
            </w:r>
            <w:r w:rsidRPr="00165286">
              <w:rPr>
                <w:szCs w:val="22"/>
              </w:rPr>
              <w:t>2,184,040</w:t>
            </w:r>
          </w:p>
        </w:tc>
      </w:tr>
      <w:tr w14:paraId="0B68A171"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1D0C4D72" w14:textId="77777777">
            <w:pPr>
              <w:jc w:val="center"/>
              <w:rPr>
                <w:szCs w:val="22"/>
              </w:rPr>
            </w:pPr>
            <w:r w:rsidRPr="00165286">
              <w:rPr>
                <w:szCs w:val="22"/>
              </w:rPr>
              <w:t>IA</w:t>
            </w:r>
          </w:p>
        </w:tc>
        <w:tc>
          <w:tcPr>
            <w:tcW w:w="4822" w:type="dxa"/>
            <w:noWrap/>
            <w:hideMark/>
          </w:tcPr>
          <w:p w:rsidR="00165286" w:rsidRPr="00165286" w:rsidP="00165286" w14:paraId="7C03E268" w14:textId="77777777">
            <w:pPr>
              <w:jc w:val="center"/>
              <w:rPr>
                <w:szCs w:val="22"/>
              </w:rPr>
            </w:pPr>
            <w:r w:rsidRPr="00165286">
              <w:rPr>
                <w:szCs w:val="22"/>
              </w:rPr>
              <w:t>WINDSTREAM HOLDINGS, INC.</w:t>
            </w:r>
          </w:p>
        </w:tc>
        <w:tc>
          <w:tcPr>
            <w:tcW w:w="3687" w:type="dxa"/>
            <w:noWrap/>
            <w:vAlign w:val="center"/>
            <w:hideMark/>
          </w:tcPr>
          <w:p w:rsidR="00165286" w:rsidRPr="00165286" w:rsidP="00165286" w14:paraId="3C11A160" w14:textId="4E2ABA6C">
            <w:pPr>
              <w:jc w:val="center"/>
              <w:rPr>
                <w:szCs w:val="22"/>
              </w:rPr>
            </w:pPr>
            <w:r>
              <w:rPr>
                <w:snapToGrid/>
                <w:color w:val="000000"/>
                <w:kern w:val="0"/>
                <w:szCs w:val="22"/>
              </w:rPr>
              <w:t xml:space="preserve">$ </w:t>
            </w:r>
            <w:r w:rsidRPr="00165286">
              <w:rPr>
                <w:szCs w:val="22"/>
              </w:rPr>
              <w:t>28,672,554</w:t>
            </w:r>
          </w:p>
        </w:tc>
      </w:tr>
      <w:tr w14:paraId="6A5BFA8B"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48061D0E" w14:textId="77777777">
            <w:pPr>
              <w:jc w:val="center"/>
              <w:rPr>
                <w:szCs w:val="22"/>
              </w:rPr>
            </w:pPr>
            <w:r w:rsidRPr="00165286">
              <w:rPr>
                <w:szCs w:val="22"/>
              </w:rPr>
              <w:t>IA</w:t>
            </w:r>
          </w:p>
        </w:tc>
        <w:tc>
          <w:tcPr>
            <w:tcW w:w="4822" w:type="dxa"/>
            <w:noWrap/>
            <w:hideMark/>
          </w:tcPr>
          <w:p w:rsidR="00165286" w:rsidRPr="00165286" w:rsidP="00165286" w14:paraId="2D9573FC" w14:textId="77777777">
            <w:pPr>
              <w:jc w:val="center"/>
              <w:rPr>
                <w:szCs w:val="22"/>
              </w:rPr>
            </w:pPr>
            <w:r w:rsidRPr="00165286">
              <w:rPr>
                <w:szCs w:val="22"/>
              </w:rPr>
              <w:t>WINNEBAGO COOPERATIVE TELECOM ASSN.</w:t>
            </w:r>
          </w:p>
        </w:tc>
        <w:tc>
          <w:tcPr>
            <w:tcW w:w="3687" w:type="dxa"/>
            <w:noWrap/>
            <w:vAlign w:val="center"/>
            <w:hideMark/>
          </w:tcPr>
          <w:p w:rsidR="00165286" w:rsidRPr="00165286" w:rsidP="00165286" w14:paraId="598F527A" w14:textId="46413212">
            <w:pPr>
              <w:jc w:val="center"/>
              <w:rPr>
                <w:szCs w:val="22"/>
              </w:rPr>
            </w:pPr>
            <w:r>
              <w:rPr>
                <w:snapToGrid/>
                <w:color w:val="000000"/>
                <w:kern w:val="0"/>
                <w:szCs w:val="22"/>
              </w:rPr>
              <w:t xml:space="preserve">$ </w:t>
            </w:r>
            <w:r w:rsidRPr="00165286">
              <w:rPr>
                <w:szCs w:val="22"/>
              </w:rPr>
              <w:t>209,176</w:t>
            </w:r>
          </w:p>
        </w:tc>
      </w:tr>
      <w:tr w14:paraId="5BA62204"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65A799BC" w14:textId="77777777">
            <w:pPr>
              <w:jc w:val="center"/>
              <w:rPr>
                <w:szCs w:val="22"/>
              </w:rPr>
            </w:pPr>
            <w:r w:rsidRPr="00165286">
              <w:rPr>
                <w:szCs w:val="22"/>
              </w:rPr>
              <w:t>ID</w:t>
            </w:r>
          </w:p>
        </w:tc>
        <w:tc>
          <w:tcPr>
            <w:tcW w:w="4822" w:type="dxa"/>
            <w:noWrap/>
            <w:hideMark/>
          </w:tcPr>
          <w:p w:rsidR="00165286" w:rsidRPr="00165286" w:rsidP="00165286" w14:paraId="69C1A912" w14:textId="77777777">
            <w:pPr>
              <w:jc w:val="center"/>
              <w:rPr>
                <w:szCs w:val="22"/>
              </w:rPr>
            </w:pPr>
            <w:r w:rsidRPr="00165286">
              <w:rPr>
                <w:szCs w:val="22"/>
              </w:rPr>
              <w:t>CENTURYLINK, INC.</w:t>
            </w:r>
          </w:p>
        </w:tc>
        <w:tc>
          <w:tcPr>
            <w:tcW w:w="3687" w:type="dxa"/>
            <w:noWrap/>
            <w:vAlign w:val="center"/>
            <w:hideMark/>
          </w:tcPr>
          <w:p w:rsidR="00165286" w:rsidRPr="00165286" w:rsidP="00165286" w14:paraId="45800755" w14:textId="05E8A459">
            <w:pPr>
              <w:jc w:val="center"/>
              <w:rPr>
                <w:szCs w:val="22"/>
              </w:rPr>
            </w:pPr>
            <w:r w:rsidRPr="00165286">
              <w:rPr>
                <w:szCs w:val="22"/>
              </w:rPr>
              <w:t>6,279,869</w:t>
            </w:r>
          </w:p>
        </w:tc>
      </w:tr>
      <w:tr w14:paraId="380A3B65"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0F73E100" w14:textId="77777777">
            <w:pPr>
              <w:jc w:val="center"/>
              <w:rPr>
                <w:szCs w:val="22"/>
              </w:rPr>
            </w:pPr>
            <w:r w:rsidRPr="00165286">
              <w:rPr>
                <w:szCs w:val="22"/>
              </w:rPr>
              <w:t>ID</w:t>
            </w:r>
          </w:p>
        </w:tc>
        <w:tc>
          <w:tcPr>
            <w:tcW w:w="4822" w:type="dxa"/>
            <w:noWrap/>
            <w:hideMark/>
          </w:tcPr>
          <w:p w:rsidR="00165286" w:rsidRPr="00165286" w:rsidP="00165286" w14:paraId="6B8B85E7"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629CE501" w14:textId="583EB1ED">
            <w:pPr>
              <w:jc w:val="center"/>
              <w:rPr>
                <w:szCs w:val="22"/>
              </w:rPr>
            </w:pPr>
            <w:r>
              <w:rPr>
                <w:snapToGrid/>
                <w:color w:val="000000"/>
                <w:kern w:val="0"/>
                <w:szCs w:val="22"/>
              </w:rPr>
              <w:t xml:space="preserve">$ </w:t>
            </w:r>
            <w:r w:rsidRPr="00165286">
              <w:rPr>
                <w:szCs w:val="22"/>
              </w:rPr>
              <w:t>5,223,121</w:t>
            </w:r>
          </w:p>
        </w:tc>
      </w:tr>
      <w:tr w14:paraId="2067B035"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7B9557F9" w14:textId="77777777">
            <w:pPr>
              <w:jc w:val="center"/>
              <w:rPr>
                <w:szCs w:val="22"/>
              </w:rPr>
            </w:pPr>
            <w:r w:rsidRPr="00165286">
              <w:rPr>
                <w:szCs w:val="22"/>
              </w:rPr>
              <w:t>IL</w:t>
            </w:r>
          </w:p>
        </w:tc>
        <w:tc>
          <w:tcPr>
            <w:tcW w:w="4822" w:type="dxa"/>
            <w:noWrap/>
            <w:hideMark/>
          </w:tcPr>
          <w:p w:rsidR="00165286" w:rsidRPr="00165286" w:rsidP="00165286" w14:paraId="2B5CD3D5" w14:textId="77777777">
            <w:pPr>
              <w:jc w:val="center"/>
              <w:rPr>
                <w:szCs w:val="22"/>
              </w:rPr>
            </w:pPr>
            <w:r w:rsidRPr="00165286">
              <w:rPr>
                <w:szCs w:val="22"/>
              </w:rPr>
              <w:t>AT&amp;T INC.</w:t>
            </w:r>
          </w:p>
        </w:tc>
        <w:tc>
          <w:tcPr>
            <w:tcW w:w="3687" w:type="dxa"/>
            <w:noWrap/>
            <w:vAlign w:val="center"/>
            <w:hideMark/>
          </w:tcPr>
          <w:p w:rsidR="00165286" w:rsidRPr="00165286" w:rsidP="00165286" w14:paraId="23376D45" w14:textId="783CB220">
            <w:pPr>
              <w:jc w:val="center"/>
              <w:rPr>
                <w:szCs w:val="22"/>
              </w:rPr>
            </w:pPr>
            <w:r>
              <w:rPr>
                <w:snapToGrid/>
                <w:color w:val="000000"/>
                <w:kern w:val="0"/>
                <w:szCs w:val="22"/>
              </w:rPr>
              <w:t xml:space="preserve">$ </w:t>
            </w:r>
            <w:r w:rsidRPr="00165286">
              <w:rPr>
                <w:szCs w:val="22"/>
              </w:rPr>
              <w:t>8,932,507</w:t>
            </w:r>
          </w:p>
        </w:tc>
      </w:tr>
      <w:tr w14:paraId="66CBED89"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44DFA750" w14:textId="77777777">
            <w:pPr>
              <w:jc w:val="center"/>
              <w:rPr>
                <w:szCs w:val="22"/>
              </w:rPr>
            </w:pPr>
            <w:r w:rsidRPr="00165286">
              <w:rPr>
                <w:szCs w:val="22"/>
              </w:rPr>
              <w:t>IL</w:t>
            </w:r>
          </w:p>
        </w:tc>
        <w:tc>
          <w:tcPr>
            <w:tcW w:w="4822" w:type="dxa"/>
            <w:noWrap/>
            <w:hideMark/>
          </w:tcPr>
          <w:p w:rsidR="00165286" w:rsidRPr="00165286" w:rsidP="00165286" w14:paraId="53227B88" w14:textId="77777777">
            <w:pPr>
              <w:jc w:val="center"/>
              <w:rPr>
                <w:szCs w:val="22"/>
              </w:rPr>
            </w:pPr>
            <w:r w:rsidRPr="00165286">
              <w:rPr>
                <w:szCs w:val="22"/>
              </w:rPr>
              <w:t>CENTURYLINK, INC.</w:t>
            </w:r>
          </w:p>
        </w:tc>
        <w:tc>
          <w:tcPr>
            <w:tcW w:w="3687" w:type="dxa"/>
            <w:noWrap/>
            <w:vAlign w:val="center"/>
            <w:hideMark/>
          </w:tcPr>
          <w:p w:rsidR="00165286" w:rsidRPr="00165286" w:rsidP="00165286" w14:paraId="6CE9F795" w14:textId="4B8A7E72">
            <w:pPr>
              <w:jc w:val="center"/>
              <w:rPr>
                <w:szCs w:val="22"/>
              </w:rPr>
            </w:pPr>
            <w:r>
              <w:rPr>
                <w:snapToGrid/>
                <w:color w:val="000000"/>
                <w:kern w:val="0"/>
                <w:szCs w:val="22"/>
              </w:rPr>
              <w:t xml:space="preserve">$ </w:t>
            </w:r>
            <w:r w:rsidRPr="00165286">
              <w:rPr>
                <w:szCs w:val="22"/>
              </w:rPr>
              <w:t>2,093,982</w:t>
            </w:r>
          </w:p>
        </w:tc>
      </w:tr>
      <w:tr w14:paraId="06DC9AAE"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38649BE1" w14:textId="77777777">
            <w:pPr>
              <w:jc w:val="center"/>
              <w:rPr>
                <w:szCs w:val="22"/>
              </w:rPr>
            </w:pPr>
            <w:r w:rsidRPr="00165286">
              <w:rPr>
                <w:szCs w:val="22"/>
              </w:rPr>
              <w:t>IL</w:t>
            </w:r>
          </w:p>
        </w:tc>
        <w:tc>
          <w:tcPr>
            <w:tcW w:w="4822" w:type="dxa"/>
            <w:noWrap/>
            <w:hideMark/>
          </w:tcPr>
          <w:p w:rsidR="00165286" w:rsidRPr="00165286" w:rsidP="00165286" w14:paraId="06BCCAED" w14:textId="77777777">
            <w:pPr>
              <w:jc w:val="center"/>
              <w:rPr>
                <w:szCs w:val="22"/>
              </w:rPr>
            </w:pPr>
            <w:r w:rsidRPr="00165286">
              <w:rPr>
                <w:szCs w:val="22"/>
              </w:rPr>
              <w:t>CONSOLIDATED COMMUNICATIONS, INC.</w:t>
            </w:r>
          </w:p>
        </w:tc>
        <w:tc>
          <w:tcPr>
            <w:tcW w:w="3687" w:type="dxa"/>
            <w:noWrap/>
            <w:vAlign w:val="center"/>
            <w:hideMark/>
          </w:tcPr>
          <w:p w:rsidR="00165286" w:rsidRPr="00165286" w:rsidP="00165286" w14:paraId="13C1A4D1" w14:textId="1B21A8F8">
            <w:pPr>
              <w:jc w:val="center"/>
              <w:rPr>
                <w:szCs w:val="22"/>
              </w:rPr>
            </w:pPr>
            <w:r>
              <w:rPr>
                <w:snapToGrid/>
                <w:color w:val="000000"/>
                <w:kern w:val="0"/>
                <w:szCs w:val="22"/>
              </w:rPr>
              <w:t xml:space="preserve">$ </w:t>
            </w:r>
            <w:r w:rsidRPr="00165286">
              <w:rPr>
                <w:szCs w:val="22"/>
              </w:rPr>
              <w:t>8,084,857</w:t>
            </w:r>
          </w:p>
        </w:tc>
      </w:tr>
      <w:tr w14:paraId="75344A0F"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5826B3E4" w14:textId="77777777">
            <w:pPr>
              <w:jc w:val="center"/>
              <w:rPr>
                <w:szCs w:val="22"/>
              </w:rPr>
            </w:pPr>
            <w:r w:rsidRPr="00165286">
              <w:rPr>
                <w:szCs w:val="22"/>
              </w:rPr>
              <w:t>IL</w:t>
            </w:r>
          </w:p>
        </w:tc>
        <w:tc>
          <w:tcPr>
            <w:tcW w:w="4822" w:type="dxa"/>
            <w:noWrap/>
            <w:hideMark/>
          </w:tcPr>
          <w:p w:rsidR="00165286" w:rsidRPr="00165286" w:rsidP="00165286" w14:paraId="5FD011E2"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4C4B060F" w14:textId="755BE57E">
            <w:pPr>
              <w:jc w:val="center"/>
              <w:rPr>
                <w:szCs w:val="22"/>
              </w:rPr>
            </w:pPr>
            <w:r>
              <w:rPr>
                <w:snapToGrid/>
                <w:color w:val="000000"/>
                <w:kern w:val="0"/>
                <w:szCs w:val="22"/>
              </w:rPr>
              <w:t xml:space="preserve">$ </w:t>
            </w:r>
            <w:r w:rsidRPr="00165286">
              <w:rPr>
                <w:szCs w:val="22"/>
              </w:rPr>
              <w:t>31,017,498</w:t>
            </w:r>
          </w:p>
        </w:tc>
      </w:tr>
      <w:tr w14:paraId="3A79B287"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720A0EC4" w14:textId="77777777">
            <w:pPr>
              <w:jc w:val="center"/>
              <w:rPr>
                <w:szCs w:val="22"/>
              </w:rPr>
            </w:pPr>
            <w:r w:rsidRPr="00165286">
              <w:rPr>
                <w:szCs w:val="22"/>
              </w:rPr>
              <w:t>IN</w:t>
            </w:r>
          </w:p>
        </w:tc>
        <w:tc>
          <w:tcPr>
            <w:tcW w:w="4822" w:type="dxa"/>
            <w:noWrap/>
            <w:hideMark/>
          </w:tcPr>
          <w:p w:rsidR="00165286" w:rsidRPr="00165286" w:rsidP="00165286" w14:paraId="06E57602" w14:textId="77777777">
            <w:pPr>
              <w:jc w:val="center"/>
              <w:rPr>
                <w:szCs w:val="22"/>
              </w:rPr>
            </w:pPr>
            <w:r w:rsidRPr="00165286">
              <w:rPr>
                <w:szCs w:val="22"/>
              </w:rPr>
              <w:t>AT&amp;T INC.</w:t>
            </w:r>
          </w:p>
        </w:tc>
        <w:tc>
          <w:tcPr>
            <w:tcW w:w="3687" w:type="dxa"/>
            <w:noWrap/>
            <w:vAlign w:val="center"/>
            <w:hideMark/>
          </w:tcPr>
          <w:p w:rsidR="00165286" w:rsidRPr="00165286" w:rsidP="00165286" w14:paraId="2BECE77F" w14:textId="618003D7">
            <w:pPr>
              <w:jc w:val="center"/>
              <w:rPr>
                <w:szCs w:val="22"/>
              </w:rPr>
            </w:pPr>
            <w:r>
              <w:rPr>
                <w:snapToGrid/>
                <w:color w:val="000000"/>
                <w:kern w:val="0"/>
                <w:szCs w:val="22"/>
              </w:rPr>
              <w:t xml:space="preserve">$ </w:t>
            </w:r>
            <w:r w:rsidRPr="00165286">
              <w:rPr>
                <w:szCs w:val="22"/>
              </w:rPr>
              <w:t>17,576,788</w:t>
            </w:r>
          </w:p>
        </w:tc>
      </w:tr>
      <w:tr w14:paraId="47B4439E"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69C2B224" w14:textId="77777777">
            <w:pPr>
              <w:jc w:val="center"/>
              <w:rPr>
                <w:szCs w:val="22"/>
              </w:rPr>
            </w:pPr>
            <w:r w:rsidRPr="00165286">
              <w:rPr>
                <w:szCs w:val="22"/>
              </w:rPr>
              <w:t>IN</w:t>
            </w:r>
          </w:p>
        </w:tc>
        <w:tc>
          <w:tcPr>
            <w:tcW w:w="4822" w:type="dxa"/>
            <w:noWrap/>
            <w:hideMark/>
          </w:tcPr>
          <w:p w:rsidR="00165286" w:rsidRPr="00165286" w:rsidP="00165286" w14:paraId="6D390BC2" w14:textId="77777777">
            <w:pPr>
              <w:jc w:val="center"/>
              <w:rPr>
                <w:szCs w:val="22"/>
              </w:rPr>
            </w:pPr>
            <w:r w:rsidRPr="00165286">
              <w:rPr>
                <w:szCs w:val="22"/>
              </w:rPr>
              <w:t>CENTURYLINK, INC.</w:t>
            </w:r>
          </w:p>
        </w:tc>
        <w:tc>
          <w:tcPr>
            <w:tcW w:w="3687" w:type="dxa"/>
            <w:noWrap/>
            <w:vAlign w:val="center"/>
            <w:hideMark/>
          </w:tcPr>
          <w:p w:rsidR="00165286" w:rsidRPr="00165286" w:rsidP="00165286" w14:paraId="4084F4E8" w14:textId="07202CB2">
            <w:pPr>
              <w:jc w:val="center"/>
              <w:rPr>
                <w:szCs w:val="22"/>
              </w:rPr>
            </w:pPr>
            <w:r>
              <w:rPr>
                <w:snapToGrid/>
                <w:color w:val="000000"/>
                <w:kern w:val="0"/>
                <w:szCs w:val="22"/>
              </w:rPr>
              <w:t xml:space="preserve">$ </w:t>
            </w:r>
            <w:r w:rsidRPr="00165286">
              <w:rPr>
                <w:szCs w:val="22"/>
              </w:rPr>
              <w:t>10,736,352</w:t>
            </w:r>
          </w:p>
        </w:tc>
      </w:tr>
      <w:tr w14:paraId="71099662"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6992EE58" w14:textId="77777777">
            <w:pPr>
              <w:jc w:val="center"/>
              <w:rPr>
                <w:szCs w:val="22"/>
              </w:rPr>
            </w:pPr>
            <w:r w:rsidRPr="00165286">
              <w:rPr>
                <w:szCs w:val="22"/>
              </w:rPr>
              <w:t>IN</w:t>
            </w:r>
          </w:p>
        </w:tc>
        <w:tc>
          <w:tcPr>
            <w:tcW w:w="4822" w:type="dxa"/>
            <w:noWrap/>
            <w:hideMark/>
          </w:tcPr>
          <w:p w:rsidR="00165286" w:rsidRPr="00165286" w:rsidP="00165286" w14:paraId="44CEA007"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45DE0243" w14:textId="785F571E">
            <w:pPr>
              <w:jc w:val="center"/>
              <w:rPr>
                <w:szCs w:val="22"/>
              </w:rPr>
            </w:pPr>
            <w:r>
              <w:rPr>
                <w:snapToGrid/>
                <w:color w:val="000000"/>
                <w:kern w:val="0"/>
                <w:szCs w:val="22"/>
              </w:rPr>
              <w:t xml:space="preserve">$ </w:t>
            </w:r>
            <w:r w:rsidRPr="00165286">
              <w:rPr>
                <w:szCs w:val="22"/>
              </w:rPr>
              <w:t>22,815,087</w:t>
            </w:r>
          </w:p>
        </w:tc>
      </w:tr>
      <w:tr w14:paraId="1FC849A9"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17DB29D6" w14:textId="77777777">
            <w:pPr>
              <w:jc w:val="center"/>
              <w:rPr>
                <w:szCs w:val="22"/>
              </w:rPr>
            </w:pPr>
            <w:r w:rsidRPr="00165286">
              <w:rPr>
                <w:szCs w:val="22"/>
              </w:rPr>
              <w:t>KS</w:t>
            </w:r>
          </w:p>
        </w:tc>
        <w:tc>
          <w:tcPr>
            <w:tcW w:w="4822" w:type="dxa"/>
            <w:noWrap/>
            <w:hideMark/>
          </w:tcPr>
          <w:p w:rsidR="00165286" w:rsidRPr="00165286" w:rsidP="00165286" w14:paraId="4DE0B083" w14:textId="77777777">
            <w:pPr>
              <w:jc w:val="center"/>
              <w:rPr>
                <w:szCs w:val="22"/>
              </w:rPr>
            </w:pPr>
            <w:r w:rsidRPr="00165286">
              <w:rPr>
                <w:szCs w:val="22"/>
              </w:rPr>
              <w:t>AT&amp;T INC.</w:t>
            </w:r>
          </w:p>
        </w:tc>
        <w:tc>
          <w:tcPr>
            <w:tcW w:w="3687" w:type="dxa"/>
            <w:noWrap/>
            <w:vAlign w:val="center"/>
            <w:hideMark/>
          </w:tcPr>
          <w:p w:rsidR="00165286" w:rsidRPr="00165286" w:rsidP="00165286" w14:paraId="3FE06D27" w14:textId="7C9E0B69">
            <w:pPr>
              <w:jc w:val="center"/>
              <w:rPr>
                <w:szCs w:val="22"/>
              </w:rPr>
            </w:pPr>
            <w:r>
              <w:rPr>
                <w:snapToGrid/>
                <w:color w:val="000000"/>
                <w:kern w:val="0"/>
                <w:szCs w:val="22"/>
              </w:rPr>
              <w:t xml:space="preserve">$ </w:t>
            </w:r>
            <w:r w:rsidRPr="00165286">
              <w:rPr>
                <w:szCs w:val="22"/>
              </w:rPr>
              <w:t>18,942,367</w:t>
            </w:r>
          </w:p>
        </w:tc>
      </w:tr>
      <w:tr w14:paraId="42F834B0"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61BE9FB9" w14:textId="77777777">
            <w:pPr>
              <w:jc w:val="center"/>
              <w:rPr>
                <w:szCs w:val="22"/>
              </w:rPr>
            </w:pPr>
            <w:r w:rsidRPr="00165286">
              <w:rPr>
                <w:szCs w:val="22"/>
              </w:rPr>
              <w:t>KS</w:t>
            </w:r>
          </w:p>
        </w:tc>
        <w:tc>
          <w:tcPr>
            <w:tcW w:w="4822" w:type="dxa"/>
            <w:noWrap/>
            <w:hideMark/>
          </w:tcPr>
          <w:p w:rsidR="00165286" w:rsidRPr="00165286" w:rsidP="00165286" w14:paraId="69027969" w14:textId="77777777">
            <w:pPr>
              <w:jc w:val="center"/>
              <w:rPr>
                <w:szCs w:val="22"/>
              </w:rPr>
            </w:pPr>
            <w:r w:rsidRPr="00165286">
              <w:rPr>
                <w:szCs w:val="22"/>
              </w:rPr>
              <w:t>CENTURYLINK, INC.</w:t>
            </w:r>
          </w:p>
        </w:tc>
        <w:tc>
          <w:tcPr>
            <w:tcW w:w="3687" w:type="dxa"/>
            <w:noWrap/>
            <w:vAlign w:val="center"/>
            <w:hideMark/>
          </w:tcPr>
          <w:p w:rsidR="00165286" w:rsidRPr="00165286" w:rsidP="00165286" w14:paraId="1EF89EFE" w14:textId="5628C28A">
            <w:pPr>
              <w:jc w:val="center"/>
              <w:rPr>
                <w:szCs w:val="22"/>
              </w:rPr>
            </w:pPr>
            <w:r>
              <w:rPr>
                <w:snapToGrid/>
                <w:color w:val="000000"/>
                <w:kern w:val="0"/>
                <w:szCs w:val="22"/>
              </w:rPr>
              <w:t xml:space="preserve">$ </w:t>
            </w:r>
            <w:r w:rsidRPr="00165286">
              <w:rPr>
                <w:szCs w:val="22"/>
              </w:rPr>
              <w:t>16,501,327</w:t>
            </w:r>
          </w:p>
        </w:tc>
      </w:tr>
      <w:tr w14:paraId="0575787A"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470A298A" w14:textId="77777777">
            <w:pPr>
              <w:jc w:val="center"/>
              <w:rPr>
                <w:szCs w:val="22"/>
              </w:rPr>
            </w:pPr>
            <w:r w:rsidRPr="00165286">
              <w:rPr>
                <w:szCs w:val="22"/>
              </w:rPr>
              <w:t>KY</w:t>
            </w:r>
          </w:p>
        </w:tc>
        <w:tc>
          <w:tcPr>
            <w:tcW w:w="4822" w:type="dxa"/>
            <w:noWrap/>
            <w:hideMark/>
          </w:tcPr>
          <w:p w:rsidR="00165286" w:rsidRPr="00165286" w:rsidP="00165286" w14:paraId="6BE878A9" w14:textId="77777777">
            <w:pPr>
              <w:jc w:val="center"/>
              <w:rPr>
                <w:szCs w:val="22"/>
              </w:rPr>
            </w:pPr>
            <w:r w:rsidRPr="00165286">
              <w:rPr>
                <w:szCs w:val="22"/>
              </w:rPr>
              <w:t>AT&amp;T INC.</w:t>
            </w:r>
          </w:p>
        </w:tc>
        <w:tc>
          <w:tcPr>
            <w:tcW w:w="3687" w:type="dxa"/>
            <w:noWrap/>
            <w:vAlign w:val="center"/>
            <w:hideMark/>
          </w:tcPr>
          <w:p w:rsidR="00165286" w:rsidRPr="00165286" w:rsidP="00165286" w14:paraId="5069C9F4" w14:textId="74BC0AA9">
            <w:pPr>
              <w:jc w:val="center"/>
              <w:rPr>
                <w:szCs w:val="22"/>
              </w:rPr>
            </w:pPr>
            <w:r>
              <w:rPr>
                <w:snapToGrid/>
                <w:color w:val="000000"/>
                <w:kern w:val="0"/>
                <w:szCs w:val="22"/>
              </w:rPr>
              <w:t xml:space="preserve">$ </w:t>
            </w:r>
            <w:r w:rsidRPr="00165286">
              <w:rPr>
                <w:szCs w:val="22"/>
              </w:rPr>
              <w:t>30,962,548</w:t>
            </w:r>
          </w:p>
        </w:tc>
      </w:tr>
      <w:tr w14:paraId="2553C366"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069B83D7" w14:textId="77777777">
            <w:pPr>
              <w:jc w:val="center"/>
              <w:rPr>
                <w:szCs w:val="22"/>
              </w:rPr>
            </w:pPr>
            <w:r w:rsidRPr="00165286">
              <w:rPr>
                <w:szCs w:val="22"/>
              </w:rPr>
              <w:t>KY</w:t>
            </w:r>
          </w:p>
        </w:tc>
        <w:tc>
          <w:tcPr>
            <w:tcW w:w="4822" w:type="dxa"/>
            <w:noWrap/>
            <w:hideMark/>
          </w:tcPr>
          <w:p w:rsidR="00165286" w:rsidRPr="00165286" w:rsidP="00165286" w14:paraId="171D8655" w14:textId="77777777">
            <w:pPr>
              <w:jc w:val="center"/>
              <w:rPr>
                <w:szCs w:val="22"/>
              </w:rPr>
            </w:pPr>
            <w:r w:rsidRPr="00165286">
              <w:rPr>
                <w:szCs w:val="22"/>
              </w:rPr>
              <w:t>CINCINNATI BELL INC.</w:t>
            </w:r>
          </w:p>
        </w:tc>
        <w:tc>
          <w:tcPr>
            <w:tcW w:w="3687" w:type="dxa"/>
            <w:noWrap/>
            <w:vAlign w:val="center"/>
            <w:hideMark/>
          </w:tcPr>
          <w:p w:rsidR="00165286" w:rsidRPr="00165286" w:rsidP="00165286" w14:paraId="62B71955" w14:textId="6CF1F020">
            <w:pPr>
              <w:jc w:val="center"/>
              <w:rPr>
                <w:szCs w:val="22"/>
              </w:rPr>
            </w:pPr>
            <w:r>
              <w:rPr>
                <w:snapToGrid/>
                <w:color w:val="000000"/>
                <w:kern w:val="0"/>
                <w:szCs w:val="22"/>
              </w:rPr>
              <w:t xml:space="preserve">$ </w:t>
            </w:r>
            <w:r w:rsidRPr="00165286">
              <w:rPr>
                <w:szCs w:val="22"/>
              </w:rPr>
              <w:t>2,034,186</w:t>
            </w:r>
          </w:p>
        </w:tc>
      </w:tr>
      <w:tr w14:paraId="05446086"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197BDAA7" w14:textId="77777777">
            <w:pPr>
              <w:jc w:val="center"/>
              <w:rPr>
                <w:szCs w:val="22"/>
              </w:rPr>
            </w:pPr>
            <w:r w:rsidRPr="00165286">
              <w:rPr>
                <w:szCs w:val="22"/>
              </w:rPr>
              <w:t>KY</w:t>
            </w:r>
          </w:p>
        </w:tc>
        <w:tc>
          <w:tcPr>
            <w:tcW w:w="4822" w:type="dxa"/>
            <w:noWrap/>
            <w:hideMark/>
          </w:tcPr>
          <w:p w:rsidR="00165286" w:rsidRPr="00165286" w:rsidP="00165286" w14:paraId="3F7FEDCB" w14:textId="77777777">
            <w:pPr>
              <w:jc w:val="center"/>
              <w:rPr>
                <w:szCs w:val="22"/>
              </w:rPr>
            </w:pPr>
            <w:r w:rsidRPr="00165286">
              <w:rPr>
                <w:szCs w:val="22"/>
              </w:rPr>
              <w:t>WINDSTREAM HOLDINGS, INC.</w:t>
            </w:r>
          </w:p>
        </w:tc>
        <w:tc>
          <w:tcPr>
            <w:tcW w:w="3687" w:type="dxa"/>
            <w:noWrap/>
            <w:vAlign w:val="center"/>
            <w:hideMark/>
          </w:tcPr>
          <w:p w:rsidR="00165286" w:rsidRPr="00165286" w:rsidP="00165286" w14:paraId="29D25645" w14:textId="1895E9D9">
            <w:pPr>
              <w:jc w:val="center"/>
              <w:rPr>
                <w:szCs w:val="22"/>
              </w:rPr>
            </w:pPr>
            <w:r>
              <w:rPr>
                <w:snapToGrid/>
                <w:color w:val="000000"/>
                <w:kern w:val="0"/>
                <w:szCs w:val="22"/>
              </w:rPr>
              <w:t xml:space="preserve">$ </w:t>
            </w:r>
            <w:r w:rsidRPr="00165286">
              <w:rPr>
                <w:szCs w:val="22"/>
              </w:rPr>
              <w:t>21,576,987</w:t>
            </w:r>
          </w:p>
        </w:tc>
      </w:tr>
      <w:tr w14:paraId="0E30AB43"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2B37A4C9" w14:textId="77777777">
            <w:pPr>
              <w:jc w:val="center"/>
              <w:rPr>
                <w:szCs w:val="22"/>
              </w:rPr>
            </w:pPr>
            <w:r w:rsidRPr="00165286">
              <w:rPr>
                <w:szCs w:val="22"/>
              </w:rPr>
              <w:t>LA</w:t>
            </w:r>
          </w:p>
        </w:tc>
        <w:tc>
          <w:tcPr>
            <w:tcW w:w="4822" w:type="dxa"/>
            <w:noWrap/>
            <w:hideMark/>
          </w:tcPr>
          <w:p w:rsidR="00165286" w:rsidRPr="00165286" w:rsidP="00165286" w14:paraId="10B97E07" w14:textId="77777777">
            <w:pPr>
              <w:jc w:val="center"/>
              <w:rPr>
                <w:szCs w:val="22"/>
              </w:rPr>
            </w:pPr>
            <w:r w:rsidRPr="00165286">
              <w:rPr>
                <w:szCs w:val="22"/>
              </w:rPr>
              <w:t>AT&amp;T INC.</w:t>
            </w:r>
          </w:p>
        </w:tc>
        <w:tc>
          <w:tcPr>
            <w:tcW w:w="3687" w:type="dxa"/>
            <w:noWrap/>
            <w:vAlign w:val="center"/>
            <w:hideMark/>
          </w:tcPr>
          <w:p w:rsidR="00165286" w:rsidRPr="00165286" w:rsidP="00165286" w14:paraId="37247F33" w14:textId="4A38E4CD">
            <w:pPr>
              <w:jc w:val="center"/>
              <w:rPr>
                <w:szCs w:val="22"/>
              </w:rPr>
            </w:pPr>
            <w:r>
              <w:rPr>
                <w:snapToGrid/>
                <w:color w:val="000000"/>
                <w:kern w:val="0"/>
                <w:szCs w:val="22"/>
              </w:rPr>
              <w:t xml:space="preserve">$ </w:t>
            </w:r>
            <w:r w:rsidRPr="00165286">
              <w:rPr>
                <w:szCs w:val="22"/>
              </w:rPr>
              <w:t>27,907,591</w:t>
            </w:r>
          </w:p>
        </w:tc>
      </w:tr>
      <w:tr w14:paraId="5CA6CB17"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7C26D3BF" w14:textId="77777777">
            <w:pPr>
              <w:jc w:val="center"/>
              <w:rPr>
                <w:szCs w:val="22"/>
              </w:rPr>
            </w:pPr>
            <w:r w:rsidRPr="00165286">
              <w:rPr>
                <w:szCs w:val="22"/>
              </w:rPr>
              <w:t>LA</w:t>
            </w:r>
          </w:p>
        </w:tc>
        <w:tc>
          <w:tcPr>
            <w:tcW w:w="4822" w:type="dxa"/>
            <w:noWrap/>
            <w:hideMark/>
          </w:tcPr>
          <w:p w:rsidR="00165286" w:rsidRPr="00165286" w:rsidP="00165286" w14:paraId="78963F3E" w14:textId="77777777">
            <w:pPr>
              <w:jc w:val="center"/>
              <w:rPr>
                <w:szCs w:val="22"/>
              </w:rPr>
            </w:pPr>
            <w:r w:rsidRPr="00165286">
              <w:rPr>
                <w:szCs w:val="22"/>
              </w:rPr>
              <w:t>CENTURYLINK, INC.</w:t>
            </w:r>
          </w:p>
        </w:tc>
        <w:tc>
          <w:tcPr>
            <w:tcW w:w="3687" w:type="dxa"/>
            <w:noWrap/>
            <w:vAlign w:val="center"/>
            <w:hideMark/>
          </w:tcPr>
          <w:p w:rsidR="00165286" w:rsidRPr="00165286" w:rsidP="00165286" w14:paraId="37052D47" w14:textId="03AE6471">
            <w:pPr>
              <w:jc w:val="center"/>
              <w:rPr>
                <w:szCs w:val="22"/>
              </w:rPr>
            </w:pPr>
            <w:r>
              <w:rPr>
                <w:snapToGrid/>
                <w:color w:val="000000"/>
                <w:kern w:val="0"/>
                <w:szCs w:val="22"/>
              </w:rPr>
              <w:t xml:space="preserve">$ </w:t>
            </w:r>
            <w:r w:rsidRPr="00165286">
              <w:rPr>
                <w:szCs w:val="22"/>
              </w:rPr>
              <w:t>9,471,015</w:t>
            </w:r>
          </w:p>
        </w:tc>
      </w:tr>
      <w:tr w14:paraId="3D632821"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05CA2A72" w14:textId="77777777">
            <w:pPr>
              <w:jc w:val="center"/>
              <w:rPr>
                <w:szCs w:val="22"/>
              </w:rPr>
            </w:pPr>
            <w:r w:rsidRPr="00165286">
              <w:rPr>
                <w:szCs w:val="22"/>
              </w:rPr>
              <w:t>ME</w:t>
            </w:r>
          </w:p>
        </w:tc>
        <w:tc>
          <w:tcPr>
            <w:tcW w:w="4822" w:type="dxa"/>
            <w:noWrap/>
            <w:hideMark/>
          </w:tcPr>
          <w:p w:rsidR="00165286" w:rsidRPr="00165286" w:rsidP="00165286" w14:paraId="37CAF8E8" w14:textId="77777777">
            <w:pPr>
              <w:jc w:val="center"/>
              <w:rPr>
                <w:szCs w:val="22"/>
              </w:rPr>
            </w:pPr>
            <w:r w:rsidRPr="00165286">
              <w:rPr>
                <w:szCs w:val="22"/>
              </w:rPr>
              <w:t>CONSOLIDATED COMMUNICATIONS, INC.</w:t>
            </w:r>
          </w:p>
        </w:tc>
        <w:tc>
          <w:tcPr>
            <w:tcW w:w="3687" w:type="dxa"/>
            <w:noWrap/>
            <w:vAlign w:val="center"/>
            <w:hideMark/>
          </w:tcPr>
          <w:p w:rsidR="00165286" w:rsidRPr="00165286" w:rsidP="00165286" w14:paraId="00BBBD8B" w14:textId="544FFFF7">
            <w:pPr>
              <w:jc w:val="center"/>
              <w:rPr>
                <w:szCs w:val="22"/>
              </w:rPr>
            </w:pPr>
            <w:r>
              <w:rPr>
                <w:snapToGrid/>
                <w:color w:val="000000"/>
                <w:kern w:val="0"/>
                <w:szCs w:val="22"/>
              </w:rPr>
              <w:t xml:space="preserve">$ </w:t>
            </w:r>
            <w:r w:rsidRPr="00165286">
              <w:rPr>
                <w:szCs w:val="22"/>
              </w:rPr>
              <w:t>13,289,220</w:t>
            </w:r>
          </w:p>
        </w:tc>
      </w:tr>
      <w:tr w14:paraId="74957CB6"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20076165" w14:textId="77777777">
            <w:pPr>
              <w:jc w:val="center"/>
              <w:rPr>
                <w:szCs w:val="22"/>
              </w:rPr>
            </w:pPr>
            <w:r w:rsidRPr="00165286">
              <w:rPr>
                <w:szCs w:val="22"/>
              </w:rPr>
              <w:t>MI</w:t>
            </w:r>
          </w:p>
        </w:tc>
        <w:tc>
          <w:tcPr>
            <w:tcW w:w="4822" w:type="dxa"/>
            <w:noWrap/>
            <w:hideMark/>
          </w:tcPr>
          <w:p w:rsidR="00165286" w:rsidRPr="00165286" w:rsidP="00165286" w14:paraId="563011BE" w14:textId="77777777">
            <w:pPr>
              <w:jc w:val="center"/>
              <w:rPr>
                <w:szCs w:val="22"/>
              </w:rPr>
            </w:pPr>
            <w:r w:rsidRPr="00165286">
              <w:rPr>
                <w:szCs w:val="22"/>
              </w:rPr>
              <w:t>AT&amp;T INC.</w:t>
            </w:r>
          </w:p>
        </w:tc>
        <w:tc>
          <w:tcPr>
            <w:tcW w:w="3687" w:type="dxa"/>
            <w:noWrap/>
            <w:vAlign w:val="center"/>
            <w:hideMark/>
          </w:tcPr>
          <w:p w:rsidR="00165286" w:rsidRPr="00165286" w:rsidP="00165286" w14:paraId="0D258CC1" w14:textId="1C1B9A6C">
            <w:pPr>
              <w:jc w:val="center"/>
              <w:rPr>
                <w:szCs w:val="22"/>
              </w:rPr>
            </w:pPr>
            <w:r>
              <w:rPr>
                <w:snapToGrid/>
                <w:color w:val="000000"/>
                <w:kern w:val="0"/>
                <w:szCs w:val="22"/>
              </w:rPr>
              <w:t xml:space="preserve">$ </w:t>
            </w:r>
            <w:r w:rsidRPr="00165286">
              <w:rPr>
                <w:szCs w:val="22"/>
              </w:rPr>
              <w:t>29,750,677</w:t>
            </w:r>
          </w:p>
        </w:tc>
      </w:tr>
      <w:tr w14:paraId="2B2AFE67"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25DE3F97" w14:textId="77777777">
            <w:pPr>
              <w:jc w:val="center"/>
              <w:rPr>
                <w:szCs w:val="22"/>
              </w:rPr>
            </w:pPr>
            <w:r w:rsidRPr="00165286">
              <w:rPr>
                <w:szCs w:val="22"/>
              </w:rPr>
              <w:t>MI</w:t>
            </w:r>
          </w:p>
        </w:tc>
        <w:tc>
          <w:tcPr>
            <w:tcW w:w="4822" w:type="dxa"/>
            <w:noWrap/>
            <w:hideMark/>
          </w:tcPr>
          <w:p w:rsidR="00165286" w:rsidRPr="00165286" w:rsidP="00165286" w14:paraId="5A3A45DE" w14:textId="77777777">
            <w:pPr>
              <w:jc w:val="center"/>
              <w:rPr>
                <w:szCs w:val="22"/>
              </w:rPr>
            </w:pPr>
            <w:r w:rsidRPr="00165286">
              <w:rPr>
                <w:szCs w:val="22"/>
              </w:rPr>
              <w:t>CENTURYLINK, INC.</w:t>
            </w:r>
          </w:p>
        </w:tc>
        <w:tc>
          <w:tcPr>
            <w:tcW w:w="3687" w:type="dxa"/>
            <w:noWrap/>
            <w:vAlign w:val="center"/>
            <w:hideMark/>
          </w:tcPr>
          <w:p w:rsidR="00165286" w:rsidRPr="00165286" w:rsidP="00165286" w14:paraId="08973077" w14:textId="69FFE617">
            <w:pPr>
              <w:jc w:val="center"/>
              <w:rPr>
                <w:szCs w:val="22"/>
              </w:rPr>
            </w:pPr>
            <w:r>
              <w:rPr>
                <w:snapToGrid/>
                <w:color w:val="000000"/>
                <w:kern w:val="0"/>
                <w:szCs w:val="22"/>
              </w:rPr>
              <w:t xml:space="preserve">$ </w:t>
            </w:r>
            <w:r w:rsidRPr="00165286">
              <w:rPr>
                <w:szCs w:val="22"/>
              </w:rPr>
              <w:t>9,028,031</w:t>
            </w:r>
          </w:p>
        </w:tc>
      </w:tr>
      <w:tr w14:paraId="095A1D84"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2B6E7F99" w14:textId="77777777">
            <w:pPr>
              <w:jc w:val="center"/>
              <w:rPr>
                <w:szCs w:val="22"/>
              </w:rPr>
            </w:pPr>
            <w:r w:rsidRPr="00165286">
              <w:rPr>
                <w:szCs w:val="22"/>
              </w:rPr>
              <w:t>MI</w:t>
            </w:r>
          </w:p>
        </w:tc>
        <w:tc>
          <w:tcPr>
            <w:tcW w:w="4822" w:type="dxa"/>
            <w:noWrap/>
            <w:hideMark/>
          </w:tcPr>
          <w:p w:rsidR="00165286" w:rsidRPr="00165286" w:rsidP="00165286" w14:paraId="4921E3AD"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34284E8C" w14:textId="192AFDCA">
            <w:pPr>
              <w:jc w:val="center"/>
              <w:rPr>
                <w:szCs w:val="22"/>
              </w:rPr>
            </w:pPr>
            <w:r>
              <w:rPr>
                <w:snapToGrid/>
                <w:color w:val="000000"/>
                <w:kern w:val="0"/>
                <w:szCs w:val="22"/>
              </w:rPr>
              <w:t xml:space="preserve">$ </w:t>
            </w:r>
            <w:r w:rsidRPr="00165286">
              <w:rPr>
                <w:szCs w:val="22"/>
              </w:rPr>
              <w:t>21,733,859</w:t>
            </w:r>
          </w:p>
        </w:tc>
      </w:tr>
      <w:tr w14:paraId="736B1EE3"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612AFD75" w14:textId="77777777">
            <w:pPr>
              <w:jc w:val="center"/>
              <w:rPr>
                <w:szCs w:val="22"/>
              </w:rPr>
            </w:pPr>
            <w:r w:rsidRPr="00165286">
              <w:rPr>
                <w:szCs w:val="22"/>
              </w:rPr>
              <w:t>MN</w:t>
            </w:r>
          </w:p>
        </w:tc>
        <w:tc>
          <w:tcPr>
            <w:tcW w:w="4822" w:type="dxa"/>
            <w:noWrap/>
            <w:hideMark/>
          </w:tcPr>
          <w:p w:rsidR="00165286" w:rsidRPr="00165286" w:rsidP="00165286" w14:paraId="494A6DA9" w14:textId="77777777">
            <w:pPr>
              <w:jc w:val="center"/>
              <w:rPr>
                <w:szCs w:val="22"/>
              </w:rPr>
            </w:pPr>
            <w:r w:rsidRPr="00165286">
              <w:rPr>
                <w:szCs w:val="22"/>
              </w:rPr>
              <w:t>CENTURYLINK, INC.</w:t>
            </w:r>
          </w:p>
        </w:tc>
        <w:tc>
          <w:tcPr>
            <w:tcW w:w="3687" w:type="dxa"/>
            <w:noWrap/>
            <w:vAlign w:val="center"/>
            <w:hideMark/>
          </w:tcPr>
          <w:p w:rsidR="00165286" w:rsidRPr="00165286" w:rsidP="00165286" w14:paraId="475DC569" w14:textId="2156E469">
            <w:pPr>
              <w:jc w:val="center"/>
              <w:rPr>
                <w:szCs w:val="22"/>
              </w:rPr>
            </w:pPr>
            <w:r>
              <w:rPr>
                <w:snapToGrid/>
                <w:color w:val="000000"/>
                <w:kern w:val="0"/>
                <w:szCs w:val="22"/>
              </w:rPr>
              <w:t xml:space="preserve">$ </w:t>
            </w:r>
            <w:r w:rsidRPr="00165286">
              <w:rPr>
                <w:szCs w:val="22"/>
              </w:rPr>
              <w:t>54,035,150</w:t>
            </w:r>
          </w:p>
        </w:tc>
      </w:tr>
      <w:tr w14:paraId="05B35E3D"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6F8CF12F" w14:textId="77777777">
            <w:pPr>
              <w:jc w:val="center"/>
              <w:rPr>
                <w:szCs w:val="22"/>
              </w:rPr>
            </w:pPr>
            <w:r w:rsidRPr="00165286">
              <w:rPr>
                <w:szCs w:val="22"/>
              </w:rPr>
              <w:t>MN</w:t>
            </w:r>
          </w:p>
        </w:tc>
        <w:tc>
          <w:tcPr>
            <w:tcW w:w="4822" w:type="dxa"/>
            <w:noWrap/>
            <w:hideMark/>
          </w:tcPr>
          <w:p w:rsidR="00165286" w:rsidRPr="00165286" w:rsidP="00165286" w14:paraId="0D0D88B2" w14:textId="77777777">
            <w:pPr>
              <w:jc w:val="center"/>
              <w:rPr>
                <w:szCs w:val="22"/>
              </w:rPr>
            </w:pPr>
            <w:r w:rsidRPr="00165286">
              <w:rPr>
                <w:szCs w:val="22"/>
              </w:rPr>
              <w:t>CONSOLIDATED COMMUNICATIONS, INC.</w:t>
            </w:r>
          </w:p>
        </w:tc>
        <w:tc>
          <w:tcPr>
            <w:tcW w:w="3687" w:type="dxa"/>
            <w:noWrap/>
            <w:vAlign w:val="center"/>
            <w:hideMark/>
          </w:tcPr>
          <w:p w:rsidR="00165286" w:rsidRPr="00165286" w:rsidP="00165286" w14:paraId="5B41C870" w14:textId="1D854233">
            <w:pPr>
              <w:jc w:val="center"/>
              <w:rPr>
                <w:szCs w:val="22"/>
              </w:rPr>
            </w:pPr>
            <w:r>
              <w:rPr>
                <w:snapToGrid/>
                <w:color w:val="000000"/>
                <w:kern w:val="0"/>
                <w:szCs w:val="22"/>
              </w:rPr>
              <w:t xml:space="preserve">$ </w:t>
            </w:r>
            <w:r w:rsidRPr="00165286">
              <w:rPr>
                <w:szCs w:val="22"/>
              </w:rPr>
              <w:t>2,516,502</w:t>
            </w:r>
          </w:p>
        </w:tc>
      </w:tr>
      <w:tr w14:paraId="764DB9F5"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4D32ECB4" w14:textId="77777777">
            <w:pPr>
              <w:jc w:val="center"/>
              <w:rPr>
                <w:szCs w:val="22"/>
              </w:rPr>
            </w:pPr>
            <w:r w:rsidRPr="00165286">
              <w:rPr>
                <w:szCs w:val="22"/>
              </w:rPr>
              <w:t>MN</w:t>
            </w:r>
          </w:p>
        </w:tc>
        <w:tc>
          <w:tcPr>
            <w:tcW w:w="4822" w:type="dxa"/>
            <w:noWrap/>
            <w:hideMark/>
          </w:tcPr>
          <w:p w:rsidR="00165286" w:rsidRPr="00165286" w:rsidP="00165286" w14:paraId="35AF851E"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29928D91" w14:textId="1C495EE5">
            <w:pPr>
              <w:jc w:val="center"/>
              <w:rPr>
                <w:szCs w:val="22"/>
              </w:rPr>
            </w:pPr>
            <w:r>
              <w:rPr>
                <w:snapToGrid/>
                <w:color w:val="000000"/>
                <w:kern w:val="0"/>
                <w:szCs w:val="22"/>
              </w:rPr>
              <w:t xml:space="preserve">$ </w:t>
            </w:r>
            <w:r w:rsidRPr="00165286">
              <w:rPr>
                <w:szCs w:val="22"/>
              </w:rPr>
              <w:t>27,551,363</w:t>
            </w:r>
          </w:p>
        </w:tc>
      </w:tr>
      <w:tr w14:paraId="02540A0D"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1EE3D462" w14:textId="77777777">
            <w:pPr>
              <w:jc w:val="center"/>
              <w:rPr>
                <w:szCs w:val="22"/>
              </w:rPr>
            </w:pPr>
            <w:r w:rsidRPr="00165286">
              <w:rPr>
                <w:szCs w:val="22"/>
              </w:rPr>
              <w:t>MN</w:t>
            </w:r>
          </w:p>
        </w:tc>
        <w:tc>
          <w:tcPr>
            <w:tcW w:w="4822" w:type="dxa"/>
            <w:noWrap/>
            <w:hideMark/>
          </w:tcPr>
          <w:p w:rsidR="00165286" w:rsidRPr="00165286" w:rsidP="00165286" w14:paraId="25576821" w14:textId="77777777">
            <w:pPr>
              <w:jc w:val="center"/>
              <w:rPr>
                <w:szCs w:val="22"/>
              </w:rPr>
            </w:pPr>
            <w:r w:rsidRPr="00165286">
              <w:rPr>
                <w:szCs w:val="22"/>
              </w:rPr>
              <w:t>WINDSTREAM HOLDINGS, INC.</w:t>
            </w:r>
          </w:p>
        </w:tc>
        <w:tc>
          <w:tcPr>
            <w:tcW w:w="3687" w:type="dxa"/>
            <w:noWrap/>
            <w:vAlign w:val="center"/>
            <w:hideMark/>
          </w:tcPr>
          <w:p w:rsidR="00165286" w:rsidRPr="00165286" w:rsidP="00165286" w14:paraId="25427A21" w14:textId="45CA2BCB">
            <w:pPr>
              <w:jc w:val="center"/>
              <w:rPr>
                <w:szCs w:val="22"/>
              </w:rPr>
            </w:pPr>
            <w:r>
              <w:rPr>
                <w:snapToGrid/>
                <w:color w:val="000000"/>
                <w:kern w:val="0"/>
                <w:szCs w:val="22"/>
              </w:rPr>
              <w:t xml:space="preserve">$ </w:t>
            </w:r>
            <w:r w:rsidRPr="00165286">
              <w:rPr>
                <w:szCs w:val="22"/>
              </w:rPr>
              <w:t>1,519,855</w:t>
            </w:r>
          </w:p>
        </w:tc>
      </w:tr>
      <w:tr w14:paraId="111553BC"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6D1241D4" w14:textId="77777777">
            <w:pPr>
              <w:jc w:val="center"/>
              <w:rPr>
                <w:szCs w:val="22"/>
              </w:rPr>
            </w:pPr>
            <w:r w:rsidRPr="00165286">
              <w:rPr>
                <w:szCs w:val="22"/>
              </w:rPr>
              <w:t>MO</w:t>
            </w:r>
          </w:p>
        </w:tc>
        <w:tc>
          <w:tcPr>
            <w:tcW w:w="4822" w:type="dxa"/>
            <w:noWrap/>
            <w:hideMark/>
          </w:tcPr>
          <w:p w:rsidR="00165286" w:rsidRPr="00165286" w:rsidP="00165286" w14:paraId="70744931" w14:textId="77777777">
            <w:pPr>
              <w:jc w:val="center"/>
              <w:rPr>
                <w:szCs w:val="22"/>
              </w:rPr>
            </w:pPr>
            <w:r w:rsidRPr="00165286">
              <w:rPr>
                <w:szCs w:val="22"/>
              </w:rPr>
              <w:t>CENTURYLINK, INC.</w:t>
            </w:r>
          </w:p>
        </w:tc>
        <w:tc>
          <w:tcPr>
            <w:tcW w:w="3687" w:type="dxa"/>
            <w:noWrap/>
            <w:vAlign w:val="center"/>
            <w:hideMark/>
          </w:tcPr>
          <w:p w:rsidR="00165286" w:rsidRPr="00165286" w:rsidP="00165286" w14:paraId="3828D237" w14:textId="77FED1DA">
            <w:pPr>
              <w:jc w:val="center"/>
              <w:rPr>
                <w:szCs w:val="22"/>
              </w:rPr>
            </w:pPr>
            <w:r>
              <w:rPr>
                <w:snapToGrid/>
                <w:color w:val="000000"/>
                <w:kern w:val="0"/>
                <w:szCs w:val="22"/>
              </w:rPr>
              <w:t xml:space="preserve">$ </w:t>
            </w:r>
            <w:r w:rsidRPr="00165286">
              <w:rPr>
                <w:szCs w:val="22"/>
              </w:rPr>
              <w:t>74,927,427</w:t>
            </w:r>
          </w:p>
        </w:tc>
      </w:tr>
      <w:tr w14:paraId="22495FA5"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7A3A1F45" w14:textId="77777777">
            <w:pPr>
              <w:jc w:val="center"/>
              <w:rPr>
                <w:szCs w:val="22"/>
              </w:rPr>
            </w:pPr>
            <w:r w:rsidRPr="00165286">
              <w:rPr>
                <w:szCs w:val="22"/>
              </w:rPr>
              <w:t>MO</w:t>
            </w:r>
          </w:p>
        </w:tc>
        <w:tc>
          <w:tcPr>
            <w:tcW w:w="4822" w:type="dxa"/>
            <w:noWrap/>
            <w:hideMark/>
          </w:tcPr>
          <w:p w:rsidR="00165286" w:rsidRPr="00165286" w:rsidP="00165286" w14:paraId="22CEA150" w14:textId="77777777">
            <w:pPr>
              <w:jc w:val="center"/>
              <w:rPr>
                <w:szCs w:val="22"/>
              </w:rPr>
            </w:pPr>
            <w:r w:rsidRPr="00165286">
              <w:rPr>
                <w:szCs w:val="22"/>
              </w:rPr>
              <w:t>CONSOLIDATED COMMUNICATIONS, INC.</w:t>
            </w:r>
          </w:p>
        </w:tc>
        <w:tc>
          <w:tcPr>
            <w:tcW w:w="3687" w:type="dxa"/>
            <w:noWrap/>
            <w:vAlign w:val="center"/>
            <w:hideMark/>
          </w:tcPr>
          <w:p w:rsidR="00165286" w:rsidRPr="00165286" w:rsidP="00165286" w14:paraId="6C0F4EA7" w14:textId="05C58080">
            <w:pPr>
              <w:jc w:val="center"/>
              <w:rPr>
                <w:szCs w:val="22"/>
              </w:rPr>
            </w:pPr>
            <w:r>
              <w:rPr>
                <w:snapToGrid/>
                <w:color w:val="000000"/>
                <w:kern w:val="0"/>
                <w:szCs w:val="22"/>
              </w:rPr>
              <w:t xml:space="preserve">$ </w:t>
            </w:r>
            <w:r w:rsidRPr="00165286">
              <w:rPr>
                <w:szCs w:val="22"/>
              </w:rPr>
              <w:t>1,689,794</w:t>
            </w:r>
          </w:p>
        </w:tc>
      </w:tr>
      <w:tr w14:paraId="0B3BBA28"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73E703E5" w14:textId="77777777">
            <w:pPr>
              <w:jc w:val="center"/>
              <w:rPr>
                <w:szCs w:val="22"/>
              </w:rPr>
            </w:pPr>
            <w:r w:rsidRPr="00165286">
              <w:rPr>
                <w:szCs w:val="22"/>
              </w:rPr>
              <w:t>MO</w:t>
            </w:r>
          </w:p>
        </w:tc>
        <w:tc>
          <w:tcPr>
            <w:tcW w:w="4822" w:type="dxa"/>
            <w:noWrap/>
            <w:hideMark/>
          </w:tcPr>
          <w:p w:rsidR="00165286" w:rsidRPr="00165286" w:rsidP="00165286" w14:paraId="008D68EC" w14:textId="77777777">
            <w:pPr>
              <w:jc w:val="center"/>
              <w:rPr>
                <w:szCs w:val="22"/>
              </w:rPr>
            </w:pPr>
            <w:r w:rsidRPr="00165286">
              <w:rPr>
                <w:szCs w:val="22"/>
              </w:rPr>
              <w:t>WINDSTREAM HOLDINGS, INC.</w:t>
            </w:r>
          </w:p>
        </w:tc>
        <w:tc>
          <w:tcPr>
            <w:tcW w:w="3687" w:type="dxa"/>
            <w:noWrap/>
            <w:vAlign w:val="center"/>
            <w:hideMark/>
          </w:tcPr>
          <w:p w:rsidR="00165286" w:rsidRPr="00165286" w:rsidP="00165286" w14:paraId="4BFEDB9B" w14:textId="04DF5BFC">
            <w:pPr>
              <w:jc w:val="center"/>
              <w:rPr>
                <w:szCs w:val="22"/>
              </w:rPr>
            </w:pPr>
            <w:r>
              <w:rPr>
                <w:snapToGrid/>
                <w:color w:val="000000"/>
                <w:kern w:val="0"/>
                <w:szCs w:val="22"/>
              </w:rPr>
              <w:t xml:space="preserve">$ </w:t>
            </w:r>
            <w:r w:rsidRPr="00165286">
              <w:rPr>
                <w:szCs w:val="22"/>
              </w:rPr>
              <w:t>14,187,910</w:t>
            </w:r>
          </w:p>
        </w:tc>
      </w:tr>
      <w:tr w14:paraId="3DE70007"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0D613E3E" w14:textId="77777777">
            <w:pPr>
              <w:jc w:val="center"/>
              <w:rPr>
                <w:szCs w:val="22"/>
              </w:rPr>
            </w:pPr>
            <w:r w:rsidRPr="00165286">
              <w:rPr>
                <w:szCs w:val="22"/>
              </w:rPr>
              <w:t>MP</w:t>
            </w:r>
          </w:p>
        </w:tc>
        <w:tc>
          <w:tcPr>
            <w:tcW w:w="4822" w:type="dxa"/>
            <w:noWrap/>
            <w:hideMark/>
          </w:tcPr>
          <w:p w:rsidR="00165286" w:rsidRPr="00165286" w:rsidP="00165286" w14:paraId="669D7C5B" w14:textId="77777777">
            <w:pPr>
              <w:jc w:val="center"/>
              <w:rPr>
                <w:szCs w:val="22"/>
              </w:rPr>
            </w:pPr>
            <w:r w:rsidRPr="00165286">
              <w:rPr>
                <w:szCs w:val="22"/>
              </w:rPr>
              <w:t>PTI PACIFICA INC.</w:t>
            </w:r>
          </w:p>
        </w:tc>
        <w:tc>
          <w:tcPr>
            <w:tcW w:w="3687" w:type="dxa"/>
            <w:noWrap/>
            <w:vAlign w:val="center"/>
            <w:hideMark/>
          </w:tcPr>
          <w:p w:rsidR="00165286" w:rsidRPr="00165286" w:rsidP="00165286" w14:paraId="42B892DD" w14:textId="07D88FD8">
            <w:pPr>
              <w:jc w:val="center"/>
              <w:rPr>
                <w:szCs w:val="22"/>
              </w:rPr>
            </w:pPr>
            <w:r>
              <w:rPr>
                <w:snapToGrid/>
                <w:color w:val="000000"/>
                <w:kern w:val="0"/>
                <w:szCs w:val="22"/>
              </w:rPr>
              <w:t xml:space="preserve">$ </w:t>
            </w:r>
            <w:r w:rsidRPr="00165286">
              <w:rPr>
                <w:szCs w:val="22"/>
              </w:rPr>
              <w:t>2,627,177</w:t>
            </w:r>
          </w:p>
        </w:tc>
      </w:tr>
      <w:tr w14:paraId="36305C7E"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61F8DAEB" w14:textId="77777777">
            <w:pPr>
              <w:jc w:val="center"/>
              <w:rPr>
                <w:szCs w:val="22"/>
              </w:rPr>
            </w:pPr>
            <w:r w:rsidRPr="00165286">
              <w:rPr>
                <w:szCs w:val="22"/>
              </w:rPr>
              <w:t>MS</w:t>
            </w:r>
          </w:p>
        </w:tc>
        <w:tc>
          <w:tcPr>
            <w:tcW w:w="4822" w:type="dxa"/>
            <w:noWrap/>
            <w:hideMark/>
          </w:tcPr>
          <w:p w:rsidR="00165286" w:rsidRPr="00165286" w:rsidP="00165286" w14:paraId="22F34310" w14:textId="77777777">
            <w:pPr>
              <w:jc w:val="center"/>
              <w:rPr>
                <w:szCs w:val="22"/>
              </w:rPr>
            </w:pPr>
            <w:r w:rsidRPr="00165286">
              <w:rPr>
                <w:szCs w:val="22"/>
              </w:rPr>
              <w:t>AT&amp;T INC.</w:t>
            </w:r>
          </w:p>
        </w:tc>
        <w:tc>
          <w:tcPr>
            <w:tcW w:w="3687" w:type="dxa"/>
            <w:noWrap/>
            <w:vAlign w:val="center"/>
            <w:hideMark/>
          </w:tcPr>
          <w:p w:rsidR="00165286" w:rsidRPr="00165286" w:rsidP="00165286" w14:paraId="6960808C" w14:textId="1A12F4EA">
            <w:pPr>
              <w:jc w:val="center"/>
              <w:rPr>
                <w:szCs w:val="22"/>
              </w:rPr>
            </w:pPr>
            <w:r>
              <w:rPr>
                <w:snapToGrid/>
                <w:color w:val="000000"/>
                <w:kern w:val="0"/>
                <w:szCs w:val="22"/>
              </w:rPr>
              <w:t xml:space="preserve">$ </w:t>
            </w:r>
            <w:r w:rsidRPr="00165286">
              <w:rPr>
                <w:szCs w:val="22"/>
              </w:rPr>
              <w:t>49,772,592</w:t>
            </w:r>
          </w:p>
        </w:tc>
      </w:tr>
      <w:tr w14:paraId="3917D815"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78591B3F" w14:textId="77777777">
            <w:pPr>
              <w:jc w:val="center"/>
              <w:rPr>
                <w:szCs w:val="22"/>
              </w:rPr>
            </w:pPr>
            <w:r w:rsidRPr="00165286">
              <w:rPr>
                <w:szCs w:val="22"/>
              </w:rPr>
              <w:t>MS</w:t>
            </w:r>
          </w:p>
        </w:tc>
        <w:tc>
          <w:tcPr>
            <w:tcW w:w="4822" w:type="dxa"/>
            <w:noWrap/>
            <w:hideMark/>
          </w:tcPr>
          <w:p w:rsidR="00165286" w:rsidRPr="00165286" w:rsidP="00165286" w14:paraId="0D77390D"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31D45043" w14:textId="644A6542">
            <w:pPr>
              <w:jc w:val="center"/>
              <w:rPr>
                <w:szCs w:val="22"/>
              </w:rPr>
            </w:pPr>
            <w:r>
              <w:rPr>
                <w:snapToGrid/>
                <w:color w:val="000000"/>
                <w:kern w:val="0"/>
                <w:szCs w:val="22"/>
              </w:rPr>
              <w:t xml:space="preserve">$ </w:t>
            </w:r>
            <w:r w:rsidRPr="00165286">
              <w:rPr>
                <w:szCs w:val="22"/>
              </w:rPr>
              <w:t>816,996</w:t>
            </w:r>
          </w:p>
        </w:tc>
      </w:tr>
      <w:tr w14:paraId="1745AEE2"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62C96AE1" w14:textId="77777777">
            <w:pPr>
              <w:jc w:val="center"/>
              <w:rPr>
                <w:szCs w:val="22"/>
              </w:rPr>
            </w:pPr>
            <w:r w:rsidRPr="00165286">
              <w:rPr>
                <w:szCs w:val="22"/>
              </w:rPr>
              <w:t>MS</w:t>
            </w:r>
          </w:p>
        </w:tc>
        <w:tc>
          <w:tcPr>
            <w:tcW w:w="4822" w:type="dxa"/>
            <w:noWrap/>
            <w:hideMark/>
          </w:tcPr>
          <w:p w:rsidR="00165286" w:rsidRPr="00165286" w:rsidP="00165286" w14:paraId="64161DFE" w14:textId="77777777">
            <w:pPr>
              <w:jc w:val="center"/>
              <w:rPr>
                <w:szCs w:val="22"/>
              </w:rPr>
            </w:pPr>
            <w:r w:rsidRPr="00165286">
              <w:rPr>
                <w:szCs w:val="22"/>
              </w:rPr>
              <w:t>WINDSTREAM HOLDINGS, INC.</w:t>
            </w:r>
          </w:p>
        </w:tc>
        <w:tc>
          <w:tcPr>
            <w:tcW w:w="3687" w:type="dxa"/>
            <w:noWrap/>
            <w:vAlign w:val="center"/>
            <w:hideMark/>
          </w:tcPr>
          <w:p w:rsidR="00165286" w:rsidRPr="00165286" w:rsidP="00165286" w14:paraId="3F897476" w14:textId="151B9448">
            <w:pPr>
              <w:jc w:val="center"/>
              <w:rPr>
                <w:szCs w:val="22"/>
              </w:rPr>
            </w:pPr>
            <w:r>
              <w:rPr>
                <w:snapToGrid/>
                <w:color w:val="000000"/>
                <w:kern w:val="0"/>
                <w:szCs w:val="22"/>
              </w:rPr>
              <w:t xml:space="preserve">$ </w:t>
            </w:r>
            <w:r w:rsidRPr="00165286">
              <w:rPr>
                <w:szCs w:val="22"/>
              </w:rPr>
              <w:t>917,403</w:t>
            </w:r>
          </w:p>
        </w:tc>
      </w:tr>
      <w:tr w14:paraId="520B873E"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6752C9AC" w14:textId="77777777">
            <w:pPr>
              <w:jc w:val="center"/>
              <w:rPr>
                <w:szCs w:val="22"/>
              </w:rPr>
            </w:pPr>
            <w:r w:rsidRPr="00165286">
              <w:rPr>
                <w:szCs w:val="22"/>
              </w:rPr>
              <w:t>MT</w:t>
            </w:r>
          </w:p>
        </w:tc>
        <w:tc>
          <w:tcPr>
            <w:tcW w:w="4822" w:type="dxa"/>
            <w:noWrap/>
            <w:hideMark/>
          </w:tcPr>
          <w:p w:rsidR="00165286" w:rsidRPr="00165286" w:rsidP="00165286" w14:paraId="6E0FC6D0" w14:textId="77777777">
            <w:pPr>
              <w:jc w:val="center"/>
              <w:rPr>
                <w:szCs w:val="22"/>
              </w:rPr>
            </w:pPr>
            <w:r w:rsidRPr="00165286">
              <w:rPr>
                <w:szCs w:val="22"/>
              </w:rPr>
              <w:t>CENTURYLINK, INC.</w:t>
            </w:r>
          </w:p>
        </w:tc>
        <w:tc>
          <w:tcPr>
            <w:tcW w:w="3687" w:type="dxa"/>
            <w:noWrap/>
            <w:vAlign w:val="center"/>
            <w:hideMark/>
          </w:tcPr>
          <w:p w:rsidR="00165286" w:rsidRPr="00165286" w:rsidP="00165286" w14:paraId="6E4B1903" w14:textId="5E1458EF">
            <w:pPr>
              <w:jc w:val="center"/>
              <w:rPr>
                <w:szCs w:val="22"/>
              </w:rPr>
            </w:pPr>
            <w:r>
              <w:rPr>
                <w:snapToGrid/>
                <w:color w:val="000000"/>
                <w:kern w:val="0"/>
                <w:szCs w:val="22"/>
              </w:rPr>
              <w:t xml:space="preserve">$ </w:t>
            </w:r>
            <w:r w:rsidRPr="00165286">
              <w:rPr>
                <w:szCs w:val="22"/>
              </w:rPr>
              <w:t>15,195,628</w:t>
            </w:r>
          </w:p>
        </w:tc>
      </w:tr>
      <w:tr w14:paraId="1CF549F8"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1F5038CE" w14:textId="77777777">
            <w:pPr>
              <w:jc w:val="center"/>
              <w:rPr>
                <w:szCs w:val="22"/>
              </w:rPr>
            </w:pPr>
            <w:r w:rsidRPr="00165286">
              <w:rPr>
                <w:szCs w:val="22"/>
              </w:rPr>
              <w:t>MT</w:t>
            </w:r>
          </w:p>
        </w:tc>
        <w:tc>
          <w:tcPr>
            <w:tcW w:w="4822" w:type="dxa"/>
            <w:noWrap/>
            <w:hideMark/>
          </w:tcPr>
          <w:p w:rsidR="00165286" w:rsidRPr="00165286" w:rsidP="00165286" w14:paraId="63A00429"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0CCC841F" w14:textId="4DA4AD4D">
            <w:pPr>
              <w:jc w:val="center"/>
              <w:rPr>
                <w:szCs w:val="22"/>
              </w:rPr>
            </w:pPr>
            <w:r>
              <w:rPr>
                <w:snapToGrid/>
                <w:color w:val="000000"/>
                <w:kern w:val="0"/>
                <w:szCs w:val="22"/>
              </w:rPr>
              <w:t xml:space="preserve">$ </w:t>
            </w:r>
            <w:r w:rsidRPr="00165286">
              <w:rPr>
                <w:szCs w:val="22"/>
              </w:rPr>
              <w:t>1,114,484</w:t>
            </w:r>
          </w:p>
        </w:tc>
      </w:tr>
      <w:tr w14:paraId="2F58DF59"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0923651F" w14:textId="77777777">
            <w:pPr>
              <w:jc w:val="center"/>
              <w:rPr>
                <w:szCs w:val="22"/>
              </w:rPr>
            </w:pPr>
            <w:r w:rsidRPr="00165286">
              <w:rPr>
                <w:szCs w:val="22"/>
              </w:rPr>
              <w:t>NC</w:t>
            </w:r>
          </w:p>
        </w:tc>
        <w:tc>
          <w:tcPr>
            <w:tcW w:w="4822" w:type="dxa"/>
            <w:noWrap/>
            <w:hideMark/>
          </w:tcPr>
          <w:p w:rsidR="00165286" w:rsidRPr="00165286" w:rsidP="00165286" w14:paraId="2DEB0851" w14:textId="77777777">
            <w:pPr>
              <w:jc w:val="center"/>
              <w:rPr>
                <w:szCs w:val="22"/>
              </w:rPr>
            </w:pPr>
            <w:r w:rsidRPr="00165286">
              <w:rPr>
                <w:szCs w:val="22"/>
              </w:rPr>
              <w:t>AT&amp;T INC.</w:t>
            </w:r>
          </w:p>
        </w:tc>
        <w:tc>
          <w:tcPr>
            <w:tcW w:w="3687" w:type="dxa"/>
            <w:noWrap/>
            <w:vAlign w:val="center"/>
            <w:hideMark/>
          </w:tcPr>
          <w:p w:rsidR="00165286" w:rsidRPr="00165286" w:rsidP="00165286" w14:paraId="2CAACBCA" w14:textId="41995311">
            <w:pPr>
              <w:jc w:val="center"/>
              <w:rPr>
                <w:szCs w:val="22"/>
              </w:rPr>
            </w:pPr>
            <w:r>
              <w:rPr>
                <w:snapToGrid/>
                <w:color w:val="000000"/>
                <w:kern w:val="0"/>
                <w:szCs w:val="22"/>
              </w:rPr>
              <w:t xml:space="preserve">$ </w:t>
            </w:r>
            <w:r w:rsidRPr="00165286">
              <w:rPr>
                <w:szCs w:val="22"/>
              </w:rPr>
              <w:t>3,498,889</w:t>
            </w:r>
          </w:p>
        </w:tc>
      </w:tr>
      <w:tr w14:paraId="285748D8"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7F7D206F" w14:textId="77777777">
            <w:pPr>
              <w:jc w:val="center"/>
              <w:rPr>
                <w:szCs w:val="22"/>
              </w:rPr>
            </w:pPr>
            <w:r w:rsidRPr="00165286">
              <w:rPr>
                <w:szCs w:val="22"/>
              </w:rPr>
              <w:t>NC</w:t>
            </w:r>
          </w:p>
        </w:tc>
        <w:tc>
          <w:tcPr>
            <w:tcW w:w="4822" w:type="dxa"/>
            <w:noWrap/>
            <w:hideMark/>
          </w:tcPr>
          <w:p w:rsidR="00165286" w:rsidRPr="00165286" w:rsidP="00165286" w14:paraId="7E5250FC" w14:textId="77777777">
            <w:pPr>
              <w:jc w:val="center"/>
              <w:rPr>
                <w:szCs w:val="22"/>
              </w:rPr>
            </w:pPr>
            <w:r w:rsidRPr="00165286">
              <w:rPr>
                <w:szCs w:val="22"/>
              </w:rPr>
              <w:t>CENTURYLINK, INC.</w:t>
            </w:r>
          </w:p>
        </w:tc>
        <w:tc>
          <w:tcPr>
            <w:tcW w:w="3687" w:type="dxa"/>
            <w:noWrap/>
            <w:vAlign w:val="center"/>
            <w:hideMark/>
          </w:tcPr>
          <w:p w:rsidR="00165286" w:rsidRPr="00165286" w:rsidP="00165286" w14:paraId="36F9CDC1" w14:textId="321482D3">
            <w:pPr>
              <w:jc w:val="center"/>
              <w:rPr>
                <w:szCs w:val="22"/>
              </w:rPr>
            </w:pPr>
            <w:r>
              <w:rPr>
                <w:snapToGrid/>
                <w:color w:val="000000"/>
                <w:kern w:val="0"/>
                <w:szCs w:val="22"/>
              </w:rPr>
              <w:t xml:space="preserve">$ </w:t>
            </w:r>
            <w:r w:rsidRPr="00165286">
              <w:rPr>
                <w:szCs w:val="22"/>
              </w:rPr>
              <w:t>10,008,390</w:t>
            </w:r>
          </w:p>
        </w:tc>
      </w:tr>
      <w:tr w14:paraId="4D51EC9C"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3792573E" w14:textId="77777777">
            <w:pPr>
              <w:jc w:val="center"/>
              <w:rPr>
                <w:szCs w:val="22"/>
              </w:rPr>
            </w:pPr>
            <w:r w:rsidRPr="00165286">
              <w:rPr>
                <w:szCs w:val="22"/>
              </w:rPr>
              <w:t>NC</w:t>
            </w:r>
          </w:p>
        </w:tc>
        <w:tc>
          <w:tcPr>
            <w:tcW w:w="4822" w:type="dxa"/>
            <w:noWrap/>
            <w:hideMark/>
          </w:tcPr>
          <w:p w:rsidR="00165286" w:rsidRPr="00165286" w:rsidP="00165286" w14:paraId="0429B806"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4F857121" w14:textId="57EBB5B6">
            <w:pPr>
              <w:jc w:val="center"/>
              <w:rPr>
                <w:szCs w:val="22"/>
              </w:rPr>
            </w:pPr>
            <w:r>
              <w:rPr>
                <w:snapToGrid/>
                <w:color w:val="000000"/>
                <w:kern w:val="0"/>
                <w:szCs w:val="22"/>
              </w:rPr>
              <w:t xml:space="preserve">$ </w:t>
            </w:r>
            <w:r w:rsidRPr="00165286">
              <w:rPr>
                <w:szCs w:val="22"/>
              </w:rPr>
              <w:t>3,596,156</w:t>
            </w:r>
          </w:p>
        </w:tc>
      </w:tr>
      <w:tr w14:paraId="68C1B930"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5AEEEC8B" w14:textId="77777777">
            <w:pPr>
              <w:jc w:val="center"/>
              <w:rPr>
                <w:szCs w:val="22"/>
              </w:rPr>
            </w:pPr>
            <w:r w:rsidRPr="00165286">
              <w:rPr>
                <w:szCs w:val="22"/>
              </w:rPr>
              <w:t>NC</w:t>
            </w:r>
          </w:p>
        </w:tc>
        <w:tc>
          <w:tcPr>
            <w:tcW w:w="4822" w:type="dxa"/>
            <w:noWrap/>
            <w:hideMark/>
          </w:tcPr>
          <w:p w:rsidR="00165286" w:rsidRPr="00165286" w:rsidP="00165286" w14:paraId="1AF58277" w14:textId="77777777">
            <w:pPr>
              <w:jc w:val="center"/>
              <w:rPr>
                <w:szCs w:val="22"/>
              </w:rPr>
            </w:pPr>
            <w:r w:rsidRPr="00165286">
              <w:rPr>
                <w:szCs w:val="22"/>
              </w:rPr>
              <w:t>WINDSTREAM HOLDINGS, INC.</w:t>
            </w:r>
          </w:p>
        </w:tc>
        <w:tc>
          <w:tcPr>
            <w:tcW w:w="3687" w:type="dxa"/>
            <w:noWrap/>
            <w:vAlign w:val="center"/>
            <w:hideMark/>
          </w:tcPr>
          <w:p w:rsidR="00165286" w:rsidRPr="00165286" w:rsidP="00165286" w14:paraId="579ACD45" w14:textId="08A6F7E3">
            <w:pPr>
              <w:jc w:val="center"/>
              <w:rPr>
                <w:szCs w:val="22"/>
              </w:rPr>
            </w:pPr>
            <w:r>
              <w:rPr>
                <w:snapToGrid/>
                <w:color w:val="000000"/>
                <w:kern w:val="0"/>
                <w:szCs w:val="22"/>
              </w:rPr>
              <w:t xml:space="preserve">$ </w:t>
            </w:r>
            <w:r w:rsidRPr="00165286">
              <w:rPr>
                <w:szCs w:val="22"/>
              </w:rPr>
              <w:t>1,952,082</w:t>
            </w:r>
          </w:p>
        </w:tc>
      </w:tr>
      <w:tr w14:paraId="4AFADC40"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6AEA6091" w14:textId="77777777">
            <w:pPr>
              <w:jc w:val="center"/>
              <w:rPr>
                <w:szCs w:val="22"/>
              </w:rPr>
            </w:pPr>
            <w:r w:rsidRPr="00165286">
              <w:rPr>
                <w:szCs w:val="22"/>
              </w:rPr>
              <w:t>ND</w:t>
            </w:r>
          </w:p>
        </w:tc>
        <w:tc>
          <w:tcPr>
            <w:tcW w:w="4822" w:type="dxa"/>
            <w:noWrap/>
            <w:hideMark/>
          </w:tcPr>
          <w:p w:rsidR="00165286" w:rsidRPr="00165286" w:rsidP="00165286" w14:paraId="3C879DBA" w14:textId="77777777">
            <w:pPr>
              <w:jc w:val="center"/>
              <w:rPr>
                <w:szCs w:val="22"/>
              </w:rPr>
            </w:pPr>
            <w:r w:rsidRPr="00165286">
              <w:rPr>
                <w:szCs w:val="22"/>
              </w:rPr>
              <w:t>CENTURYLINK, INC.</w:t>
            </w:r>
          </w:p>
        </w:tc>
        <w:tc>
          <w:tcPr>
            <w:tcW w:w="3687" w:type="dxa"/>
            <w:noWrap/>
            <w:vAlign w:val="center"/>
            <w:hideMark/>
          </w:tcPr>
          <w:p w:rsidR="00165286" w:rsidRPr="00165286" w:rsidP="00165286" w14:paraId="39BAB692" w14:textId="0880811B">
            <w:pPr>
              <w:jc w:val="center"/>
              <w:rPr>
                <w:szCs w:val="22"/>
              </w:rPr>
            </w:pPr>
            <w:r>
              <w:rPr>
                <w:snapToGrid/>
                <w:color w:val="000000"/>
                <w:kern w:val="0"/>
                <w:szCs w:val="22"/>
              </w:rPr>
              <w:t xml:space="preserve">$ </w:t>
            </w:r>
            <w:r w:rsidRPr="00165286">
              <w:rPr>
                <w:szCs w:val="22"/>
              </w:rPr>
              <w:t>5,656,741</w:t>
            </w:r>
          </w:p>
        </w:tc>
      </w:tr>
      <w:tr w14:paraId="1347C112"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14E05B98" w14:textId="77777777">
            <w:pPr>
              <w:jc w:val="center"/>
              <w:rPr>
                <w:szCs w:val="22"/>
              </w:rPr>
            </w:pPr>
            <w:r w:rsidRPr="00165286">
              <w:rPr>
                <w:szCs w:val="22"/>
              </w:rPr>
              <w:t>NE</w:t>
            </w:r>
          </w:p>
        </w:tc>
        <w:tc>
          <w:tcPr>
            <w:tcW w:w="4822" w:type="dxa"/>
            <w:noWrap/>
            <w:hideMark/>
          </w:tcPr>
          <w:p w:rsidR="00165286" w:rsidRPr="00165286" w:rsidP="00165286" w14:paraId="7E268F9C" w14:textId="77777777">
            <w:pPr>
              <w:jc w:val="center"/>
              <w:rPr>
                <w:szCs w:val="22"/>
              </w:rPr>
            </w:pPr>
            <w:r w:rsidRPr="00165286">
              <w:rPr>
                <w:szCs w:val="22"/>
              </w:rPr>
              <w:t>CENTURYLINK, INC.</w:t>
            </w:r>
          </w:p>
        </w:tc>
        <w:tc>
          <w:tcPr>
            <w:tcW w:w="3687" w:type="dxa"/>
            <w:noWrap/>
            <w:vAlign w:val="center"/>
            <w:hideMark/>
          </w:tcPr>
          <w:p w:rsidR="00165286" w:rsidRPr="00165286" w:rsidP="00165286" w14:paraId="2860591F" w14:textId="44E5A0C8">
            <w:pPr>
              <w:jc w:val="center"/>
              <w:rPr>
                <w:szCs w:val="22"/>
              </w:rPr>
            </w:pPr>
            <w:r>
              <w:rPr>
                <w:snapToGrid/>
                <w:color w:val="000000"/>
                <w:kern w:val="0"/>
                <w:szCs w:val="22"/>
              </w:rPr>
              <w:t xml:space="preserve">$ </w:t>
            </w:r>
            <w:r w:rsidRPr="00165286">
              <w:rPr>
                <w:szCs w:val="22"/>
              </w:rPr>
              <w:t>6,888,416</w:t>
            </w:r>
          </w:p>
        </w:tc>
      </w:tr>
      <w:tr w14:paraId="30F93E33"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42C69BF7" w14:textId="77777777">
            <w:pPr>
              <w:jc w:val="center"/>
              <w:rPr>
                <w:szCs w:val="22"/>
              </w:rPr>
            </w:pPr>
            <w:r w:rsidRPr="00165286">
              <w:rPr>
                <w:szCs w:val="22"/>
              </w:rPr>
              <w:t>NE</w:t>
            </w:r>
          </w:p>
        </w:tc>
        <w:tc>
          <w:tcPr>
            <w:tcW w:w="4822" w:type="dxa"/>
            <w:noWrap/>
            <w:hideMark/>
          </w:tcPr>
          <w:p w:rsidR="00165286" w:rsidRPr="00165286" w:rsidP="00165286" w14:paraId="585A370F"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17FF1C9C" w14:textId="3855E66F">
            <w:pPr>
              <w:jc w:val="center"/>
              <w:rPr>
                <w:szCs w:val="22"/>
              </w:rPr>
            </w:pPr>
            <w:r>
              <w:rPr>
                <w:snapToGrid/>
                <w:color w:val="000000"/>
                <w:kern w:val="0"/>
                <w:szCs w:val="22"/>
              </w:rPr>
              <w:t xml:space="preserve">$ </w:t>
            </w:r>
            <w:r w:rsidRPr="00165286">
              <w:rPr>
                <w:szCs w:val="22"/>
              </w:rPr>
              <w:t>2,735,761</w:t>
            </w:r>
          </w:p>
        </w:tc>
      </w:tr>
      <w:tr w14:paraId="600B1820"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64D406D6" w14:textId="77777777">
            <w:pPr>
              <w:jc w:val="center"/>
              <w:rPr>
                <w:szCs w:val="22"/>
              </w:rPr>
            </w:pPr>
            <w:r w:rsidRPr="00165286">
              <w:rPr>
                <w:szCs w:val="22"/>
              </w:rPr>
              <w:t>NE</w:t>
            </w:r>
          </w:p>
        </w:tc>
        <w:tc>
          <w:tcPr>
            <w:tcW w:w="4822" w:type="dxa"/>
            <w:noWrap/>
            <w:hideMark/>
          </w:tcPr>
          <w:p w:rsidR="00165286" w:rsidRPr="00165286" w:rsidP="00165286" w14:paraId="3517378E" w14:textId="77777777">
            <w:pPr>
              <w:jc w:val="center"/>
              <w:rPr>
                <w:szCs w:val="22"/>
              </w:rPr>
            </w:pPr>
            <w:r w:rsidRPr="00165286">
              <w:rPr>
                <w:szCs w:val="22"/>
              </w:rPr>
              <w:t>WINDSTREAM HOLDINGS, INC.</w:t>
            </w:r>
          </w:p>
        </w:tc>
        <w:tc>
          <w:tcPr>
            <w:tcW w:w="3687" w:type="dxa"/>
            <w:noWrap/>
            <w:vAlign w:val="center"/>
            <w:hideMark/>
          </w:tcPr>
          <w:p w:rsidR="00165286" w:rsidRPr="00165286" w:rsidP="00165286" w14:paraId="56BB0712" w14:textId="5275F8A1">
            <w:pPr>
              <w:jc w:val="center"/>
              <w:rPr>
                <w:szCs w:val="22"/>
              </w:rPr>
            </w:pPr>
            <w:r>
              <w:rPr>
                <w:snapToGrid/>
                <w:color w:val="000000"/>
                <w:kern w:val="0"/>
                <w:szCs w:val="22"/>
              </w:rPr>
              <w:t xml:space="preserve">$ </w:t>
            </w:r>
            <w:r w:rsidRPr="00165286">
              <w:rPr>
                <w:szCs w:val="22"/>
              </w:rPr>
              <w:t>13,591,437</w:t>
            </w:r>
          </w:p>
        </w:tc>
      </w:tr>
      <w:tr w14:paraId="76B2D593"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24A9749E" w14:textId="77777777">
            <w:pPr>
              <w:jc w:val="center"/>
              <w:rPr>
                <w:szCs w:val="22"/>
              </w:rPr>
            </w:pPr>
            <w:r w:rsidRPr="00165286">
              <w:rPr>
                <w:szCs w:val="22"/>
              </w:rPr>
              <w:t>NH</w:t>
            </w:r>
          </w:p>
        </w:tc>
        <w:tc>
          <w:tcPr>
            <w:tcW w:w="4822" w:type="dxa"/>
            <w:noWrap/>
            <w:hideMark/>
          </w:tcPr>
          <w:p w:rsidR="00165286" w:rsidRPr="00165286" w:rsidP="00165286" w14:paraId="13EBA7F2" w14:textId="77777777">
            <w:pPr>
              <w:jc w:val="center"/>
              <w:rPr>
                <w:szCs w:val="22"/>
              </w:rPr>
            </w:pPr>
            <w:r w:rsidRPr="00165286">
              <w:rPr>
                <w:szCs w:val="22"/>
              </w:rPr>
              <w:t>CONSOLIDATED COMMUNICATIONS, INC.</w:t>
            </w:r>
          </w:p>
        </w:tc>
        <w:tc>
          <w:tcPr>
            <w:tcW w:w="3687" w:type="dxa"/>
            <w:noWrap/>
            <w:vAlign w:val="center"/>
            <w:hideMark/>
          </w:tcPr>
          <w:p w:rsidR="00165286" w:rsidRPr="00165286" w:rsidP="00165286" w14:paraId="52969A86" w14:textId="12D01D32">
            <w:pPr>
              <w:jc w:val="center"/>
              <w:rPr>
                <w:szCs w:val="22"/>
              </w:rPr>
            </w:pPr>
            <w:r>
              <w:rPr>
                <w:snapToGrid/>
                <w:color w:val="000000"/>
                <w:kern w:val="0"/>
                <w:szCs w:val="22"/>
              </w:rPr>
              <w:t xml:space="preserve">$ </w:t>
            </w:r>
            <w:r w:rsidRPr="00165286">
              <w:rPr>
                <w:szCs w:val="22"/>
              </w:rPr>
              <w:t>4,376,606</w:t>
            </w:r>
          </w:p>
        </w:tc>
      </w:tr>
      <w:tr w14:paraId="04184A69"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45B872DF" w14:textId="77777777">
            <w:pPr>
              <w:jc w:val="center"/>
              <w:rPr>
                <w:szCs w:val="22"/>
              </w:rPr>
            </w:pPr>
            <w:r w:rsidRPr="00165286">
              <w:rPr>
                <w:szCs w:val="22"/>
              </w:rPr>
              <w:t>NJ</w:t>
            </w:r>
          </w:p>
        </w:tc>
        <w:tc>
          <w:tcPr>
            <w:tcW w:w="4822" w:type="dxa"/>
            <w:noWrap/>
            <w:hideMark/>
          </w:tcPr>
          <w:p w:rsidR="00165286" w:rsidRPr="00165286" w:rsidP="00165286" w14:paraId="501BA243" w14:textId="77777777">
            <w:pPr>
              <w:jc w:val="center"/>
              <w:rPr>
                <w:szCs w:val="22"/>
              </w:rPr>
            </w:pPr>
            <w:r w:rsidRPr="00165286">
              <w:rPr>
                <w:szCs w:val="22"/>
              </w:rPr>
              <w:t>CENTURYLINK, INC.</w:t>
            </w:r>
          </w:p>
        </w:tc>
        <w:tc>
          <w:tcPr>
            <w:tcW w:w="3687" w:type="dxa"/>
            <w:noWrap/>
            <w:vAlign w:val="center"/>
            <w:hideMark/>
          </w:tcPr>
          <w:p w:rsidR="00165286" w:rsidRPr="00165286" w:rsidP="00165286" w14:paraId="4F2CC898" w14:textId="54FCBF6F">
            <w:pPr>
              <w:jc w:val="center"/>
              <w:rPr>
                <w:szCs w:val="22"/>
              </w:rPr>
            </w:pPr>
            <w:r>
              <w:rPr>
                <w:snapToGrid/>
                <w:color w:val="000000"/>
                <w:kern w:val="0"/>
                <w:szCs w:val="22"/>
              </w:rPr>
              <w:t xml:space="preserve">$ </w:t>
            </w:r>
            <w:r w:rsidRPr="00165286">
              <w:rPr>
                <w:szCs w:val="22"/>
              </w:rPr>
              <w:t>450,340</w:t>
            </w:r>
          </w:p>
        </w:tc>
      </w:tr>
      <w:tr w14:paraId="463C2196"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32EB53CB" w14:textId="77777777">
            <w:pPr>
              <w:jc w:val="center"/>
              <w:rPr>
                <w:szCs w:val="22"/>
              </w:rPr>
            </w:pPr>
            <w:r w:rsidRPr="00165286">
              <w:rPr>
                <w:szCs w:val="22"/>
              </w:rPr>
              <w:t>NM</w:t>
            </w:r>
          </w:p>
        </w:tc>
        <w:tc>
          <w:tcPr>
            <w:tcW w:w="4822" w:type="dxa"/>
            <w:noWrap/>
            <w:hideMark/>
          </w:tcPr>
          <w:p w:rsidR="00165286" w:rsidRPr="00165286" w:rsidP="00165286" w14:paraId="08FA6EB0" w14:textId="77777777">
            <w:pPr>
              <w:jc w:val="center"/>
              <w:rPr>
                <w:szCs w:val="22"/>
              </w:rPr>
            </w:pPr>
            <w:r w:rsidRPr="00165286">
              <w:rPr>
                <w:szCs w:val="22"/>
              </w:rPr>
              <w:t>CENTURYLINK, INC.</w:t>
            </w:r>
          </w:p>
        </w:tc>
        <w:tc>
          <w:tcPr>
            <w:tcW w:w="3687" w:type="dxa"/>
            <w:noWrap/>
            <w:vAlign w:val="center"/>
            <w:hideMark/>
          </w:tcPr>
          <w:p w:rsidR="00165286" w:rsidRPr="00165286" w:rsidP="00165286" w14:paraId="0A75048C" w14:textId="7F48EEF8">
            <w:pPr>
              <w:jc w:val="center"/>
              <w:rPr>
                <w:szCs w:val="22"/>
              </w:rPr>
            </w:pPr>
            <w:r>
              <w:rPr>
                <w:snapToGrid/>
                <w:color w:val="000000"/>
                <w:kern w:val="0"/>
                <w:szCs w:val="22"/>
              </w:rPr>
              <w:t xml:space="preserve">$ </w:t>
            </w:r>
            <w:r w:rsidRPr="00165286">
              <w:rPr>
                <w:szCs w:val="22"/>
              </w:rPr>
              <w:t>10,942,747</w:t>
            </w:r>
          </w:p>
        </w:tc>
      </w:tr>
      <w:tr w14:paraId="6CB48737"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0BE15036" w14:textId="77777777">
            <w:pPr>
              <w:jc w:val="center"/>
              <w:rPr>
                <w:szCs w:val="22"/>
              </w:rPr>
            </w:pPr>
            <w:r w:rsidRPr="00165286">
              <w:rPr>
                <w:szCs w:val="22"/>
              </w:rPr>
              <w:t>NM</w:t>
            </w:r>
          </w:p>
        </w:tc>
        <w:tc>
          <w:tcPr>
            <w:tcW w:w="4822" w:type="dxa"/>
            <w:noWrap/>
            <w:hideMark/>
          </w:tcPr>
          <w:p w:rsidR="00165286" w:rsidRPr="00165286" w:rsidP="00165286" w14:paraId="5DCEDD7D"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6413F540" w14:textId="2C04A4A5">
            <w:pPr>
              <w:jc w:val="center"/>
              <w:rPr>
                <w:szCs w:val="22"/>
              </w:rPr>
            </w:pPr>
            <w:r>
              <w:rPr>
                <w:snapToGrid/>
                <w:color w:val="000000"/>
                <w:kern w:val="0"/>
                <w:szCs w:val="22"/>
              </w:rPr>
              <w:t xml:space="preserve">$ </w:t>
            </w:r>
            <w:r w:rsidRPr="00165286">
              <w:rPr>
                <w:szCs w:val="22"/>
              </w:rPr>
              <w:t>4,426,327</w:t>
            </w:r>
          </w:p>
        </w:tc>
      </w:tr>
      <w:tr w14:paraId="3D19F2AF"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64B4498E" w14:textId="77777777">
            <w:pPr>
              <w:jc w:val="center"/>
              <w:rPr>
                <w:szCs w:val="22"/>
              </w:rPr>
            </w:pPr>
            <w:r w:rsidRPr="00165286">
              <w:rPr>
                <w:szCs w:val="22"/>
              </w:rPr>
              <w:t>NV</w:t>
            </w:r>
          </w:p>
        </w:tc>
        <w:tc>
          <w:tcPr>
            <w:tcW w:w="4822" w:type="dxa"/>
            <w:noWrap/>
            <w:hideMark/>
          </w:tcPr>
          <w:p w:rsidR="00165286" w:rsidRPr="00165286" w:rsidP="00165286" w14:paraId="7376C119" w14:textId="77777777">
            <w:pPr>
              <w:jc w:val="center"/>
              <w:rPr>
                <w:szCs w:val="22"/>
              </w:rPr>
            </w:pPr>
            <w:r w:rsidRPr="00165286">
              <w:rPr>
                <w:szCs w:val="22"/>
              </w:rPr>
              <w:t>CENTURYLINK, INC.</w:t>
            </w:r>
          </w:p>
        </w:tc>
        <w:tc>
          <w:tcPr>
            <w:tcW w:w="3687" w:type="dxa"/>
            <w:noWrap/>
            <w:vAlign w:val="center"/>
            <w:hideMark/>
          </w:tcPr>
          <w:p w:rsidR="00165286" w:rsidRPr="00165286" w:rsidP="00165286" w14:paraId="2DDAC73B" w14:textId="492D0DDB">
            <w:pPr>
              <w:jc w:val="center"/>
              <w:rPr>
                <w:szCs w:val="22"/>
              </w:rPr>
            </w:pPr>
            <w:r>
              <w:rPr>
                <w:snapToGrid/>
                <w:color w:val="000000"/>
                <w:kern w:val="0"/>
                <w:szCs w:val="22"/>
              </w:rPr>
              <w:t xml:space="preserve">$ </w:t>
            </w:r>
            <w:r w:rsidRPr="00165286">
              <w:rPr>
                <w:szCs w:val="22"/>
              </w:rPr>
              <w:t>1,072,346</w:t>
            </w:r>
          </w:p>
        </w:tc>
      </w:tr>
      <w:tr w14:paraId="625FBE9D"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277FEBA8" w14:textId="77777777">
            <w:pPr>
              <w:jc w:val="center"/>
              <w:rPr>
                <w:szCs w:val="22"/>
              </w:rPr>
            </w:pPr>
            <w:r w:rsidRPr="00165286">
              <w:rPr>
                <w:szCs w:val="22"/>
              </w:rPr>
              <w:t>NV</w:t>
            </w:r>
          </w:p>
        </w:tc>
        <w:tc>
          <w:tcPr>
            <w:tcW w:w="4822" w:type="dxa"/>
            <w:noWrap/>
            <w:hideMark/>
          </w:tcPr>
          <w:p w:rsidR="00165286" w:rsidRPr="00165286" w:rsidP="00165286" w14:paraId="71805BD4"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644FBF03" w14:textId="60796213">
            <w:pPr>
              <w:jc w:val="center"/>
              <w:rPr>
                <w:szCs w:val="22"/>
              </w:rPr>
            </w:pPr>
            <w:r>
              <w:rPr>
                <w:snapToGrid/>
                <w:color w:val="000000"/>
                <w:kern w:val="0"/>
                <w:szCs w:val="22"/>
              </w:rPr>
              <w:t xml:space="preserve">$ </w:t>
            </w:r>
            <w:r w:rsidRPr="00165286">
              <w:rPr>
                <w:szCs w:val="22"/>
              </w:rPr>
              <w:t>1,379,494</w:t>
            </w:r>
          </w:p>
        </w:tc>
      </w:tr>
      <w:tr w14:paraId="48209653"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0E2075CA" w14:textId="77777777">
            <w:pPr>
              <w:jc w:val="center"/>
              <w:rPr>
                <w:szCs w:val="22"/>
              </w:rPr>
            </w:pPr>
            <w:r w:rsidRPr="00165286">
              <w:rPr>
                <w:szCs w:val="22"/>
              </w:rPr>
              <w:t>NY</w:t>
            </w:r>
          </w:p>
        </w:tc>
        <w:tc>
          <w:tcPr>
            <w:tcW w:w="4822" w:type="dxa"/>
            <w:noWrap/>
            <w:hideMark/>
          </w:tcPr>
          <w:p w:rsidR="00165286" w:rsidRPr="00165286" w:rsidP="00165286" w14:paraId="0E537750" w14:textId="77777777">
            <w:pPr>
              <w:jc w:val="center"/>
              <w:rPr>
                <w:szCs w:val="22"/>
              </w:rPr>
            </w:pPr>
            <w:r w:rsidRPr="00165286">
              <w:rPr>
                <w:szCs w:val="22"/>
              </w:rPr>
              <w:t>CONSOLIDATED COMMUNICATIONS, INC.</w:t>
            </w:r>
          </w:p>
        </w:tc>
        <w:tc>
          <w:tcPr>
            <w:tcW w:w="3687" w:type="dxa"/>
            <w:noWrap/>
            <w:vAlign w:val="center"/>
            <w:hideMark/>
          </w:tcPr>
          <w:p w:rsidR="00165286" w:rsidRPr="00165286" w:rsidP="00165286" w14:paraId="331502FE" w14:textId="2BB452BD">
            <w:pPr>
              <w:jc w:val="center"/>
              <w:rPr>
                <w:szCs w:val="22"/>
              </w:rPr>
            </w:pPr>
            <w:r>
              <w:rPr>
                <w:snapToGrid/>
                <w:color w:val="000000"/>
                <w:kern w:val="0"/>
                <w:szCs w:val="22"/>
              </w:rPr>
              <w:t xml:space="preserve">$ </w:t>
            </w:r>
            <w:r w:rsidRPr="00165286">
              <w:rPr>
                <w:szCs w:val="22"/>
              </w:rPr>
              <w:t>2,568,269</w:t>
            </w:r>
          </w:p>
        </w:tc>
      </w:tr>
      <w:tr w14:paraId="2B87297B"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2533D601" w14:textId="77777777">
            <w:pPr>
              <w:jc w:val="center"/>
              <w:rPr>
                <w:szCs w:val="22"/>
              </w:rPr>
            </w:pPr>
            <w:r w:rsidRPr="00165286">
              <w:rPr>
                <w:szCs w:val="22"/>
              </w:rPr>
              <w:t>NY</w:t>
            </w:r>
          </w:p>
        </w:tc>
        <w:tc>
          <w:tcPr>
            <w:tcW w:w="4822" w:type="dxa"/>
            <w:noWrap/>
            <w:hideMark/>
          </w:tcPr>
          <w:p w:rsidR="00165286" w:rsidRPr="00165286" w:rsidP="00165286" w14:paraId="50A5B4C3"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001472DD" w14:textId="3FD6DC59">
            <w:pPr>
              <w:jc w:val="center"/>
              <w:rPr>
                <w:szCs w:val="22"/>
              </w:rPr>
            </w:pPr>
            <w:r>
              <w:rPr>
                <w:snapToGrid/>
                <w:color w:val="000000"/>
                <w:kern w:val="0"/>
                <w:szCs w:val="22"/>
              </w:rPr>
              <w:t xml:space="preserve">$ </w:t>
            </w:r>
            <w:r w:rsidRPr="00165286">
              <w:rPr>
                <w:szCs w:val="22"/>
              </w:rPr>
              <w:t>17,381,485</w:t>
            </w:r>
          </w:p>
        </w:tc>
      </w:tr>
      <w:tr w14:paraId="496C6FD5"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7B4F1911" w14:textId="77777777">
            <w:pPr>
              <w:jc w:val="center"/>
              <w:rPr>
                <w:szCs w:val="22"/>
              </w:rPr>
            </w:pPr>
            <w:r w:rsidRPr="00165286">
              <w:rPr>
                <w:szCs w:val="22"/>
              </w:rPr>
              <w:t>NY</w:t>
            </w:r>
          </w:p>
        </w:tc>
        <w:tc>
          <w:tcPr>
            <w:tcW w:w="4822" w:type="dxa"/>
            <w:noWrap/>
            <w:hideMark/>
          </w:tcPr>
          <w:p w:rsidR="00165286" w:rsidRPr="00165286" w:rsidP="00165286" w14:paraId="2481904C" w14:textId="77777777">
            <w:pPr>
              <w:jc w:val="center"/>
              <w:rPr>
                <w:szCs w:val="22"/>
              </w:rPr>
            </w:pPr>
            <w:r w:rsidRPr="00165286">
              <w:rPr>
                <w:szCs w:val="22"/>
              </w:rPr>
              <w:t>WINDSTREAM HOLDINGS, INC.</w:t>
            </w:r>
          </w:p>
        </w:tc>
        <w:tc>
          <w:tcPr>
            <w:tcW w:w="3687" w:type="dxa"/>
            <w:noWrap/>
            <w:vAlign w:val="center"/>
            <w:hideMark/>
          </w:tcPr>
          <w:p w:rsidR="00165286" w:rsidRPr="00165286" w:rsidP="00165286" w14:paraId="19897579" w14:textId="30D02B4F">
            <w:pPr>
              <w:jc w:val="center"/>
              <w:rPr>
                <w:szCs w:val="22"/>
              </w:rPr>
            </w:pPr>
            <w:r>
              <w:rPr>
                <w:snapToGrid/>
                <w:color w:val="000000"/>
                <w:kern w:val="0"/>
                <w:szCs w:val="22"/>
              </w:rPr>
              <w:t xml:space="preserve">$ </w:t>
            </w:r>
            <w:r w:rsidRPr="00165286">
              <w:rPr>
                <w:szCs w:val="22"/>
              </w:rPr>
              <w:t>1,557,976</w:t>
            </w:r>
          </w:p>
        </w:tc>
      </w:tr>
      <w:tr w14:paraId="5CEABA68"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600B2627" w14:textId="77777777">
            <w:pPr>
              <w:jc w:val="center"/>
              <w:rPr>
                <w:szCs w:val="22"/>
              </w:rPr>
            </w:pPr>
            <w:r w:rsidRPr="00165286">
              <w:rPr>
                <w:szCs w:val="22"/>
              </w:rPr>
              <w:t>OH</w:t>
            </w:r>
          </w:p>
        </w:tc>
        <w:tc>
          <w:tcPr>
            <w:tcW w:w="4822" w:type="dxa"/>
            <w:noWrap/>
            <w:hideMark/>
          </w:tcPr>
          <w:p w:rsidR="00165286" w:rsidRPr="00165286" w:rsidP="00165286" w14:paraId="26C395F6" w14:textId="77777777">
            <w:pPr>
              <w:jc w:val="center"/>
              <w:rPr>
                <w:szCs w:val="22"/>
              </w:rPr>
            </w:pPr>
            <w:r w:rsidRPr="00165286">
              <w:rPr>
                <w:szCs w:val="22"/>
              </w:rPr>
              <w:t>AT&amp;T INC.</w:t>
            </w:r>
          </w:p>
        </w:tc>
        <w:tc>
          <w:tcPr>
            <w:tcW w:w="3687" w:type="dxa"/>
            <w:noWrap/>
            <w:vAlign w:val="center"/>
            <w:hideMark/>
          </w:tcPr>
          <w:p w:rsidR="00165286" w:rsidRPr="00165286" w:rsidP="00165286" w14:paraId="385CD882" w14:textId="3D1A3B88">
            <w:pPr>
              <w:jc w:val="center"/>
              <w:rPr>
                <w:szCs w:val="22"/>
              </w:rPr>
            </w:pPr>
            <w:r>
              <w:rPr>
                <w:snapToGrid/>
                <w:color w:val="000000"/>
                <w:kern w:val="0"/>
                <w:szCs w:val="22"/>
              </w:rPr>
              <w:t xml:space="preserve">$ </w:t>
            </w:r>
            <w:r w:rsidRPr="00165286">
              <w:rPr>
                <w:szCs w:val="22"/>
              </w:rPr>
              <w:t>14,802,500</w:t>
            </w:r>
          </w:p>
        </w:tc>
      </w:tr>
      <w:tr w14:paraId="44B615B2"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33FE170D" w14:textId="77777777">
            <w:pPr>
              <w:jc w:val="center"/>
              <w:rPr>
                <w:szCs w:val="22"/>
              </w:rPr>
            </w:pPr>
            <w:r w:rsidRPr="00165286">
              <w:rPr>
                <w:szCs w:val="22"/>
              </w:rPr>
              <w:t>OH</w:t>
            </w:r>
          </w:p>
        </w:tc>
        <w:tc>
          <w:tcPr>
            <w:tcW w:w="4822" w:type="dxa"/>
            <w:noWrap/>
            <w:hideMark/>
          </w:tcPr>
          <w:p w:rsidR="00165286" w:rsidRPr="00165286" w:rsidP="00165286" w14:paraId="35C71D73" w14:textId="77777777">
            <w:pPr>
              <w:jc w:val="center"/>
              <w:rPr>
                <w:szCs w:val="22"/>
              </w:rPr>
            </w:pPr>
            <w:r w:rsidRPr="00165286">
              <w:rPr>
                <w:szCs w:val="22"/>
              </w:rPr>
              <w:t>CENTURYLINK, INC.</w:t>
            </w:r>
          </w:p>
        </w:tc>
        <w:tc>
          <w:tcPr>
            <w:tcW w:w="3687" w:type="dxa"/>
            <w:noWrap/>
            <w:vAlign w:val="center"/>
            <w:hideMark/>
          </w:tcPr>
          <w:p w:rsidR="00165286" w:rsidRPr="00165286" w:rsidP="00165286" w14:paraId="32C18272" w14:textId="326AB556">
            <w:pPr>
              <w:jc w:val="center"/>
              <w:rPr>
                <w:szCs w:val="22"/>
              </w:rPr>
            </w:pPr>
            <w:r>
              <w:rPr>
                <w:snapToGrid/>
                <w:color w:val="000000"/>
                <w:kern w:val="0"/>
                <w:szCs w:val="22"/>
              </w:rPr>
              <w:t xml:space="preserve">$ </w:t>
            </w:r>
            <w:r w:rsidRPr="00165286">
              <w:rPr>
                <w:szCs w:val="22"/>
              </w:rPr>
              <w:t>15,982,805</w:t>
            </w:r>
          </w:p>
        </w:tc>
      </w:tr>
      <w:tr w14:paraId="22499075"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186B360B" w14:textId="77777777">
            <w:pPr>
              <w:jc w:val="center"/>
              <w:rPr>
                <w:szCs w:val="22"/>
              </w:rPr>
            </w:pPr>
            <w:r w:rsidRPr="00165286">
              <w:rPr>
                <w:szCs w:val="22"/>
              </w:rPr>
              <w:t>OH</w:t>
            </w:r>
          </w:p>
        </w:tc>
        <w:tc>
          <w:tcPr>
            <w:tcW w:w="4822" w:type="dxa"/>
            <w:noWrap/>
            <w:hideMark/>
          </w:tcPr>
          <w:p w:rsidR="00165286" w:rsidRPr="00165286" w:rsidP="00165286" w14:paraId="6404F872" w14:textId="77777777">
            <w:pPr>
              <w:jc w:val="center"/>
              <w:rPr>
                <w:szCs w:val="22"/>
              </w:rPr>
            </w:pPr>
            <w:r w:rsidRPr="00165286">
              <w:rPr>
                <w:szCs w:val="22"/>
              </w:rPr>
              <w:t>CINCINNATI BELL INC.</w:t>
            </w:r>
          </w:p>
        </w:tc>
        <w:tc>
          <w:tcPr>
            <w:tcW w:w="3687" w:type="dxa"/>
            <w:noWrap/>
            <w:vAlign w:val="center"/>
            <w:hideMark/>
          </w:tcPr>
          <w:p w:rsidR="00165286" w:rsidRPr="00165286" w:rsidP="00165286" w14:paraId="2DBC0CF3" w14:textId="42BB716B">
            <w:pPr>
              <w:jc w:val="center"/>
              <w:rPr>
                <w:szCs w:val="22"/>
              </w:rPr>
            </w:pPr>
            <w:r>
              <w:rPr>
                <w:snapToGrid/>
                <w:color w:val="000000"/>
                <w:kern w:val="0"/>
                <w:szCs w:val="22"/>
              </w:rPr>
              <w:t xml:space="preserve">$ </w:t>
            </w:r>
            <w:r w:rsidRPr="00165286">
              <w:rPr>
                <w:szCs w:val="22"/>
              </w:rPr>
              <w:t>194,944</w:t>
            </w:r>
          </w:p>
        </w:tc>
      </w:tr>
      <w:tr w14:paraId="374C4512"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7B37AB99" w14:textId="77777777">
            <w:pPr>
              <w:jc w:val="center"/>
              <w:rPr>
                <w:szCs w:val="22"/>
              </w:rPr>
            </w:pPr>
            <w:r w:rsidRPr="00165286">
              <w:rPr>
                <w:szCs w:val="22"/>
              </w:rPr>
              <w:t>OH</w:t>
            </w:r>
          </w:p>
        </w:tc>
        <w:tc>
          <w:tcPr>
            <w:tcW w:w="4822" w:type="dxa"/>
            <w:noWrap/>
            <w:hideMark/>
          </w:tcPr>
          <w:p w:rsidR="00165286" w:rsidRPr="00165286" w:rsidP="00165286" w14:paraId="21BEF748" w14:textId="77777777">
            <w:pPr>
              <w:jc w:val="center"/>
              <w:rPr>
                <w:szCs w:val="22"/>
              </w:rPr>
            </w:pPr>
            <w:r w:rsidRPr="00165286">
              <w:rPr>
                <w:szCs w:val="22"/>
              </w:rPr>
              <w:t>CONSOLIDATED COMMUNICATIONS, INC.</w:t>
            </w:r>
          </w:p>
        </w:tc>
        <w:tc>
          <w:tcPr>
            <w:tcW w:w="3687" w:type="dxa"/>
            <w:noWrap/>
            <w:vAlign w:val="center"/>
            <w:hideMark/>
          </w:tcPr>
          <w:p w:rsidR="00165286" w:rsidRPr="00165286" w:rsidP="00165286" w14:paraId="362151CF" w14:textId="2BFAF329">
            <w:pPr>
              <w:jc w:val="center"/>
              <w:rPr>
                <w:szCs w:val="22"/>
              </w:rPr>
            </w:pPr>
            <w:r>
              <w:rPr>
                <w:snapToGrid/>
                <w:color w:val="000000"/>
                <w:kern w:val="0"/>
                <w:szCs w:val="22"/>
              </w:rPr>
              <w:t xml:space="preserve">$ </w:t>
            </w:r>
            <w:r w:rsidRPr="00165286">
              <w:rPr>
                <w:szCs w:val="22"/>
              </w:rPr>
              <w:t>420,997</w:t>
            </w:r>
          </w:p>
        </w:tc>
      </w:tr>
      <w:tr w14:paraId="06082BA0"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04029956" w14:textId="77777777">
            <w:pPr>
              <w:jc w:val="center"/>
              <w:rPr>
                <w:szCs w:val="22"/>
              </w:rPr>
            </w:pPr>
            <w:r w:rsidRPr="00165286">
              <w:rPr>
                <w:szCs w:val="22"/>
              </w:rPr>
              <w:t>OH</w:t>
            </w:r>
          </w:p>
        </w:tc>
        <w:tc>
          <w:tcPr>
            <w:tcW w:w="4822" w:type="dxa"/>
            <w:noWrap/>
            <w:hideMark/>
          </w:tcPr>
          <w:p w:rsidR="00165286" w:rsidRPr="00165286" w:rsidP="00165286" w14:paraId="72C12AE4"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779764EF" w14:textId="554F24D7">
            <w:pPr>
              <w:jc w:val="center"/>
              <w:rPr>
                <w:szCs w:val="22"/>
              </w:rPr>
            </w:pPr>
            <w:r>
              <w:rPr>
                <w:snapToGrid/>
                <w:color w:val="000000"/>
                <w:kern w:val="0"/>
                <w:szCs w:val="22"/>
              </w:rPr>
              <w:t xml:space="preserve">$ </w:t>
            </w:r>
            <w:r w:rsidRPr="00165286">
              <w:rPr>
                <w:szCs w:val="22"/>
              </w:rPr>
              <w:t>22,927,850</w:t>
            </w:r>
          </w:p>
        </w:tc>
      </w:tr>
      <w:tr w14:paraId="6AD6CA16"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027E43EA" w14:textId="77777777">
            <w:pPr>
              <w:jc w:val="center"/>
              <w:rPr>
                <w:szCs w:val="22"/>
              </w:rPr>
            </w:pPr>
            <w:r w:rsidRPr="00165286">
              <w:rPr>
                <w:szCs w:val="22"/>
              </w:rPr>
              <w:t>OH</w:t>
            </w:r>
          </w:p>
        </w:tc>
        <w:tc>
          <w:tcPr>
            <w:tcW w:w="4822" w:type="dxa"/>
            <w:noWrap/>
            <w:hideMark/>
          </w:tcPr>
          <w:p w:rsidR="00165286" w:rsidRPr="00165286" w:rsidP="00165286" w14:paraId="4100109F" w14:textId="77777777">
            <w:pPr>
              <w:jc w:val="center"/>
              <w:rPr>
                <w:szCs w:val="22"/>
              </w:rPr>
            </w:pPr>
            <w:r w:rsidRPr="00165286">
              <w:rPr>
                <w:szCs w:val="22"/>
              </w:rPr>
              <w:t>WINDSTREAM HOLDINGS, INC.</w:t>
            </w:r>
          </w:p>
        </w:tc>
        <w:tc>
          <w:tcPr>
            <w:tcW w:w="3687" w:type="dxa"/>
            <w:noWrap/>
            <w:vAlign w:val="center"/>
            <w:hideMark/>
          </w:tcPr>
          <w:p w:rsidR="00165286" w:rsidRPr="00165286" w:rsidP="00165286" w14:paraId="3A8A6879" w14:textId="584527BE">
            <w:pPr>
              <w:jc w:val="center"/>
              <w:rPr>
                <w:szCs w:val="22"/>
              </w:rPr>
            </w:pPr>
            <w:r>
              <w:rPr>
                <w:snapToGrid/>
                <w:color w:val="000000"/>
                <w:kern w:val="0"/>
                <w:szCs w:val="22"/>
              </w:rPr>
              <w:t xml:space="preserve">$ </w:t>
            </w:r>
            <w:r w:rsidRPr="00165286">
              <w:rPr>
                <w:szCs w:val="22"/>
              </w:rPr>
              <w:t>4,154,270</w:t>
            </w:r>
          </w:p>
        </w:tc>
      </w:tr>
      <w:tr w14:paraId="4B44BB05"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4D13AFEB" w14:textId="77777777">
            <w:pPr>
              <w:jc w:val="center"/>
              <w:rPr>
                <w:szCs w:val="22"/>
              </w:rPr>
            </w:pPr>
            <w:r w:rsidRPr="00165286">
              <w:rPr>
                <w:szCs w:val="22"/>
              </w:rPr>
              <w:t>OK</w:t>
            </w:r>
          </w:p>
        </w:tc>
        <w:tc>
          <w:tcPr>
            <w:tcW w:w="4822" w:type="dxa"/>
            <w:noWrap/>
            <w:hideMark/>
          </w:tcPr>
          <w:p w:rsidR="00165286" w:rsidRPr="00165286" w:rsidP="00165286" w14:paraId="0750A304" w14:textId="77777777">
            <w:pPr>
              <w:jc w:val="center"/>
              <w:rPr>
                <w:szCs w:val="22"/>
              </w:rPr>
            </w:pPr>
            <w:r w:rsidRPr="00165286">
              <w:rPr>
                <w:szCs w:val="22"/>
              </w:rPr>
              <w:t>CONSOLIDATED COMMUNICATIONS, INC.</w:t>
            </w:r>
          </w:p>
        </w:tc>
        <w:tc>
          <w:tcPr>
            <w:tcW w:w="3687" w:type="dxa"/>
            <w:noWrap/>
            <w:vAlign w:val="center"/>
            <w:hideMark/>
          </w:tcPr>
          <w:p w:rsidR="00165286" w:rsidRPr="00165286" w:rsidP="00165286" w14:paraId="3B8A7F5C" w14:textId="7012837B">
            <w:pPr>
              <w:jc w:val="center"/>
              <w:rPr>
                <w:szCs w:val="22"/>
              </w:rPr>
            </w:pPr>
            <w:r>
              <w:rPr>
                <w:snapToGrid/>
                <w:color w:val="000000"/>
                <w:kern w:val="0"/>
                <w:szCs w:val="22"/>
              </w:rPr>
              <w:t xml:space="preserve">$ </w:t>
            </w:r>
            <w:r w:rsidRPr="00165286">
              <w:rPr>
                <w:szCs w:val="22"/>
              </w:rPr>
              <w:t>215,303</w:t>
            </w:r>
          </w:p>
        </w:tc>
      </w:tr>
      <w:tr w14:paraId="0EE0EF0D"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26C79D6A" w14:textId="77777777">
            <w:pPr>
              <w:jc w:val="center"/>
              <w:rPr>
                <w:szCs w:val="22"/>
              </w:rPr>
            </w:pPr>
            <w:r w:rsidRPr="00165286">
              <w:rPr>
                <w:szCs w:val="22"/>
              </w:rPr>
              <w:t>OK</w:t>
            </w:r>
          </w:p>
        </w:tc>
        <w:tc>
          <w:tcPr>
            <w:tcW w:w="4822" w:type="dxa"/>
            <w:noWrap/>
            <w:hideMark/>
          </w:tcPr>
          <w:p w:rsidR="00165286" w:rsidRPr="00165286" w:rsidP="00165286" w14:paraId="52EEA2E1" w14:textId="77777777">
            <w:pPr>
              <w:jc w:val="center"/>
              <w:rPr>
                <w:szCs w:val="22"/>
              </w:rPr>
            </w:pPr>
            <w:r w:rsidRPr="00165286">
              <w:rPr>
                <w:szCs w:val="22"/>
              </w:rPr>
              <w:t>WINDSTREAM HOLDINGS, INC.</w:t>
            </w:r>
          </w:p>
        </w:tc>
        <w:tc>
          <w:tcPr>
            <w:tcW w:w="3687" w:type="dxa"/>
            <w:noWrap/>
            <w:vAlign w:val="center"/>
            <w:hideMark/>
          </w:tcPr>
          <w:p w:rsidR="00165286" w:rsidRPr="00165286" w:rsidP="00165286" w14:paraId="27EB747F" w14:textId="114AEF43">
            <w:pPr>
              <w:jc w:val="center"/>
              <w:rPr>
                <w:szCs w:val="22"/>
              </w:rPr>
            </w:pPr>
            <w:r>
              <w:rPr>
                <w:snapToGrid/>
                <w:color w:val="000000"/>
                <w:kern w:val="0"/>
                <w:szCs w:val="22"/>
              </w:rPr>
              <w:t xml:space="preserve">$ </w:t>
            </w:r>
            <w:r w:rsidRPr="00165286">
              <w:rPr>
                <w:szCs w:val="22"/>
              </w:rPr>
              <w:t>7,788,213</w:t>
            </w:r>
          </w:p>
        </w:tc>
      </w:tr>
      <w:tr w14:paraId="0F7056E4"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663F8110" w14:textId="77777777">
            <w:pPr>
              <w:jc w:val="center"/>
              <w:rPr>
                <w:szCs w:val="22"/>
              </w:rPr>
            </w:pPr>
            <w:r w:rsidRPr="00165286">
              <w:rPr>
                <w:szCs w:val="22"/>
              </w:rPr>
              <w:t>OR</w:t>
            </w:r>
          </w:p>
        </w:tc>
        <w:tc>
          <w:tcPr>
            <w:tcW w:w="4822" w:type="dxa"/>
            <w:noWrap/>
            <w:hideMark/>
          </w:tcPr>
          <w:p w:rsidR="00165286" w:rsidRPr="00165286" w:rsidP="00165286" w14:paraId="2D473D9F" w14:textId="77777777">
            <w:pPr>
              <w:jc w:val="center"/>
              <w:rPr>
                <w:szCs w:val="22"/>
              </w:rPr>
            </w:pPr>
            <w:r w:rsidRPr="00165286">
              <w:rPr>
                <w:szCs w:val="22"/>
              </w:rPr>
              <w:t>CENTURYLINK, INC.</w:t>
            </w:r>
          </w:p>
        </w:tc>
        <w:tc>
          <w:tcPr>
            <w:tcW w:w="3687" w:type="dxa"/>
            <w:noWrap/>
            <w:vAlign w:val="center"/>
            <w:hideMark/>
          </w:tcPr>
          <w:p w:rsidR="00165286" w:rsidRPr="00165286" w:rsidP="00165286" w14:paraId="2113CB70" w14:textId="02C98E46">
            <w:pPr>
              <w:jc w:val="center"/>
              <w:rPr>
                <w:szCs w:val="22"/>
              </w:rPr>
            </w:pPr>
            <w:r>
              <w:rPr>
                <w:snapToGrid/>
                <w:color w:val="000000"/>
                <w:kern w:val="0"/>
                <w:szCs w:val="22"/>
              </w:rPr>
              <w:t xml:space="preserve">$ </w:t>
            </w:r>
            <w:r w:rsidRPr="00165286">
              <w:rPr>
                <w:szCs w:val="22"/>
              </w:rPr>
              <w:t>17,759,903</w:t>
            </w:r>
          </w:p>
        </w:tc>
      </w:tr>
      <w:tr w14:paraId="6179C883"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63C21C14" w14:textId="77777777">
            <w:pPr>
              <w:jc w:val="center"/>
              <w:rPr>
                <w:szCs w:val="22"/>
              </w:rPr>
            </w:pPr>
            <w:r w:rsidRPr="00165286">
              <w:rPr>
                <w:szCs w:val="22"/>
              </w:rPr>
              <w:t>OR</w:t>
            </w:r>
          </w:p>
        </w:tc>
        <w:tc>
          <w:tcPr>
            <w:tcW w:w="4822" w:type="dxa"/>
            <w:noWrap/>
            <w:hideMark/>
          </w:tcPr>
          <w:p w:rsidR="00165286" w:rsidRPr="00165286" w:rsidP="00165286" w14:paraId="28BC0E66"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51811E71" w14:textId="0963B800">
            <w:pPr>
              <w:jc w:val="center"/>
              <w:rPr>
                <w:szCs w:val="22"/>
              </w:rPr>
            </w:pPr>
            <w:r>
              <w:rPr>
                <w:snapToGrid/>
                <w:color w:val="000000"/>
                <w:kern w:val="0"/>
                <w:szCs w:val="22"/>
              </w:rPr>
              <w:t xml:space="preserve">$ </w:t>
            </w:r>
            <w:r w:rsidRPr="00165286">
              <w:rPr>
                <w:szCs w:val="22"/>
              </w:rPr>
              <w:t>3,897,357</w:t>
            </w:r>
          </w:p>
        </w:tc>
      </w:tr>
      <w:tr w14:paraId="33698B30"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180E4646" w14:textId="77777777">
            <w:pPr>
              <w:jc w:val="center"/>
              <w:rPr>
                <w:szCs w:val="22"/>
              </w:rPr>
            </w:pPr>
            <w:r w:rsidRPr="00165286">
              <w:rPr>
                <w:szCs w:val="22"/>
              </w:rPr>
              <w:t>PA</w:t>
            </w:r>
          </w:p>
        </w:tc>
        <w:tc>
          <w:tcPr>
            <w:tcW w:w="4822" w:type="dxa"/>
            <w:noWrap/>
            <w:hideMark/>
          </w:tcPr>
          <w:p w:rsidR="00165286" w:rsidRPr="00165286" w:rsidP="00165286" w14:paraId="76AAA87E" w14:textId="77777777">
            <w:pPr>
              <w:jc w:val="center"/>
              <w:rPr>
                <w:szCs w:val="22"/>
              </w:rPr>
            </w:pPr>
            <w:r w:rsidRPr="00165286">
              <w:rPr>
                <w:szCs w:val="22"/>
              </w:rPr>
              <w:t>CENTURYLINK, INC.</w:t>
            </w:r>
          </w:p>
        </w:tc>
        <w:tc>
          <w:tcPr>
            <w:tcW w:w="3687" w:type="dxa"/>
            <w:noWrap/>
            <w:vAlign w:val="center"/>
            <w:hideMark/>
          </w:tcPr>
          <w:p w:rsidR="00165286" w:rsidRPr="00165286" w:rsidP="00165286" w14:paraId="0C0EEB67" w14:textId="51967DB1">
            <w:pPr>
              <w:jc w:val="center"/>
              <w:rPr>
                <w:szCs w:val="22"/>
              </w:rPr>
            </w:pPr>
            <w:r>
              <w:rPr>
                <w:snapToGrid/>
                <w:color w:val="000000"/>
                <w:kern w:val="0"/>
                <w:szCs w:val="22"/>
              </w:rPr>
              <w:t xml:space="preserve">$ </w:t>
            </w:r>
            <w:r w:rsidRPr="00165286">
              <w:rPr>
                <w:szCs w:val="22"/>
              </w:rPr>
              <w:t>10,562,353</w:t>
            </w:r>
          </w:p>
        </w:tc>
      </w:tr>
      <w:tr w14:paraId="69C5AF47"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730D6FD3" w14:textId="77777777">
            <w:pPr>
              <w:jc w:val="center"/>
              <w:rPr>
                <w:szCs w:val="22"/>
              </w:rPr>
            </w:pPr>
            <w:r w:rsidRPr="00165286">
              <w:rPr>
                <w:szCs w:val="22"/>
              </w:rPr>
              <w:t>PA</w:t>
            </w:r>
          </w:p>
        </w:tc>
        <w:tc>
          <w:tcPr>
            <w:tcW w:w="4822" w:type="dxa"/>
            <w:noWrap/>
            <w:hideMark/>
          </w:tcPr>
          <w:p w:rsidR="00165286" w:rsidRPr="00165286" w:rsidP="00165286" w14:paraId="6587E51D" w14:textId="77777777">
            <w:pPr>
              <w:jc w:val="center"/>
              <w:rPr>
                <w:szCs w:val="22"/>
              </w:rPr>
            </w:pPr>
            <w:r w:rsidRPr="00165286">
              <w:rPr>
                <w:szCs w:val="22"/>
              </w:rPr>
              <w:t>CONSOLIDATED COMMUNICATIONS, INC.</w:t>
            </w:r>
          </w:p>
        </w:tc>
        <w:tc>
          <w:tcPr>
            <w:tcW w:w="3687" w:type="dxa"/>
            <w:noWrap/>
            <w:vAlign w:val="center"/>
            <w:hideMark/>
          </w:tcPr>
          <w:p w:rsidR="00165286" w:rsidRPr="00165286" w:rsidP="00165286" w14:paraId="296D864B" w14:textId="1560C7C9">
            <w:pPr>
              <w:jc w:val="center"/>
              <w:rPr>
                <w:szCs w:val="22"/>
              </w:rPr>
            </w:pPr>
            <w:r>
              <w:rPr>
                <w:snapToGrid/>
                <w:color w:val="000000"/>
                <w:kern w:val="0"/>
                <w:szCs w:val="22"/>
              </w:rPr>
              <w:t xml:space="preserve">$ </w:t>
            </w:r>
            <w:r w:rsidRPr="00165286">
              <w:rPr>
                <w:szCs w:val="22"/>
              </w:rPr>
              <w:t>239,836</w:t>
            </w:r>
          </w:p>
        </w:tc>
      </w:tr>
      <w:tr w14:paraId="42013F48"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5FE2344C" w14:textId="77777777">
            <w:pPr>
              <w:jc w:val="center"/>
              <w:rPr>
                <w:szCs w:val="22"/>
              </w:rPr>
            </w:pPr>
            <w:r w:rsidRPr="00165286">
              <w:rPr>
                <w:szCs w:val="22"/>
              </w:rPr>
              <w:t>PA</w:t>
            </w:r>
          </w:p>
        </w:tc>
        <w:tc>
          <w:tcPr>
            <w:tcW w:w="4822" w:type="dxa"/>
            <w:noWrap/>
            <w:hideMark/>
          </w:tcPr>
          <w:p w:rsidR="00165286" w:rsidRPr="00165286" w:rsidP="00165286" w14:paraId="03FD2AF8"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22661A07" w14:textId="3CDD2211">
            <w:pPr>
              <w:jc w:val="center"/>
              <w:rPr>
                <w:szCs w:val="22"/>
              </w:rPr>
            </w:pPr>
            <w:r>
              <w:rPr>
                <w:snapToGrid/>
                <w:color w:val="000000"/>
                <w:kern w:val="0"/>
                <w:szCs w:val="22"/>
              </w:rPr>
              <w:t xml:space="preserve">$ </w:t>
            </w:r>
            <w:r w:rsidRPr="00165286">
              <w:rPr>
                <w:szCs w:val="22"/>
              </w:rPr>
              <w:t>3,891,253</w:t>
            </w:r>
          </w:p>
        </w:tc>
      </w:tr>
      <w:tr w14:paraId="4EC31017"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44E58499" w14:textId="77777777">
            <w:pPr>
              <w:jc w:val="center"/>
              <w:rPr>
                <w:szCs w:val="22"/>
              </w:rPr>
            </w:pPr>
            <w:r w:rsidRPr="00165286">
              <w:rPr>
                <w:szCs w:val="22"/>
              </w:rPr>
              <w:t>PA</w:t>
            </w:r>
          </w:p>
        </w:tc>
        <w:tc>
          <w:tcPr>
            <w:tcW w:w="4822" w:type="dxa"/>
            <w:noWrap/>
            <w:hideMark/>
          </w:tcPr>
          <w:p w:rsidR="00165286" w:rsidRPr="00165286" w:rsidP="00165286" w14:paraId="341CBA73" w14:textId="77777777">
            <w:pPr>
              <w:jc w:val="center"/>
              <w:rPr>
                <w:szCs w:val="22"/>
              </w:rPr>
            </w:pPr>
            <w:r w:rsidRPr="00165286">
              <w:rPr>
                <w:szCs w:val="22"/>
              </w:rPr>
              <w:t>WINDSTREAM HOLDINGS, INC.</w:t>
            </w:r>
          </w:p>
        </w:tc>
        <w:tc>
          <w:tcPr>
            <w:tcW w:w="3687" w:type="dxa"/>
            <w:noWrap/>
            <w:vAlign w:val="center"/>
            <w:hideMark/>
          </w:tcPr>
          <w:p w:rsidR="00165286" w:rsidRPr="00165286" w:rsidP="00165286" w14:paraId="4D299196" w14:textId="0A70BAEC">
            <w:pPr>
              <w:jc w:val="center"/>
              <w:rPr>
                <w:szCs w:val="22"/>
              </w:rPr>
            </w:pPr>
            <w:r>
              <w:rPr>
                <w:snapToGrid/>
                <w:color w:val="000000"/>
                <w:kern w:val="0"/>
                <w:szCs w:val="22"/>
              </w:rPr>
              <w:t xml:space="preserve">$ </w:t>
            </w:r>
            <w:r w:rsidRPr="00165286">
              <w:rPr>
                <w:szCs w:val="22"/>
              </w:rPr>
              <w:t>13,001,364</w:t>
            </w:r>
          </w:p>
        </w:tc>
      </w:tr>
      <w:tr w14:paraId="49F753C9"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2C4D3213" w14:textId="77777777">
            <w:pPr>
              <w:jc w:val="center"/>
              <w:rPr>
                <w:szCs w:val="22"/>
              </w:rPr>
            </w:pPr>
            <w:r w:rsidRPr="00165286">
              <w:rPr>
                <w:szCs w:val="22"/>
              </w:rPr>
              <w:t>SC</w:t>
            </w:r>
          </w:p>
        </w:tc>
        <w:tc>
          <w:tcPr>
            <w:tcW w:w="4822" w:type="dxa"/>
            <w:noWrap/>
            <w:hideMark/>
          </w:tcPr>
          <w:p w:rsidR="00165286" w:rsidRPr="00165286" w:rsidP="00165286" w14:paraId="2886D613" w14:textId="77777777">
            <w:pPr>
              <w:jc w:val="center"/>
              <w:rPr>
                <w:szCs w:val="22"/>
              </w:rPr>
            </w:pPr>
            <w:r w:rsidRPr="00165286">
              <w:rPr>
                <w:szCs w:val="22"/>
              </w:rPr>
              <w:t>AT&amp;T INC.</w:t>
            </w:r>
          </w:p>
        </w:tc>
        <w:tc>
          <w:tcPr>
            <w:tcW w:w="3687" w:type="dxa"/>
            <w:noWrap/>
            <w:vAlign w:val="center"/>
            <w:hideMark/>
          </w:tcPr>
          <w:p w:rsidR="00165286" w:rsidRPr="00165286" w:rsidP="00165286" w14:paraId="57CF6234" w14:textId="21BFB3EC">
            <w:pPr>
              <w:jc w:val="center"/>
              <w:rPr>
                <w:szCs w:val="22"/>
              </w:rPr>
            </w:pPr>
            <w:r>
              <w:rPr>
                <w:snapToGrid/>
                <w:color w:val="000000"/>
                <w:kern w:val="0"/>
                <w:szCs w:val="22"/>
              </w:rPr>
              <w:t xml:space="preserve">$ </w:t>
            </w:r>
            <w:r w:rsidRPr="00165286">
              <w:rPr>
                <w:szCs w:val="22"/>
              </w:rPr>
              <w:t>9,689,453</w:t>
            </w:r>
          </w:p>
        </w:tc>
      </w:tr>
      <w:tr w14:paraId="00D82922"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30561944" w14:textId="77777777">
            <w:pPr>
              <w:jc w:val="center"/>
              <w:rPr>
                <w:szCs w:val="22"/>
              </w:rPr>
            </w:pPr>
            <w:r w:rsidRPr="00165286">
              <w:rPr>
                <w:szCs w:val="22"/>
              </w:rPr>
              <w:t>SC</w:t>
            </w:r>
          </w:p>
        </w:tc>
        <w:tc>
          <w:tcPr>
            <w:tcW w:w="4822" w:type="dxa"/>
            <w:noWrap/>
            <w:hideMark/>
          </w:tcPr>
          <w:p w:rsidR="00165286" w:rsidRPr="00165286" w:rsidP="00165286" w14:paraId="721417F9" w14:textId="77777777">
            <w:pPr>
              <w:jc w:val="center"/>
              <w:rPr>
                <w:szCs w:val="22"/>
              </w:rPr>
            </w:pPr>
            <w:r w:rsidRPr="00165286">
              <w:rPr>
                <w:szCs w:val="22"/>
              </w:rPr>
              <w:t>CENTURYLINK, INC.</w:t>
            </w:r>
          </w:p>
        </w:tc>
        <w:tc>
          <w:tcPr>
            <w:tcW w:w="3687" w:type="dxa"/>
            <w:noWrap/>
            <w:vAlign w:val="center"/>
            <w:hideMark/>
          </w:tcPr>
          <w:p w:rsidR="00165286" w:rsidRPr="00165286" w:rsidP="00165286" w14:paraId="07E8963C" w14:textId="52662373">
            <w:pPr>
              <w:jc w:val="center"/>
              <w:rPr>
                <w:szCs w:val="22"/>
              </w:rPr>
            </w:pPr>
            <w:r>
              <w:rPr>
                <w:snapToGrid/>
                <w:color w:val="000000"/>
                <w:kern w:val="0"/>
                <w:szCs w:val="22"/>
              </w:rPr>
              <w:t xml:space="preserve">$ </w:t>
            </w:r>
            <w:r w:rsidRPr="00165286">
              <w:rPr>
                <w:szCs w:val="22"/>
              </w:rPr>
              <w:t>2,952,228</w:t>
            </w:r>
          </w:p>
        </w:tc>
      </w:tr>
      <w:tr w14:paraId="49D0A09E"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7FAEACB4" w14:textId="77777777">
            <w:pPr>
              <w:jc w:val="center"/>
              <w:rPr>
                <w:szCs w:val="22"/>
              </w:rPr>
            </w:pPr>
            <w:r w:rsidRPr="00165286">
              <w:rPr>
                <w:szCs w:val="22"/>
              </w:rPr>
              <w:t>SC</w:t>
            </w:r>
          </w:p>
        </w:tc>
        <w:tc>
          <w:tcPr>
            <w:tcW w:w="4822" w:type="dxa"/>
            <w:noWrap/>
            <w:hideMark/>
          </w:tcPr>
          <w:p w:rsidR="00165286" w:rsidRPr="00165286" w:rsidP="00165286" w14:paraId="6B246DCD"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6F9532F4" w14:textId="336ACDE4">
            <w:pPr>
              <w:jc w:val="center"/>
              <w:rPr>
                <w:szCs w:val="22"/>
              </w:rPr>
            </w:pPr>
            <w:r>
              <w:rPr>
                <w:snapToGrid/>
                <w:color w:val="000000"/>
                <w:kern w:val="0"/>
                <w:szCs w:val="22"/>
              </w:rPr>
              <w:t xml:space="preserve">$ </w:t>
            </w:r>
            <w:r w:rsidRPr="00165286">
              <w:rPr>
                <w:szCs w:val="22"/>
              </w:rPr>
              <w:t>2,709,651</w:t>
            </w:r>
          </w:p>
        </w:tc>
      </w:tr>
      <w:tr w14:paraId="594F9E18"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63AEAF7A" w14:textId="77777777">
            <w:pPr>
              <w:jc w:val="center"/>
              <w:rPr>
                <w:szCs w:val="22"/>
              </w:rPr>
            </w:pPr>
            <w:r w:rsidRPr="00165286">
              <w:rPr>
                <w:szCs w:val="22"/>
              </w:rPr>
              <w:t>SC</w:t>
            </w:r>
          </w:p>
        </w:tc>
        <w:tc>
          <w:tcPr>
            <w:tcW w:w="4822" w:type="dxa"/>
            <w:noWrap/>
            <w:hideMark/>
          </w:tcPr>
          <w:p w:rsidR="00165286" w:rsidRPr="00165286" w:rsidP="00165286" w14:paraId="3F8ED29B" w14:textId="77777777">
            <w:pPr>
              <w:jc w:val="center"/>
              <w:rPr>
                <w:szCs w:val="22"/>
              </w:rPr>
            </w:pPr>
            <w:r w:rsidRPr="00165286">
              <w:rPr>
                <w:szCs w:val="22"/>
              </w:rPr>
              <w:t>WINDSTREAM HOLDINGS, INC.</w:t>
            </w:r>
          </w:p>
        </w:tc>
        <w:tc>
          <w:tcPr>
            <w:tcW w:w="3687" w:type="dxa"/>
            <w:noWrap/>
            <w:vAlign w:val="center"/>
            <w:hideMark/>
          </w:tcPr>
          <w:p w:rsidR="00165286" w:rsidRPr="00165286" w:rsidP="00165286" w14:paraId="653264BD" w14:textId="236978E0">
            <w:pPr>
              <w:jc w:val="center"/>
              <w:rPr>
                <w:szCs w:val="22"/>
              </w:rPr>
            </w:pPr>
            <w:r>
              <w:rPr>
                <w:snapToGrid/>
                <w:color w:val="000000"/>
                <w:kern w:val="0"/>
                <w:szCs w:val="22"/>
              </w:rPr>
              <w:t xml:space="preserve">$ </w:t>
            </w:r>
            <w:r w:rsidRPr="00165286">
              <w:rPr>
                <w:szCs w:val="22"/>
              </w:rPr>
              <w:t>935,383</w:t>
            </w:r>
          </w:p>
        </w:tc>
      </w:tr>
      <w:tr w14:paraId="111C05F4"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5E70ED16" w14:textId="77777777">
            <w:pPr>
              <w:jc w:val="center"/>
              <w:rPr>
                <w:szCs w:val="22"/>
              </w:rPr>
            </w:pPr>
            <w:r w:rsidRPr="00165286">
              <w:rPr>
                <w:szCs w:val="22"/>
              </w:rPr>
              <w:t>SD</w:t>
            </w:r>
          </w:p>
        </w:tc>
        <w:tc>
          <w:tcPr>
            <w:tcW w:w="4822" w:type="dxa"/>
            <w:noWrap/>
            <w:hideMark/>
          </w:tcPr>
          <w:p w:rsidR="00165286" w:rsidRPr="00165286" w:rsidP="00165286" w14:paraId="2D445430" w14:textId="77777777">
            <w:pPr>
              <w:jc w:val="center"/>
              <w:rPr>
                <w:szCs w:val="22"/>
              </w:rPr>
            </w:pPr>
            <w:r w:rsidRPr="00165286">
              <w:rPr>
                <w:szCs w:val="22"/>
              </w:rPr>
              <w:t>CENTURYLINK, INC.</w:t>
            </w:r>
          </w:p>
        </w:tc>
        <w:tc>
          <w:tcPr>
            <w:tcW w:w="3687" w:type="dxa"/>
            <w:noWrap/>
            <w:vAlign w:val="center"/>
            <w:hideMark/>
          </w:tcPr>
          <w:p w:rsidR="00165286" w:rsidRPr="00165286" w:rsidP="00165286" w14:paraId="315E7E32" w14:textId="204EE312">
            <w:pPr>
              <w:jc w:val="center"/>
              <w:rPr>
                <w:szCs w:val="22"/>
              </w:rPr>
            </w:pPr>
            <w:r>
              <w:rPr>
                <w:snapToGrid/>
                <w:color w:val="000000"/>
                <w:kern w:val="0"/>
                <w:szCs w:val="22"/>
              </w:rPr>
              <w:t xml:space="preserve">$ </w:t>
            </w:r>
            <w:r w:rsidRPr="00165286">
              <w:rPr>
                <w:szCs w:val="22"/>
              </w:rPr>
              <w:t>9,117,215</w:t>
            </w:r>
          </w:p>
        </w:tc>
      </w:tr>
      <w:tr w14:paraId="714D2710"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7B1D278C" w14:textId="77777777">
            <w:pPr>
              <w:jc w:val="center"/>
              <w:rPr>
                <w:szCs w:val="22"/>
              </w:rPr>
            </w:pPr>
            <w:r w:rsidRPr="00165286">
              <w:rPr>
                <w:szCs w:val="22"/>
              </w:rPr>
              <w:t>TN</w:t>
            </w:r>
          </w:p>
        </w:tc>
        <w:tc>
          <w:tcPr>
            <w:tcW w:w="4822" w:type="dxa"/>
            <w:noWrap/>
            <w:hideMark/>
          </w:tcPr>
          <w:p w:rsidR="00165286" w:rsidRPr="00165286" w:rsidP="00165286" w14:paraId="288311C2" w14:textId="77777777">
            <w:pPr>
              <w:jc w:val="center"/>
              <w:rPr>
                <w:szCs w:val="22"/>
              </w:rPr>
            </w:pPr>
            <w:r w:rsidRPr="00165286">
              <w:rPr>
                <w:szCs w:val="22"/>
              </w:rPr>
              <w:t>AT&amp;T INC.</w:t>
            </w:r>
          </w:p>
        </w:tc>
        <w:tc>
          <w:tcPr>
            <w:tcW w:w="3687" w:type="dxa"/>
            <w:noWrap/>
            <w:vAlign w:val="center"/>
            <w:hideMark/>
          </w:tcPr>
          <w:p w:rsidR="00165286" w:rsidRPr="00165286" w:rsidP="00165286" w14:paraId="474D0888" w14:textId="0D69FE23">
            <w:pPr>
              <w:jc w:val="center"/>
              <w:rPr>
                <w:szCs w:val="22"/>
              </w:rPr>
            </w:pPr>
            <w:r>
              <w:rPr>
                <w:snapToGrid/>
                <w:color w:val="000000"/>
                <w:kern w:val="0"/>
                <w:szCs w:val="22"/>
              </w:rPr>
              <w:t xml:space="preserve">$ </w:t>
            </w:r>
            <w:r w:rsidRPr="00165286">
              <w:rPr>
                <w:szCs w:val="22"/>
              </w:rPr>
              <w:t>26,137,862</w:t>
            </w:r>
          </w:p>
        </w:tc>
      </w:tr>
      <w:tr w14:paraId="592DBFD7"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37E092F7" w14:textId="77777777">
            <w:pPr>
              <w:jc w:val="center"/>
              <w:rPr>
                <w:szCs w:val="22"/>
              </w:rPr>
            </w:pPr>
            <w:r w:rsidRPr="00165286">
              <w:rPr>
                <w:szCs w:val="22"/>
              </w:rPr>
              <w:t>TN</w:t>
            </w:r>
          </w:p>
        </w:tc>
        <w:tc>
          <w:tcPr>
            <w:tcW w:w="4822" w:type="dxa"/>
            <w:noWrap/>
            <w:hideMark/>
          </w:tcPr>
          <w:p w:rsidR="00165286" w:rsidRPr="00165286" w:rsidP="00165286" w14:paraId="3D72D4D7" w14:textId="77777777">
            <w:pPr>
              <w:jc w:val="center"/>
              <w:rPr>
                <w:szCs w:val="22"/>
              </w:rPr>
            </w:pPr>
            <w:r w:rsidRPr="00165286">
              <w:rPr>
                <w:szCs w:val="22"/>
              </w:rPr>
              <w:t>CENTURYLINK, INC.</w:t>
            </w:r>
          </w:p>
        </w:tc>
        <w:tc>
          <w:tcPr>
            <w:tcW w:w="3687" w:type="dxa"/>
            <w:noWrap/>
            <w:vAlign w:val="center"/>
            <w:hideMark/>
          </w:tcPr>
          <w:p w:rsidR="00165286" w:rsidRPr="00165286" w:rsidP="00165286" w14:paraId="795BFE0A" w14:textId="36473AF7">
            <w:pPr>
              <w:jc w:val="center"/>
              <w:rPr>
                <w:szCs w:val="22"/>
              </w:rPr>
            </w:pPr>
            <w:r>
              <w:rPr>
                <w:snapToGrid/>
                <w:color w:val="000000"/>
                <w:kern w:val="0"/>
                <w:szCs w:val="22"/>
              </w:rPr>
              <w:t xml:space="preserve">$ </w:t>
            </w:r>
            <w:r w:rsidRPr="00165286">
              <w:rPr>
                <w:szCs w:val="22"/>
              </w:rPr>
              <w:t>1,662,828</w:t>
            </w:r>
          </w:p>
        </w:tc>
      </w:tr>
      <w:tr w14:paraId="0014EF2C"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4B257ED6" w14:textId="77777777">
            <w:pPr>
              <w:jc w:val="center"/>
              <w:rPr>
                <w:szCs w:val="22"/>
              </w:rPr>
            </w:pPr>
            <w:r w:rsidRPr="00165286">
              <w:rPr>
                <w:szCs w:val="22"/>
              </w:rPr>
              <w:t>TN</w:t>
            </w:r>
          </w:p>
        </w:tc>
        <w:tc>
          <w:tcPr>
            <w:tcW w:w="4822" w:type="dxa"/>
            <w:noWrap/>
            <w:hideMark/>
          </w:tcPr>
          <w:p w:rsidR="00165286" w:rsidRPr="00165286" w:rsidP="00165286" w14:paraId="787FA883"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5470A273" w14:textId="65ADDCB0">
            <w:pPr>
              <w:jc w:val="center"/>
              <w:rPr>
                <w:szCs w:val="22"/>
              </w:rPr>
            </w:pPr>
            <w:r>
              <w:rPr>
                <w:snapToGrid/>
                <w:color w:val="000000"/>
                <w:kern w:val="0"/>
                <w:szCs w:val="22"/>
              </w:rPr>
              <w:t xml:space="preserve">$ </w:t>
            </w:r>
            <w:r w:rsidRPr="00165286">
              <w:rPr>
                <w:szCs w:val="22"/>
              </w:rPr>
              <w:t>2,126,605</w:t>
            </w:r>
          </w:p>
        </w:tc>
      </w:tr>
      <w:tr w14:paraId="0ADA9CF1"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3E2812D9" w14:textId="77777777">
            <w:pPr>
              <w:jc w:val="center"/>
              <w:rPr>
                <w:szCs w:val="22"/>
              </w:rPr>
            </w:pPr>
            <w:r w:rsidRPr="00165286">
              <w:rPr>
                <w:szCs w:val="22"/>
              </w:rPr>
              <w:t>TX</w:t>
            </w:r>
          </w:p>
        </w:tc>
        <w:tc>
          <w:tcPr>
            <w:tcW w:w="4822" w:type="dxa"/>
            <w:noWrap/>
            <w:hideMark/>
          </w:tcPr>
          <w:p w:rsidR="00165286" w:rsidRPr="00165286" w:rsidP="00165286" w14:paraId="2267DA97" w14:textId="77777777">
            <w:pPr>
              <w:jc w:val="center"/>
              <w:rPr>
                <w:szCs w:val="22"/>
              </w:rPr>
            </w:pPr>
            <w:r w:rsidRPr="00165286">
              <w:rPr>
                <w:szCs w:val="22"/>
              </w:rPr>
              <w:t>AT&amp;T INC.</w:t>
            </w:r>
          </w:p>
        </w:tc>
        <w:tc>
          <w:tcPr>
            <w:tcW w:w="3687" w:type="dxa"/>
            <w:noWrap/>
            <w:vAlign w:val="center"/>
            <w:hideMark/>
          </w:tcPr>
          <w:p w:rsidR="00165286" w:rsidRPr="00165286" w:rsidP="00165286" w14:paraId="0539861C" w14:textId="59F8264D">
            <w:pPr>
              <w:jc w:val="center"/>
              <w:rPr>
                <w:szCs w:val="22"/>
              </w:rPr>
            </w:pPr>
            <w:r>
              <w:rPr>
                <w:snapToGrid/>
                <w:color w:val="000000"/>
                <w:kern w:val="0"/>
                <w:szCs w:val="22"/>
              </w:rPr>
              <w:t xml:space="preserve">$ </w:t>
            </w:r>
            <w:r w:rsidRPr="00165286">
              <w:rPr>
                <w:szCs w:val="22"/>
              </w:rPr>
              <w:t>42,078,424</w:t>
            </w:r>
          </w:p>
        </w:tc>
      </w:tr>
      <w:tr w14:paraId="7BD9D4D8"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7FC388F0" w14:textId="77777777">
            <w:pPr>
              <w:jc w:val="center"/>
              <w:rPr>
                <w:szCs w:val="22"/>
              </w:rPr>
            </w:pPr>
            <w:r w:rsidRPr="00165286">
              <w:rPr>
                <w:szCs w:val="22"/>
              </w:rPr>
              <w:t>TX</w:t>
            </w:r>
          </w:p>
        </w:tc>
        <w:tc>
          <w:tcPr>
            <w:tcW w:w="4822" w:type="dxa"/>
            <w:noWrap/>
            <w:hideMark/>
          </w:tcPr>
          <w:p w:rsidR="00165286" w:rsidRPr="00165286" w:rsidP="00165286" w14:paraId="0B6952A8" w14:textId="77777777">
            <w:pPr>
              <w:jc w:val="center"/>
              <w:rPr>
                <w:szCs w:val="22"/>
              </w:rPr>
            </w:pPr>
            <w:r w:rsidRPr="00165286">
              <w:rPr>
                <w:szCs w:val="22"/>
              </w:rPr>
              <w:t>CENTURYLINK, INC.</w:t>
            </w:r>
          </w:p>
        </w:tc>
        <w:tc>
          <w:tcPr>
            <w:tcW w:w="3687" w:type="dxa"/>
            <w:noWrap/>
            <w:vAlign w:val="center"/>
            <w:hideMark/>
          </w:tcPr>
          <w:p w:rsidR="00165286" w:rsidRPr="00165286" w:rsidP="00165286" w14:paraId="6294A70F" w14:textId="1FE23410">
            <w:pPr>
              <w:jc w:val="center"/>
              <w:rPr>
                <w:szCs w:val="22"/>
              </w:rPr>
            </w:pPr>
            <w:r>
              <w:rPr>
                <w:snapToGrid/>
                <w:color w:val="000000"/>
                <w:kern w:val="0"/>
                <w:szCs w:val="22"/>
              </w:rPr>
              <w:t xml:space="preserve">$ </w:t>
            </w:r>
            <w:r w:rsidRPr="00165286">
              <w:rPr>
                <w:szCs w:val="22"/>
              </w:rPr>
              <w:t>11,300,418</w:t>
            </w:r>
          </w:p>
        </w:tc>
      </w:tr>
      <w:tr w14:paraId="207A8B80"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6EC75FF9" w14:textId="77777777">
            <w:pPr>
              <w:jc w:val="center"/>
              <w:rPr>
                <w:szCs w:val="22"/>
              </w:rPr>
            </w:pPr>
            <w:r w:rsidRPr="00165286">
              <w:rPr>
                <w:szCs w:val="22"/>
              </w:rPr>
              <w:t>TX</w:t>
            </w:r>
          </w:p>
        </w:tc>
        <w:tc>
          <w:tcPr>
            <w:tcW w:w="4822" w:type="dxa"/>
            <w:noWrap/>
            <w:hideMark/>
          </w:tcPr>
          <w:p w:rsidR="00165286" w:rsidRPr="00165286" w:rsidP="00165286" w14:paraId="71B9B6E2" w14:textId="77777777">
            <w:pPr>
              <w:jc w:val="center"/>
              <w:rPr>
                <w:szCs w:val="22"/>
              </w:rPr>
            </w:pPr>
            <w:r w:rsidRPr="00165286">
              <w:rPr>
                <w:szCs w:val="22"/>
              </w:rPr>
              <w:t>CONSOLIDATED COMMUNICATIONS, INC.</w:t>
            </w:r>
          </w:p>
        </w:tc>
        <w:tc>
          <w:tcPr>
            <w:tcW w:w="3687" w:type="dxa"/>
            <w:noWrap/>
            <w:vAlign w:val="center"/>
            <w:hideMark/>
          </w:tcPr>
          <w:p w:rsidR="00165286" w:rsidRPr="00165286" w:rsidP="00165286" w14:paraId="7CA9FDCD" w14:textId="43F4065B">
            <w:pPr>
              <w:jc w:val="center"/>
              <w:rPr>
                <w:szCs w:val="22"/>
              </w:rPr>
            </w:pPr>
            <w:r>
              <w:rPr>
                <w:snapToGrid/>
                <w:color w:val="000000"/>
                <w:kern w:val="0"/>
                <w:szCs w:val="22"/>
              </w:rPr>
              <w:t xml:space="preserve">$ </w:t>
            </w:r>
            <w:r w:rsidRPr="00165286">
              <w:rPr>
                <w:szCs w:val="22"/>
              </w:rPr>
              <w:t>1,915,321</w:t>
            </w:r>
          </w:p>
        </w:tc>
      </w:tr>
      <w:tr w14:paraId="18F232EB"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184661E1" w14:textId="77777777">
            <w:pPr>
              <w:jc w:val="center"/>
              <w:rPr>
                <w:szCs w:val="22"/>
              </w:rPr>
            </w:pPr>
            <w:r w:rsidRPr="00165286">
              <w:rPr>
                <w:szCs w:val="22"/>
              </w:rPr>
              <w:t>TX</w:t>
            </w:r>
          </w:p>
        </w:tc>
        <w:tc>
          <w:tcPr>
            <w:tcW w:w="4822" w:type="dxa"/>
            <w:noWrap/>
            <w:hideMark/>
          </w:tcPr>
          <w:p w:rsidR="00165286" w:rsidRPr="00165286" w:rsidP="00165286" w14:paraId="5F25A6F0"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428239DA" w14:textId="03A4A1E9">
            <w:pPr>
              <w:jc w:val="center"/>
              <w:rPr>
                <w:szCs w:val="22"/>
              </w:rPr>
            </w:pPr>
            <w:r>
              <w:rPr>
                <w:snapToGrid/>
                <w:color w:val="000000"/>
                <w:kern w:val="0"/>
                <w:szCs w:val="22"/>
              </w:rPr>
              <w:t xml:space="preserve">$ </w:t>
            </w:r>
            <w:r w:rsidRPr="00165286">
              <w:rPr>
                <w:szCs w:val="22"/>
              </w:rPr>
              <w:t>16,576,929</w:t>
            </w:r>
          </w:p>
        </w:tc>
      </w:tr>
      <w:tr w14:paraId="1B5F62FE"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1E98293B" w14:textId="77777777">
            <w:pPr>
              <w:jc w:val="center"/>
              <w:rPr>
                <w:szCs w:val="22"/>
              </w:rPr>
            </w:pPr>
            <w:r w:rsidRPr="00165286">
              <w:rPr>
                <w:szCs w:val="22"/>
              </w:rPr>
              <w:t>TX</w:t>
            </w:r>
          </w:p>
        </w:tc>
        <w:tc>
          <w:tcPr>
            <w:tcW w:w="4822" w:type="dxa"/>
            <w:noWrap/>
            <w:hideMark/>
          </w:tcPr>
          <w:p w:rsidR="00165286" w:rsidRPr="00165286" w:rsidP="00165286" w14:paraId="4E727754" w14:textId="77777777">
            <w:pPr>
              <w:jc w:val="center"/>
              <w:rPr>
                <w:szCs w:val="22"/>
              </w:rPr>
            </w:pPr>
            <w:r w:rsidRPr="00165286">
              <w:rPr>
                <w:szCs w:val="22"/>
              </w:rPr>
              <w:t>WINDSTREAM HOLDINGS, INC.</w:t>
            </w:r>
          </w:p>
        </w:tc>
        <w:tc>
          <w:tcPr>
            <w:tcW w:w="3687" w:type="dxa"/>
            <w:noWrap/>
            <w:vAlign w:val="center"/>
            <w:hideMark/>
          </w:tcPr>
          <w:p w:rsidR="00165286" w:rsidRPr="00165286" w:rsidP="00165286" w14:paraId="1858A284" w14:textId="5DE41ABE">
            <w:pPr>
              <w:jc w:val="center"/>
              <w:rPr>
                <w:szCs w:val="22"/>
              </w:rPr>
            </w:pPr>
            <w:r>
              <w:rPr>
                <w:snapToGrid/>
                <w:color w:val="000000"/>
                <w:kern w:val="0"/>
                <w:szCs w:val="22"/>
              </w:rPr>
              <w:t xml:space="preserve">$ </w:t>
            </w:r>
            <w:r w:rsidRPr="00165286">
              <w:rPr>
                <w:szCs w:val="22"/>
              </w:rPr>
              <w:t>21,260,790</w:t>
            </w:r>
          </w:p>
        </w:tc>
      </w:tr>
      <w:tr w14:paraId="3900954B"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3565773A" w14:textId="77777777">
            <w:pPr>
              <w:jc w:val="center"/>
              <w:rPr>
                <w:szCs w:val="22"/>
              </w:rPr>
            </w:pPr>
            <w:r w:rsidRPr="00165286">
              <w:rPr>
                <w:szCs w:val="22"/>
              </w:rPr>
              <w:t>UT</w:t>
            </w:r>
          </w:p>
        </w:tc>
        <w:tc>
          <w:tcPr>
            <w:tcW w:w="4822" w:type="dxa"/>
            <w:noWrap/>
            <w:hideMark/>
          </w:tcPr>
          <w:p w:rsidR="00165286" w:rsidRPr="00165286" w:rsidP="00165286" w14:paraId="109BB474" w14:textId="77777777">
            <w:pPr>
              <w:jc w:val="center"/>
              <w:rPr>
                <w:szCs w:val="22"/>
              </w:rPr>
            </w:pPr>
            <w:r w:rsidRPr="00165286">
              <w:rPr>
                <w:szCs w:val="22"/>
              </w:rPr>
              <w:t>CENTURYLINK, INC.</w:t>
            </w:r>
          </w:p>
        </w:tc>
        <w:tc>
          <w:tcPr>
            <w:tcW w:w="3687" w:type="dxa"/>
            <w:noWrap/>
            <w:vAlign w:val="center"/>
            <w:hideMark/>
          </w:tcPr>
          <w:p w:rsidR="00165286" w:rsidRPr="00165286" w:rsidP="00165286" w14:paraId="40668B73" w14:textId="12E2E695">
            <w:pPr>
              <w:jc w:val="center"/>
              <w:rPr>
                <w:szCs w:val="22"/>
              </w:rPr>
            </w:pPr>
            <w:r>
              <w:rPr>
                <w:snapToGrid/>
                <w:color w:val="000000"/>
                <w:kern w:val="0"/>
                <w:szCs w:val="22"/>
              </w:rPr>
              <w:t xml:space="preserve">$ </w:t>
            </w:r>
            <w:r w:rsidRPr="00165286">
              <w:rPr>
                <w:szCs w:val="22"/>
              </w:rPr>
              <w:t>1,894,802</w:t>
            </w:r>
          </w:p>
        </w:tc>
      </w:tr>
      <w:tr w14:paraId="5400C803"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666C21E8" w14:textId="77777777">
            <w:pPr>
              <w:jc w:val="center"/>
              <w:rPr>
                <w:szCs w:val="22"/>
              </w:rPr>
            </w:pPr>
            <w:r w:rsidRPr="00165286">
              <w:rPr>
                <w:szCs w:val="22"/>
              </w:rPr>
              <w:t>UT</w:t>
            </w:r>
          </w:p>
        </w:tc>
        <w:tc>
          <w:tcPr>
            <w:tcW w:w="4822" w:type="dxa"/>
            <w:noWrap/>
            <w:hideMark/>
          </w:tcPr>
          <w:p w:rsidR="00165286" w:rsidRPr="00165286" w:rsidP="00165286" w14:paraId="5D5D9BF1"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6B346482" w14:textId="25B4A9C3">
            <w:pPr>
              <w:jc w:val="center"/>
              <w:rPr>
                <w:szCs w:val="22"/>
              </w:rPr>
            </w:pPr>
            <w:r>
              <w:rPr>
                <w:snapToGrid/>
                <w:color w:val="000000"/>
                <w:kern w:val="0"/>
                <w:szCs w:val="22"/>
              </w:rPr>
              <w:t xml:space="preserve">$ </w:t>
            </w:r>
            <w:r w:rsidRPr="00165286">
              <w:rPr>
                <w:szCs w:val="22"/>
              </w:rPr>
              <w:t>2,547,047</w:t>
            </w:r>
          </w:p>
        </w:tc>
      </w:tr>
      <w:tr w14:paraId="6CFF9FF8"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3D05ED70" w14:textId="77777777">
            <w:pPr>
              <w:jc w:val="center"/>
              <w:rPr>
                <w:szCs w:val="22"/>
              </w:rPr>
            </w:pPr>
            <w:r w:rsidRPr="00165286">
              <w:rPr>
                <w:szCs w:val="22"/>
              </w:rPr>
              <w:t>VA</w:t>
            </w:r>
          </w:p>
        </w:tc>
        <w:tc>
          <w:tcPr>
            <w:tcW w:w="4822" w:type="dxa"/>
            <w:noWrap/>
            <w:hideMark/>
          </w:tcPr>
          <w:p w:rsidR="00165286" w:rsidRPr="00165286" w:rsidP="00165286" w14:paraId="2772AD11" w14:textId="77777777">
            <w:pPr>
              <w:jc w:val="center"/>
              <w:rPr>
                <w:szCs w:val="22"/>
              </w:rPr>
            </w:pPr>
            <w:r w:rsidRPr="00165286">
              <w:rPr>
                <w:szCs w:val="22"/>
              </w:rPr>
              <w:t>CENTURYLINK, INC.</w:t>
            </w:r>
          </w:p>
        </w:tc>
        <w:tc>
          <w:tcPr>
            <w:tcW w:w="3687" w:type="dxa"/>
            <w:noWrap/>
            <w:vAlign w:val="center"/>
            <w:hideMark/>
          </w:tcPr>
          <w:p w:rsidR="00165286" w:rsidRPr="00165286" w:rsidP="00165286" w14:paraId="756634AC" w14:textId="1EE16A32">
            <w:pPr>
              <w:jc w:val="center"/>
              <w:rPr>
                <w:szCs w:val="22"/>
              </w:rPr>
            </w:pPr>
            <w:r>
              <w:rPr>
                <w:snapToGrid/>
                <w:color w:val="000000"/>
                <w:kern w:val="0"/>
                <w:szCs w:val="22"/>
              </w:rPr>
              <w:t xml:space="preserve">$ </w:t>
            </w:r>
            <w:r w:rsidRPr="00165286">
              <w:rPr>
                <w:szCs w:val="22"/>
              </w:rPr>
              <w:t>15,731,765</w:t>
            </w:r>
          </w:p>
        </w:tc>
      </w:tr>
      <w:tr w14:paraId="63299482"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25A8E61B" w14:textId="77777777">
            <w:pPr>
              <w:jc w:val="center"/>
              <w:rPr>
                <w:szCs w:val="22"/>
              </w:rPr>
            </w:pPr>
            <w:r w:rsidRPr="00165286">
              <w:rPr>
                <w:szCs w:val="22"/>
              </w:rPr>
              <w:t>VA</w:t>
            </w:r>
          </w:p>
        </w:tc>
        <w:tc>
          <w:tcPr>
            <w:tcW w:w="4822" w:type="dxa"/>
            <w:noWrap/>
            <w:hideMark/>
          </w:tcPr>
          <w:p w:rsidR="00165286" w:rsidRPr="00165286" w:rsidP="00165286" w14:paraId="5B905AC5" w14:textId="3D889A85">
            <w:pPr>
              <w:jc w:val="center"/>
              <w:rPr>
                <w:szCs w:val="22"/>
              </w:rPr>
            </w:pPr>
            <w:r w:rsidRPr="008F3A6D">
              <w:rPr>
                <w:snapToGrid/>
                <w:color w:val="000000"/>
                <w:kern w:val="0"/>
                <w:szCs w:val="22"/>
              </w:rPr>
              <w:t>W</w:t>
            </w:r>
            <w:r>
              <w:rPr>
                <w:snapToGrid/>
                <w:color w:val="000000"/>
                <w:kern w:val="0"/>
                <w:szCs w:val="22"/>
              </w:rPr>
              <w:t>ILKES TELEPHONE MEMBERSHIP CORPORATION</w:t>
            </w:r>
          </w:p>
        </w:tc>
        <w:tc>
          <w:tcPr>
            <w:tcW w:w="3687" w:type="dxa"/>
            <w:noWrap/>
            <w:vAlign w:val="center"/>
            <w:hideMark/>
          </w:tcPr>
          <w:p w:rsidR="00165286" w:rsidRPr="00165286" w:rsidP="00165286" w14:paraId="4BF723EA" w14:textId="48B3B729">
            <w:pPr>
              <w:jc w:val="center"/>
              <w:rPr>
                <w:szCs w:val="22"/>
              </w:rPr>
            </w:pPr>
            <w:r>
              <w:rPr>
                <w:snapToGrid/>
                <w:color w:val="000000"/>
                <w:kern w:val="0"/>
                <w:szCs w:val="22"/>
              </w:rPr>
              <w:t xml:space="preserve">$ </w:t>
            </w:r>
            <w:r w:rsidRPr="00165286">
              <w:rPr>
                <w:szCs w:val="22"/>
              </w:rPr>
              <w:t>857,021</w:t>
            </w:r>
          </w:p>
        </w:tc>
      </w:tr>
      <w:tr w14:paraId="393A002D"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4D332A86" w14:textId="77777777">
            <w:pPr>
              <w:jc w:val="center"/>
              <w:rPr>
                <w:szCs w:val="22"/>
              </w:rPr>
            </w:pPr>
            <w:r w:rsidRPr="00165286">
              <w:rPr>
                <w:szCs w:val="22"/>
              </w:rPr>
              <w:t>VT</w:t>
            </w:r>
          </w:p>
        </w:tc>
        <w:tc>
          <w:tcPr>
            <w:tcW w:w="4822" w:type="dxa"/>
            <w:noWrap/>
            <w:hideMark/>
          </w:tcPr>
          <w:p w:rsidR="00165286" w:rsidRPr="00165286" w:rsidP="00165286" w14:paraId="3EF334B7" w14:textId="77777777">
            <w:pPr>
              <w:jc w:val="center"/>
              <w:rPr>
                <w:szCs w:val="22"/>
              </w:rPr>
            </w:pPr>
            <w:r w:rsidRPr="00165286">
              <w:rPr>
                <w:szCs w:val="22"/>
              </w:rPr>
              <w:t>CONSOLIDATED COMMUNICATIONS, INC.</w:t>
            </w:r>
          </w:p>
        </w:tc>
        <w:tc>
          <w:tcPr>
            <w:tcW w:w="3687" w:type="dxa"/>
            <w:noWrap/>
            <w:vAlign w:val="center"/>
            <w:hideMark/>
          </w:tcPr>
          <w:p w:rsidR="00165286" w:rsidRPr="00165286" w:rsidP="00165286" w14:paraId="133A28C0" w14:textId="3186862C">
            <w:pPr>
              <w:jc w:val="center"/>
              <w:rPr>
                <w:szCs w:val="22"/>
              </w:rPr>
            </w:pPr>
            <w:r>
              <w:rPr>
                <w:snapToGrid/>
                <w:color w:val="000000"/>
                <w:kern w:val="0"/>
                <w:szCs w:val="22"/>
              </w:rPr>
              <w:t xml:space="preserve">$ </w:t>
            </w:r>
            <w:r w:rsidRPr="00165286">
              <w:rPr>
                <w:szCs w:val="22"/>
              </w:rPr>
              <w:t>8,789,359</w:t>
            </w:r>
          </w:p>
        </w:tc>
      </w:tr>
      <w:tr w14:paraId="06A1E964"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0125A18F" w14:textId="77777777">
            <w:pPr>
              <w:jc w:val="center"/>
              <w:rPr>
                <w:szCs w:val="22"/>
              </w:rPr>
            </w:pPr>
            <w:r w:rsidRPr="00165286">
              <w:rPr>
                <w:szCs w:val="22"/>
              </w:rPr>
              <w:t>WA</w:t>
            </w:r>
          </w:p>
        </w:tc>
        <w:tc>
          <w:tcPr>
            <w:tcW w:w="4822" w:type="dxa"/>
            <w:noWrap/>
            <w:hideMark/>
          </w:tcPr>
          <w:p w:rsidR="00165286" w:rsidRPr="00165286" w:rsidP="00165286" w14:paraId="1BB38AF2" w14:textId="77777777">
            <w:pPr>
              <w:jc w:val="center"/>
              <w:rPr>
                <w:szCs w:val="22"/>
              </w:rPr>
            </w:pPr>
            <w:r w:rsidRPr="00165286">
              <w:rPr>
                <w:szCs w:val="22"/>
              </w:rPr>
              <w:t>CENTURYLINK, INC.</w:t>
            </w:r>
          </w:p>
        </w:tc>
        <w:tc>
          <w:tcPr>
            <w:tcW w:w="3687" w:type="dxa"/>
            <w:noWrap/>
            <w:vAlign w:val="center"/>
            <w:hideMark/>
          </w:tcPr>
          <w:p w:rsidR="00165286" w:rsidRPr="00165286" w:rsidP="00165286" w14:paraId="51E62EE5" w14:textId="10D61D81">
            <w:pPr>
              <w:jc w:val="center"/>
              <w:rPr>
                <w:szCs w:val="22"/>
              </w:rPr>
            </w:pPr>
            <w:r>
              <w:rPr>
                <w:snapToGrid/>
                <w:color w:val="000000"/>
                <w:kern w:val="0"/>
                <w:szCs w:val="22"/>
              </w:rPr>
              <w:t xml:space="preserve">$ </w:t>
            </w:r>
            <w:r w:rsidRPr="00165286">
              <w:rPr>
                <w:szCs w:val="22"/>
              </w:rPr>
              <w:t>24,412,884</w:t>
            </w:r>
          </w:p>
        </w:tc>
      </w:tr>
      <w:tr w14:paraId="35BB33F9"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0C834333" w14:textId="77777777">
            <w:pPr>
              <w:jc w:val="center"/>
              <w:rPr>
                <w:szCs w:val="22"/>
              </w:rPr>
            </w:pPr>
            <w:r w:rsidRPr="00165286">
              <w:rPr>
                <w:szCs w:val="22"/>
              </w:rPr>
              <w:t>WA</w:t>
            </w:r>
          </w:p>
        </w:tc>
        <w:tc>
          <w:tcPr>
            <w:tcW w:w="4822" w:type="dxa"/>
            <w:noWrap/>
            <w:hideMark/>
          </w:tcPr>
          <w:p w:rsidR="00165286" w:rsidRPr="00165286" w:rsidP="00165286" w14:paraId="22B5B2E7" w14:textId="77777777">
            <w:pPr>
              <w:jc w:val="center"/>
              <w:rPr>
                <w:szCs w:val="22"/>
              </w:rPr>
            </w:pPr>
            <w:r w:rsidRPr="00165286">
              <w:rPr>
                <w:szCs w:val="22"/>
              </w:rPr>
              <w:t>CONSOLIDATED COMMUNICATIONS, INC.</w:t>
            </w:r>
          </w:p>
        </w:tc>
        <w:tc>
          <w:tcPr>
            <w:tcW w:w="3687" w:type="dxa"/>
            <w:noWrap/>
            <w:vAlign w:val="center"/>
            <w:hideMark/>
          </w:tcPr>
          <w:p w:rsidR="00165286" w:rsidRPr="00165286" w:rsidP="00165286" w14:paraId="2F9D0450" w14:textId="01369756">
            <w:pPr>
              <w:jc w:val="center"/>
              <w:rPr>
                <w:szCs w:val="22"/>
              </w:rPr>
            </w:pPr>
            <w:r>
              <w:rPr>
                <w:snapToGrid/>
                <w:color w:val="000000"/>
                <w:kern w:val="0"/>
                <w:szCs w:val="22"/>
              </w:rPr>
              <w:t xml:space="preserve">$ </w:t>
            </w:r>
            <w:r w:rsidRPr="00165286">
              <w:rPr>
                <w:szCs w:val="22"/>
              </w:rPr>
              <w:t>1,321,014</w:t>
            </w:r>
          </w:p>
        </w:tc>
      </w:tr>
      <w:tr w14:paraId="657DF75F"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69C5B929" w14:textId="77777777">
            <w:pPr>
              <w:jc w:val="center"/>
              <w:rPr>
                <w:szCs w:val="22"/>
              </w:rPr>
            </w:pPr>
            <w:r w:rsidRPr="00165286">
              <w:rPr>
                <w:szCs w:val="22"/>
              </w:rPr>
              <w:t>WA</w:t>
            </w:r>
          </w:p>
        </w:tc>
        <w:tc>
          <w:tcPr>
            <w:tcW w:w="4822" w:type="dxa"/>
            <w:noWrap/>
            <w:hideMark/>
          </w:tcPr>
          <w:p w:rsidR="00165286" w:rsidRPr="00165286" w:rsidP="00165286" w14:paraId="615D54B3"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54874C10" w14:textId="26587DEF">
            <w:pPr>
              <w:jc w:val="center"/>
              <w:rPr>
                <w:szCs w:val="22"/>
              </w:rPr>
            </w:pPr>
            <w:r>
              <w:rPr>
                <w:snapToGrid/>
                <w:color w:val="000000"/>
                <w:kern w:val="0"/>
                <w:szCs w:val="22"/>
              </w:rPr>
              <w:t xml:space="preserve">$ </w:t>
            </w:r>
            <w:r w:rsidRPr="00165286">
              <w:rPr>
                <w:szCs w:val="22"/>
              </w:rPr>
              <w:t>8,688,054</w:t>
            </w:r>
          </w:p>
        </w:tc>
      </w:tr>
      <w:tr w14:paraId="244C19B8"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2C87F77E" w14:textId="77777777">
            <w:pPr>
              <w:jc w:val="center"/>
              <w:rPr>
                <w:szCs w:val="22"/>
              </w:rPr>
            </w:pPr>
            <w:r w:rsidRPr="00165286">
              <w:rPr>
                <w:szCs w:val="22"/>
              </w:rPr>
              <w:t>WI</w:t>
            </w:r>
          </w:p>
        </w:tc>
        <w:tc>
          <w:tcPr>
            <w:tcW w:w="4822" w:type="dxa"/>
            <w:noWrap/>
            <w:hideMark/>
          </w:tcPr>
          <w:p w:rsidR="00165286" w:rsidRPr="00165286" w:rsidP="00165286" w14:paraId="772E598A" w14:textId="77777777">
            <w:pPr>
              <w:jc w:val="center"/>
              <w:rPr>
                <w:szCs w:val="22"/>
              </w:rPr>
            </w:pPr>
            <w:r w:rsidRPr="00165286">
              <w:rPr>
                <w:szCs w:val="22"/>
              </w:rPr>
              <w:t>AT&amp;T INC.</w:t>
            </w:r>
          </w:p>
        </w:tc>
        <w:tc>
          <w:tcPr>
            <w:tcW w:w="3687" w:type="dxa"/>
            <w:noWrap/>
            <w:vAlign w:val="center"/>
            <w:hideMark/>
          </w:tcPr>
          <w:p w:rsidR="00165286" w:rsidRPr="00165286" w:rsidP="00165286" w14:paraId="482DE8E3" w14:textId="2BE3FC70">
            <w:pPr>
              <w:jc w:val="center"/>
              <w:rPr>
                <w:szCs w:val="22"/>
              </w:rPr>
            </w:pPr>
            <w:r>
              <w:rPr>
                <w:snapToGrid/>
                <w:color w:val="000000"/>
                <w:kern w:val="0"/>
                <w:szCs w:val="22"/>
              </w:rPr>
              <w:t xml:space="preserve">$ </w:t>
            </w:r>
            <w:r w:rsidRPr="00165286">
              <w:rPr>
                <w:szCs w:val="22"/>
              </w:rPr>
              <w:t>9,070,392</w:t>
            </w:r>
          </w:p>
        </w:tc>
      </w:tr>
      <w:tr w14:paraId="4D1BA063"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168365BD" w14:textId="77777777">
            <w:pPr>
              <w:jc w:val="center"/>
              <w:rPr>
                <w:szCs w:val="22"/>
              </w:rPr>
            </w:pPr>
            <w:r w:rsidRPr="00165286">
              <w:rPr>
                <w:szCs w:val="22"/>
              </w:rPr>
              <w:t>WI</w:t>
            </w:r>
          </w:p>
        </w:tc>
        <w:tc>
          <w:tcPr>
            <w:tcW w:w="4822" w:type="dxa"/>
            <w:noWrap/>
            <w:hideMark/>
          </w:tcPr>
          <w:p w:rsidR="00165286" w:rsidRPr="00165286" w:rsidP="00165286" w14:paraId="49E2B87C" w14:textId="77777777">
            <w:pPr>
              <w:jc w:val="center"/>
              <w:rPr>
                <w:szCs w:val="22"/>
              </w:rPr>
            </w:pPr>
            <w:r w:rsidRPr="00165286">
              <w:rPr>
                <w:szCs w:val="22"/>
              </w:rPr>
              <w:t>CENTURYLINK, INC.</w:t>
            </w:r>
          </w:p>
        </w:tc>
        <w:tc>
          <w:tcPr>
            <w:tcW w:w="3687" w:type="dxa"/>
            <w:noWrap/>
            <w:vAlign w:val="center"/>
            <w:hideMark/>
          </w:tcPr>
          <w:p w:rsidR="00165286" w:rsidRPr="00165286" w:rsidP="00165286" w14:paraId="19CC4910" w14:textId="64582605">
            <w:pPr>
              <w:jc w:val="center"/>
              <w:rPr>
                <w:szCs w:val="22"/>
              </w:rPr>
            </w:pPr>
            <w:r>
              <w:rPr>
                <w:snapToGrid/>
                <w:color w:val="000000"/>
                <w:kern w:val="0"/>
                <w:szCs w:val="22"/>
              </w:rPr>
              <w:t xml:space="preserve">$ </w:t>
            </w:r>
            <w:r w:rsidRPr="00165286">
              <w:rPr>
                <w:szCs w:val="22"/>
              </w:rPr>
              <w:t>55,384,589</w:t>
            </w:r>
          </w:p>
        </w:tc>
      </w:tr>
      <w:tr w14:paraId="4867DD72"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37E4CAEF" w14:textId="77777777">
            <w:pPr>
              <w:jc w:val="center"/>
              <w:rPr>
                <w:szCs w:val="22"/>
              </w:rPr>
            </w:pPr>
            <w:r w:rsidRPr="00165286">
              <w:rPr>
                <w:szCs w:val="22"/>
              </w:rPr>
              <w:t>WI</w:t>
            </w:r>
          </w:p>
        </w:tc>
        <w:tc>
          <w:tcPr>
            <w:tcW w:w="4822" w:type="dxa"/>
            <w:noWrap/>
            <w:hideMark/>
          </w:tcPr>
          <w:p w:rsidR="00165286" w:rsidRPr="00165286" w:rsidP="00165286" w14:paraId="5F4A0BEA"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36B7E8B9" w14:textId="27307D29">
            <w:pPr>
              <w:jc w:val="center"/>
              <w:rPr>
                <w:szCs w:val="22"/>
              </w:rPr>
            </w:pPr>
            <w:r>
              <w:rPr>
                <w:snapToGrid/>
                <w:color w:val="000000"/>
                <w:kern w:val="0"/>
                <w:szCs w:val="22"/>
              </w:rPr>
              <w:t xml:space="preserve">$ </w:t>
            </w:r>
            <w:r w:rsidRPr="00165286">
              <w:rPr>
                <w:szCs w:val="22"/>
              </w:rPr>
              <w:t>30,983,715</w:t>
            </w:r>
          </w:p>
        </w:tc>
      </w:tr>
      <w:tr w14:paraId="61DAE34D" w14:textId="77777777" w:rsidTr="00165286">
        <w:tblPrEx>
          <w:tblW w:w="9764" w:type="dxa"/>
          <w:jc w:val="center"/>
          <w:tblLook w:val="04A0"/>
        </w:tblPrEx>
        <w:trPr>
          <w:trHeight w:val="300"/>
          <w:jc w:val="center"/>
        </w:trPr>
        <w:tc>
          <w:tcPr>
            <w:tcW w:w="1255" w:type="dxa"/>
            <w:noWrap/>
            <w:vAlign w:val="center"/>
            <w:hideMark/>
          </w:tcPr>
          <w:p w:rsidR="00165286" w:rsidRPr="00165286" w:rsidP="00165286" w14:paraId="53A728E4" w14:textId="77777777">
            <w:pPr>
              <w:jc w:val="center"/>
              <w:rPr>
                <w:szCs w:val="22"/>
              </w:rPr>
            </w:pPr>
            <w:r w:rsidRPr="00165286">
              <w:rPr>
                <w:szCs w:val="22"/>
              </w:rPr>
              <w:t>WV</w:t>
            </w:r>
          </w:p>
        </w:tc>
        <w:tc>
          <w:tcPr>
            <w:tcW w:w="4822" w:type="dxa"/>
            <w:noWrap/>
            <w:hideMark/>
          </w:tcPr>
          <w:p w:rsidR="00165286" w:rsidRPr="00165286" w:rsidP="00165286" w14:paraId="4ED8A1CC" w14:textId="77777777">
            <w:pPr>
              <w:jc w:val="center"/>
              <w:rPr>
                <w:szCs w:val="22"/>
              </w:rPr>
            </w:pPr>
            <w:r w:rsidRPr="00165286">
              <w:rPr>
                <w:szCs w:val="22"/>
              </w:rPr>
              <w:t>FRONTIER COMMUNICATIONS CORPORATION</w:t>
            </w:r>
          </w:p>
        </w:tc>
        <w:tc>
          <w:tcPr>
            <w:tcW w:w="3687" w:type="dxa"/>
            <w:noWrap/>
            <w:vAlign w:val="center"/>
            <w:hideMark/>
          </w:tcPr>
          <w:p w:rsidR="00165286" w:rsidRPr="00165286" w:rsidP="00165286" w14:paraId="67C3E952" w14:textId="0A3E547B">
            <w:pPr>
              <w:jc w:val="center"/>
              <w:rPr>
                <w:szCs w:val="22"/>
              </w:rPr>
            </w:pPr>
            <w:r>
              <w:rPr>
                <w:snapToGrid/>
                <w:color w:val="000000"/>
                <w:kern w:val="0"/>
                <w:szCs w:val="22"/>
              </w:rPr>
              <w:t xml:space="preserve">$ </w:t>
            </w:r>
            <w:r w:rsidRPr="00165286">
              <w:rPr>
                <w:szCs w:val="22"/>
              </w:rPr>
              <w:t>38,068,337</w:t>
            </w:r>
          </w:p>
        </w:tc>
      </w:tr>
      <w:tr w14:paraId="752FE9BE" w14:textId="77777777" w:rsidTr="00165286">
        <w:tblPrEx>
          <w:tblW w:w="9764" w:type="dxa"/>
          <w:jc w:val="center"/>
          <w:tblLook w:val="04A0"/>
        </w:tblPrEx>
        <w:trPr>
          <w:trHeight w:val="300"/>
          <w:jc w:val="center"/>
        </w:trPr>
        <w:tc>
          <w:tcPr>
            <w:tcW w:w="1255" w:type="dxa"/>
            <w:shd w:val="clear" w:color="auto" w:fill="D9D9D9" w:themeFill="background1" w:themeFillShade="D9"/>
            <w:hideMark/>
          </w:tcPr>
          <w:p w:rsidR="00165286" w:rsidRPr="00165286" w:rsidP="00A662D3" w14:paraId="249EFF70" w14:textId="77777777">
            <w:pPr>
              <w:rPr>
                <w:b/>
                <w:bCs/>
                <w:szCs w:val="22"/>
              </w:rPr>
            </w:pPr>
            <w:r w:rsidRPr="00165286">
              <w:rPr>
                <w:b/>
                <w:bCs/>
                <w:szCs w:val="22"/>
              </w:rPr>
              <w:t>Sub-Total</w:t>
            </w:r>
          </w:p>
        </w:tc>
        <w:tc>
          <w:tcPr>
            <w:tcW w:w="4822" w:type="dxa"/>
            <w:shd w:val="clear" w:color="auto" w:fill="D9D9D9" w:themeFill="background1" w:themeFillShade="D9"/>
            <w:hideMark/>
          </w:tcPr>
          <w:p w:rsidR="00165286" w:rsidRPr="00165286" w:rsidP="00A662D3" w14:paraId="02BA240A" w14:textId="77777777">
            <w:pPr>
              <w:rPr>
                <w:b/>
                <w:bCs/>
                <w:szCs w:val="22"/>
              </w:rPr>
            </w:pPr>
            <w:r w:rsidRPr="00165286">
              <w:rPr>
                <w:b/>
                <w:bCs/>
                <w:szCs w:val="22"/>
              </w:rPr>
              <w:t> </w:t>
            </w:r>
          </w:p>
        </w:tc>
        <w:tc>
          <w:tcPr>
            <w:tcW w:w="3687" w:type="dxa"/>
            <w:shd w:val="clear" w:color="auto" w:fill="D9D9D9" w:themeFill="background1" w:themeFillShade="D9"/>
            <w:hideMark/>
          </w:tcPr>
          <w:p w:rsidR="00165286" w:rsidRPr="00165286" w:rsidP="00A662D3" w14:paraId="3A053786" w14:textId="77777777">
            <w:pPr>
              <w:jc w:val="center"/>
              <w:rPr>
                <w:b/>
                <w:bCs/>
                <w:szCs w:val="22"/>
              </w:rPr>
            </w:pPr>
            <w:r w:rsidRPr="00165286">
              <w:rPr>
                <w:b/>
                <w:bCs/>
                <w:szCs w:val="22"/>
              </w:rPr>
              <w:t>$ 1,497,972,328</w:t>
            </w:r>
          </w:p>
        </w:tc>
      </w:tr>
    </w:tbl>
    <w:p w:rsidR="00930ECF" w:rsidRPr="00686522" w:rsidP="00F96F63" w14:paraId="36BBFA44" w14:textId="77777777">
      <w:pPr>
        <w:rPr>
          <w:szCs w:val="22"/>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14D4" w:rsidP="0055614C" w14:paraId="45036B4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414D4" w14:paraId="2F368E4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14D4" w:rsidP="00910F12" w14:paraId="3D0EBB2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14D4" w14:paraId="1442E74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5E99" w14:paraId="57194B5B" w14:textId="77777777">
      <w:r>
        <w:separator/>
      </w:r>
    </w:p>
  </w:footnote>
  <w:footnote w:type="continuationSeparator" w:id="1">
    <w:p w:rsidR="00E95E99" w14:paraId="67CD0893" w14:textId="77777777">
      <w:pPr>
        <w:rPr>
          <w:sz w:val="20"/>
        </w:rPr>
      </w:pPr>
      <w:r>
        <w:rPr>
          <w:sz w:val="20"/>
        </w:rPr>
        <w:t xml:space="preserve">(Continued from previous page)  </w:t>
      </w:r>
      <w:r>
        <w:rPr>
          <w:sz w:val="20"/>
        </w:rPr>
        <w:separator/>
      </w:r>
    </w:p>
  </w:footnote>
  <w:footnote w:type="continuationNotice" w:id="2">
    <w:p w:rsidR="00E95E99" w:rsidP="00910F12" w14:paraId="00BC8B18" w14:textId="77777777">
      <w:pPr>
        <w:jc w:val="right"/>
        <w:rPr>
          <w:sz w:val="20"/>
        </w:rPr>
      </w:pPr>
      <w:r>
        <w:rPr>
          <w:sz w:val="20"/>
        </w:rPr>
        <w:t>(continued….)</w:t>
      </w:r>
    </w:p>
  </w:footnote>
  <w:footnote w:id="3">
    <w:p w:rsidR="00D414D4" w:rsidP="00686522" w14:paraId="0BCCF191" w14:textId="7B107BE8">
      <w:pPr>
        <w:pStyle w:val="FootnoteText"/>
      </w:pPr>
      <w:r>
        <w:rPr>
          <w:rStyle w:val="FootnoteReference"/>
        </w:rPr>
        <w:footnoteRef/>
      </w:r>
      <w:r>
        <w:t xml:space="preserve"> Carriers that elect not to receive a seventh year are indicating that ongoing model-based support is not necessary to maintain voice and broadband services in these areas and will receive no further model-based support after the conclusion of their six-year term (i.e., December 31, 2020).  </w:t>
      </w:r>
      <w:r>
        <w:rPr>
          <w:i/>
          <w:iCs/>
        </w:rPr>
        <w:t>See</w:t>
      </w:r>
      <w:r>
        <w:t xml:space="preserve"> </w:t>
      </w:r>
      <w:r>
        <w:rPr>
          <w:i/>
          <w:iCs/>
          <w:snapToGrid w:val="0"/>
        </w:rPr>
        <w:t>Rural Digital Opportunity Fund; Connect America Fund</w:t>
      </w:r>
      <w:r>
        <w:rPr>
          <w:snapToGrid w:val="0"/>
        </w:rPr>
        <w:t>, WC Docket Nos. 19-126, 10-90, Report and Order, 35 FCC Rcd 686, 741, para. 128 (2020) (</w:t>
      </w:r>
      <w:r>
        <w:rPr>
          <w:i/>
          <w:iCs/>
          <w:snapToGrid w:val="0"/>
        </w:rPr>
        <w:t>Rural Digital Opportunity Fund Order</w:t>
      </w:r>
      <w:r>
        <w:rPr>
          <w:snapToGrid w:val="0"/>
        </w:rPr>
        <w:t>).</w:t>
      </w:r>
    </w:p>
  </w:footnote>
  <w:footnote w:id="4">
    <w:p w:rsidR="00D414D4" w14:paraId="39BEA463" w14:textId="56CAAF52">
      <w:pPr>
        <w:pStyle w:val="FootnoteText"/>
      </w:pPr>
      <w:r>
        <w:rPr>
          <w:rStyle w:val="FootnoteReference"/>
        </w:rPr>
        <w:footnoteRef/>
      </w:r>
      <w:r>
        <w:t xml:space="preserve"> </w:t>
      </w:r>
      <w:r>
        <w:rPr>
          <w:i/>
          <w:iCs/>
        </w:rPr>
        <w:t>See</w:t>
      </w:r>
      <w:r>
        <w:t xml:space="preserve"> </w:t>
      </w:r>
      <w:r>
        <w:rPr>
          <w:i/>
          <w:iCs/>
          <w:snapToGrid w:val="0"/>
        </w:rPr>
        <w:t>Connect America Fund et al.</w:t>
      </w:r>
      <w:r>
        <w:rPr>
          <w:snapToGrid w:val="0"/>
        </w:rPr>
        <w:t xml:space="preserve">, WC Docket No. 10-90 et al., Report and Order, 29 FCC Rcd 15644, </w:t>
      </w:r>
      <w:r>
        <w:t>15666-67, para. 32 (2014) (</w:t>
      </w:r>
      <w:r w:rsidRPr="008909EE">
        <w:rPr>
          <w:i/>
          <w:iCs/>
        </w:rPr>
        <w:t>December 2014 Connect America Order</w:t>
      </w:r>
      <w:r>
        <w:t>).</w:t>
      </w:r>
    </w:p>
  </w:footnote>
  <w:footnote w:id="5">
    <w:p w:rsidR="00D414D4" w:rsidRPr="008909EE" w14:paraId="501E36D2" w14:textId="3D65879E">
      <w:pPr>
        <w:pStyle w:val="FootnoteText"/>
        <w:rPr>
          <w:i/>
          <w:iCs/>
        </w:rPr>
      </w:pPr>
      <w:r>
        <w:rPr>
          <w:rStyle w:val="FootnoteReference"/>
        </w:rPr>
        <w:footnoteRef/>
      </w:r>
      <w:r>
        <w:t xml:space="preserve"> </w:t>
      </w:r>
      <w:r>
        <w:rPr>
          <w:i/>
          <w:iCs/>
        </w:rPr>
        <w:t>Id.</w:t>
      </w:r>
    </w:p>
  </w:footnote>
  <w:footnote w:id="6">
    <w:p w:rsidR="00D414D4" w14:paraId="2C530619" w14:textId="280096B9">
      <w:pPr>
        <w:pStyle w:val="FootnoteText"/>
      </w:pPr>
      <w:r>
        <w:rPr>
          <w:rStyle w:val="FootnoteReference"/>
        </w:rPr>
        <w:footnoteRef/>
      </w:r>
      <w:r>
        <w:t xml:space="preserve"> </w:t>
      </w:r>
      <w:r>
        <w:rPr>
          <w:i/>
          <w:iCs/>
          <w:snapToGrid w:val="0"/>
        </w:rPr>
        <w:t>Rural Digital Opportunity Fund Order</w:t>
      </w:r>
      <w:r>
        <w:t xml:space="preserve"> at 740-2, paras. 127, 129.</w:t>
      </w:r>
      <w:r w:rsidRPr="00A662D3">
        <w:rPr>
          <w:snapToGrid w:val="0"/>
        </w:rPr>
        <w:t xml:space="preserve"> </w:t>
      </w:r>
      <w:r>
        <w:rPr>
          <w:snapToGrid w:val="0"/>
        </w:rPr>
        <w:t>(directing Bureau to implement mechanism for carriers to elect seventh year of support).</w:t>
      </w:r>
    </w:p>
  </w:footnote>
  <w:footnote w:id="7">
    <w:p w:rsidR="00D414D4" w14:paraId="3D61D06B" w14:textId="6981A93F">
      <w:pPr>
        <w:pStyle w:val="FootnoteText"/>
      </w:pPr>
      <w:r>
        <w:rPr>
          <w:rStyle w:val="FootnoteReference"/>
        </w:rPr>
        <w:footnoteRef/>
      </w:r>
      <w:r>
        <w:t xml:space="preserve"> </w:t>
      </w:r>
      <w:r>
        <w:rPr>
          <w:i/>
          <w:iCs/>
        </w:rPr>
        <w:t>Id.</w:t>
      </w:r>
      <w:r>
        <w:t xml:space="preserve"> at 741-42, para. 129 (citing </w:t>
      </w:r>
      <w:r w:rsidRPr="009B7816">
        <w:rPr>
          <w:i/>
          <w:iCs/>
        </w:rPr>
        <w:t>Connect America Fund et al</w:t>
      </w:r>
      <w:r>
        <w:t xml:space="preserve">., WC Docket No. 10-90 et al., Report and Order and Further Notice of Proposed Rulemaking, 26 FCC Rcd 17663, 17726-27, para. 163 (2011), </w:t>
      </w:r>
      <w:r w:rsidRPr="009B7816">
        <w:rPr>
          <w:i/>
          <w:iCs/>
        </w:rPr>
        <w:t>aff’d sub nom. In re FCC 11-161</w:t>
      </w:r>
      <w:r>
        <w:t>, 753 F.3d 1015 (10th Cir. 2014)).</w:t>
      </w:r>
    </w:p>
  </w:footnote>
  <w:footnote w:id="8">
    <w:p w:rsidR="00D414D4" w:rsidRPr="005E66C1" w14:paraId="46073E6E" w14:textId="5967A3E0">
      <w:pPr>
        <w:pStyle w:val="FootnoteText"/>
      </w:pPr>
      <w:r>
        <w:rPr>
          <w:rStyle w:val="FootnoteReference"/>
        </w:rPr>
        <w:footnoteRef/>
      </w:r>
      <w:r>
        <w:t xml:space="preserve"> </w:t>
      </w:r>
      <w:r>
        <w:rPr>
          <w:i/>
          <w:iCs/>
        </w:rPr>
        <w:t>See e.g.</w:t>
      </w:r>
      <w:r>
        <w:t>,</w:t>
      </w:r>
      <w:r>
        <w:rPr>
          <w:i/>
          <w:iCs/>
        </w:rPr>
        <w:t xml:space="preserve"> Wireline Competition Bureau Announce Alternative Connect America Cost Model II Support Amounts Offered to Rate-of-Return Carriers to Expand Rural Broadband</w:t>
      </w:r>
      <w:r>
        <w:t xml:space="preserve">, WC Docket No. 10-90, Public Notice, 34 FCC Rcd 2868 (Wireline Comp. Bur. 2019) (offering rate-of-return carriers the option of electing to receive A-CAM support); </w:t>
      </w:r>
      <w:r w:rsidRPr="009F5EBF">
        <w:rPr>
          <w:i/>
          <w:iCs/>
        </w:rPr>
        <w:t>Connect America Fund; High-Cost Universal Service Support</w:t>
      </w:r>
      <w:r>
        <w:t>, WC Docket Nos. 10-90,05-337, Report and Order, 29 FCC Rcd 3964, 4029, para. 153 (offering non-contiguous carriers the option of electing to receive frozen support or model-determined support).</w:t>
      </w:r>
    </w:p>
  </w:footnote>
  <w:footnote w:id="9">
    <w:p w:rsidR="00D414D4" w:rsidRPr="00FE2382" w:rsidP="00686522" w14:paraId="6EC2073D" w14:textId="29DA264A">
      <w:pPr>
        <w:pStyle w:val="FootnoteText"/>
      </w:pPr>
      <w:r w:rsidRPr="00FE2382">
        <w:rPr>
          <w:rStyle w:val="FootnoteReference"/>
        </w:rPr>
        <w:footnoteRef/>
      </w:r>
      <w:r w:rsidRPr="00FE2382">
        <w:t xml:space="preserve"> </w:t>
      </w:r>
      <w:r>
        <w:t>C</w:t>
      </w:r>
      <w:r w:rsidRPr="00FE2382">
        <w:t>arriers are encouraged to submit their election letter prior to the deadline to the extent feasible.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14D4" w:rsidRPr="009838BC" w:rsidP="009838BC" w14:paraId="50EF0C85" w14:textId="3799D0F8">
    <w:pPr>
      <w:tabs>
        <w:tab w:val="center" w:pos="4680"/>
        <w:tab w:val="right" w:pos="9360"/>
      </w:tabs>
    </w:pPr>
    <w:r w:rsidRPr="009838BC">
      <w:rPr>
        <w:b/>
      </w:rPr>
      <w:tab/>
      <w:t>Federal Communications Commission</w:t>
    </w:r>
    <w:r w:rsidRPr="009838BC">
      <w:rPr>
        <w:b/>
      </w:rPr>
      <w:tab/>
    </w:r>
    <w:r>
      <w:rPr>
        <w:b/>
      </w:rPr>
      <w:t>DA 20-</w:t>
    </w:r>
    <w:r w:rsidR="00B1773A">
      <w:rPr>
        <w:b/>
      </w:rPr>
      <w:t>800</w:t>
    </w:r>
  </w:p>
  <w:p w:rsidR="00D414D4" w:rsidRPr="009838BC" w:rsidP="009838BC" w14:paraId="7DC0225B"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414D4" w:rsidRPr="009838BC" w:rsidP="009838BC" w14:paraId="4EF2E74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14D4" w:rsidRPr="00A866AC" w:rsidP="009838BC" w14:paraId="39BF36BE"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14D4" w:rsidP="009838BC" w14:textId="77777777">
                          <w:pPr>
                            <w:rPr>
                              <w:rFonts w:ascii="Arial" w:hAnsi="Arial"/>
                              <w:b/>
                            </w:rPr>
                          </w:pPr>
                          <w:r>
                            <w:rPr>
                              <w:rFonts w:ascii="Arial" w:hAnsi="Arial"/>
                              <w:b/>
                            </w:rPr>
                            <w:t>Federal Communications Commission</w:t>
                          </w:r>
                        </w:p>
                        <w:p w:rsidR="00D414D4"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14D4"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D414D4" w:rsidP="009838BC" w14:paraId="3009B756" w14:textId="77777777">
                    <w:pPr>
                      <w:rPr>
                        <w:rFonts w:ascii="Arial" w:hAnsi="Arial"/>
                        <w:b/>
                      </w:rPr>
                    </w:pPr>
                    <w:r>
                      <w:rPr>
                        <w:rFonts w:ascii="Arial" w:hAnsi="Arial"/>
                        <w:b/>
                      </w:rPr>
                      <w:t>Federal Communications Commission</w:t>
                    </w:r>
                  </w:p>
                  <w:p w:rsidR="00D414D4" w:rsidP="009838BC" w14:paraId="7FCB36A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14D4" w:rsidP="009838BC" w14:paraId="31FCB1C2"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54636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D414D4" w:rsidRPr="00357D50" w:rsidP="009838BC" w14:paraId="77A3EAB7"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14D4" w:rsidP="009838BC" w14:textId="77777777">
                          <w:pPr>
                            <w:spacing w:before="40"/>
                            <w:jc w:val="right"/>
                            <w:rPr>
                              <w:rFonts w:ascii="Arial" w:hAnsi="Arial"/>
                              <w:b/>
                              <w:sz w:val="16"/>
                            </w:rPr>
                          </w:pPr>
                          <w:r>
                            <w:rPr>
                              <w:rFonts w:ascii="Arial" w:hAnsi="Arial"/>
                              <w:b/>
                              <w:sz w:val="16"/>
                            </w:rPr>
                            <w:t>News Media Information 202 / 418-0500</w:t>
                          </w:r>
                        </w:p>
                        <w:p w:rsidR="00D414D4"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D414D4"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D414D4" w:rsidP="009838BC" w14:paraId="0F9DA808" w14:textId="77777777">
                    <w:pPr>
                      <w:spacing w:before="40"/>
                      <w:jc w:val="right"/>
                      <w:rPr>
                        <w:rFonts w:ascii="Arial" w:hAnsi="Arial"/>
                        <w:b/>
                        <w:sz w:val="16"/>
                      </w:rPr>
                    </w:pPr>
                    <w:r>
                      <w:rPr>
                        <w:rFonts w:ascii="Arial" w:hAnsi="Arial"/>
                        <w:b/>
                        <w:sz w:val="16"/>
                      </w:rPr>
                      <w:t>News Media Information 202 / 418-0500</w:t>
                    </w:r>
                  </w:p>
                  <w:p w:rsidR="00D414D4" w:rsidP="009838BC" w14:paraId="2E43F8B9"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D414D4" w:rsidP="009838BC" w14:paraId="00A9A56E" w14:textId="77777777">
                    <w:pPr>
                      <w:jc w:val="right"/>
                    </w:pPr>
                    <w:r>
                      <w:rPr>
                        <w:rFonts w:ascii="Arial" w:hAnsi="Arial"/>
                        <w:b/>
                        <w:sz w:val="16"/>
                      </w:rPr>
                      <w:t>TTY: 1-888-835-5322</w:t>
                    </w:r>
                  </w:p>
                </w:txbxContent>
              </v:textbox>
            </v:shape>
          </w:pict>
        </mc:Fallback>
      </mc:AlternateContent>
    </w:r>
  </w:p>
  <w:p w:rsidR="00D414D4" w:rsidRPr="009838BC" w:rsidP="009838BC" w14:paraId="66706A8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22"/>
    <w:rsid w:val="000072CE"/>
    <w:rsid w:val="00013A8B"/>
    <w:rsid w:val="00021445"/>
    <w:rsid w:val="00036039"/>
    <w:rsid w:val="00037F90"/>
    <w:rsid w:val="00040C1F"/>
    <w:rsid w:val="0006000D"/>
    <w:rsid w:val="000875BF"/>
    <w:rsid w:val="00096D8C"/>
    <w:rsid w:val="000C0B65"/>
    <w:rsid w:val="000D173B"/>
    <w:rsid w:val="000E3D42"/>
    <w:rsid w:val="000E5884"/>
    <w:rsid w:val="00122BD5"/>
    <w:rsid w:val="00165286"/>
    <w:rsid w:val="00166CD8"/>
    <w:rsid w:val="001979D9"/>
    <w:rsid w:val="001B4664"/>
    <w:rsid w:val="001C4B7C"/>
    <w:rsid w:val="001D4FA1"/>
    <w:rsid w:val="001D6BCF"/>
    <w:rsid w:val="001E01CA"/>
    <w:rsid w:val="001E5BC0"/>
    <w:rsid w:val="002060D9"/>
    <w:rsid w:val="00226822"/>
    <w:rsid w:val="00233306"/>
    <w:rsid w:val="00260594"/>
    <w:rsid w:val="00260F73"/>
    <w:rsid w:val="00285017"/>
    <w:rsid w:val="002A03D5"/>
    <w:rsid w:val="002A2D2E"/>
    <w:rsid w:val="002D2436"/>
    <w:rsid w:val="002E2BD4"/>
    <w:rsid w:val="002E33D4"/>
    <w:rsid w:val="002E76FF"/>
    <w:rsid w:val="00343749"/>
    <w:rsid w:val="00357D50"/>
    <w:rsid w:val="00357E25"/>
    <w:rsid w:val="0036077F"/>
    <w:rsid w:val="003925DC"/>
    <w:rsid w:val="003967EF"/>
    <w:rsid w:val="003A2AE0"/>
    <w:rsid w:val="003A72C5"/>
    <w:rsid w:val="003B0550"/>
    <w:rsid w:val="003B694F"/>
    <w:rsid w:val="003F171C"/>
    <w:rsid w:val="003F5822"/>
    <w:rsid w:val="00412FC5"/>
    <w:rsid w:val="00422276"/>
    <w:rsid w:val="004242F1"/>
    <w:rsid w:val="0043367B"/>
    <w:rsid w:val="00445A00"/>
    <w:rsid w:val="00451B0F"/>
    <w:rsid w:val="0046125F"/>
    <w:rsid w:val="00487524"/>
    <w:rsid w:val="00496106"/>
    <w:rsid w:val="004A287E"/>
    <w:rsid w:val="004C12D0"/>
    <w:rsid w:val="004C2EE3"/>
    <w:rsid w:val="004E4A22"/>
    <w:rsid w:val="00511968"/>
    <w:rsid w:val="00540F7E"/>
    <w:rsid w:val="0055614C"/>
    <w:rsid w:val="00570E68"/>
    <w:rsid w:val="00595338"/>
    <w:rsid w:val="005E66C1"/>
    <w:rsid w:val="006028D6"/>
    <w:rsid w:val="00607BA5"/>
    <w:rsid w:val="006214A7"/>
    <w:rsid w:val="00626EB6"/>
    <w:rsid w:val="00634583"/>
    <w:rsid w:val="006353A3"/>
    <w:rsid w:val="00636675"/>
    <w:rsid w:val="00655D03"/>
    <w:rsid w:val="00683F84"/>
    <w:rsid w:val="00686522"/>
    <w:rsid w:val="006929BE"/>
    <w:rsid w:val="006A6A81"/>
    <w:rsid w:val="006B6B6F"/>
    <w:rsid w:val="006C0099"/>
    <w:rsid w:val="006E26AF"/>
    <w:rsid w:val="006F3B11"/>
    <w:rsid w:val="006F7393"/>
    <w:rsid w:val="0070224F"/>
    <w:rsid w:val="007115F7"/>
    <w:rsid w:val="00737D0A"/>
    <w:rsid w:val="007435F4"/>
    <w:rsid w:val="00746F00"/>
    <w:rsid w:val="00785689"/>
    <w:rsid w:val="0079754B"/>
    <w:rsid w:val="007A1E6D"/>
    <w:rsid w:val="007E387F"/>
    <w:rsid w:val="00822CE0"/>
    <w:rsid w:val="00837C62"/>
    <w:rsid w:val="00841AB1"/>
    <w:rsid w:val="008909EE"/>
    <w:rsid w:val="00891211"/>
    <w:rsid w:val="00892B93"/>
    <w:rsid w:val="008A03D3"/>
    <w:rsid w:val="008A0FD3"/>
    <w:rsid w:val="008B714B"/>
    <w:rsid w:val="008C22FD"/>
    <w:rsid w:val="008F3A6D"/>
    <w:rsid w:val="00910F12"/>
    <w:rsid w:val="00926503"/>
    <w:rsid w:val="00930ECF"/>
    <w:rsid w:val="00940C48"/>
    <w:rsid w:val="009838BC"/>
    <w:rsid w:val="009B7816"/>
    <w:rsid w:val="009F5EBF"/>
    <w:rsid w:val="00A13227"/>
    <w:rsid w:val="00A45F4F"/>
    <w:rsid w:val="00A523AD"/>
    <w:rsid w:val="00A600A9"/>
    <w:rsid w:val="00A662D3"/>
    <w:rsid w:val="00A82503"/>
    <w:rsid w:val="00A866AC"/>
    <w:rsid w:val="00AA55B7"/>
    <w:rsid w:val="00AA5B9E"/>
    <w:rsid w:val="00AB2407"/>
    <w:rsid w:val="00AB53DF"/>
    <w:rsid w:val="00B07E5C"/>
    <w:rsid w:val="00B1773A"/>
    <w:rsid w:val="00B326E3"/>
    <w:rsid w:val="00B811F7"/>
    <w:rsid w:val="00BA5DC6"/>
    <w:rsid w:val="00BA6196"/>
    <w:rsid w:val="00BC6D8C"/>
    <w:rsid w:val="00BD4B6A"/>
    <w:rsid w:val="00C16AF2"/>
    <w:rsid w:val="00C34006"/>
    <w:rsid w:val="00C426B1"/>
    <w:rsid w:val="00C74753"/>
    <w:rsid w:val="00C82B6B"/>
    <w:rsid w:val="00C90D6A"/>
    <w:rsid w:val="00CC72B6"/>
    <w:rsid w:val="00D0218D"/>
    <w:rsid w:val="00D216CD"/>
    <w:rsid w:val="00D414D4"/>
    <w:rsid w:val="00DA2529"/>
    <w:rsid w:val="00DB130A"/>
    <w:rsid w:val="00DC10A1"/>
    <w:rsid w:val="00DC655F"/>
    <w:rsid w:val="00DD7EBD"/>
    <w:rsid w:val="00DF62B6"/>
    <w:rsid w:val="00E07225"/>
    <w:rsid w:val="00E155B7"/>
    <w:rsid w:val="00E43E97"/>
    <w:rsid w:val="00E5409F"/>
    <w:rsid w:val="00E95E99"/>
    <w:rsid w:val="00EB2BB5"/>
    <w:rsid w:val="00EC0185"/>
    <w:rsid w:val="00EF0363"/>
    <w:rsid w:val="00F021FA"/>
    <w:rsid w:val="00F57ACA"/>
    <w:rsid w:val="00F62E97"/>
    <w:rsid w:val="00F64209"/>
    <w:rsid w:val="00F7209B"/>
    <w:rsid w:val="00F93BF5"/>
    <w:rsid w:val="00F96F63"/>
    <w:rsid w:val="00FE238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3BF6DB6-49DB-4306-A7F9-931CFC6D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6FF"/>
    <w:pPr>
      <w:widowControl w:val="0"/>
    </w:pPr>
    <w:rPr>
      <w:snapToGrid w:val="0"/>
      <w:kern w:val="28"/>
      <w:sz w:val="22"/>
    </w:rPr>
  </w:style>
  <w:style w:type="paragraph" w:styleId="Heading1">
    <w:name w:val="heading 1"/>
    <w:basedOn w:val="Normal"/>
    <w:next w:val="ParaNum"/>
    <w:qFormat/>
    <w:rsid w:val="002E76F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E76FF"/>
    <w:pPr>
      <w:keepNext/>
      <w:numPr>
        <w:ilvl w:val="1"/>
        <w:numId w:val="3"/>
      </w:numPr>
      <w:spacing w:after="120"/>
      <w:outlineLvl w:val="1"/>
    </w:pPr>
    <w:rPr>
      <w:b/>
    </w:rPr>
  </w:style>
  <w:style w:type="paragraph" w:styleId="Heading3">
    <w:name w:val="heading 3"/>
    <w:basedOn w:val="Normal"/>
    <w:next w:val="ParaNum"/>
    <w:qFormat/>
    <w:rsid w:val="002E76FF"/>
    <w:pPr>
      <w:keepNext/>
      <w:numPr>
        <w:ilvl w:val="2"/>
        <w:numId w:val="3"/>
      </w:numPr>
      <w:tabs>
        <w:tab w:val="left" w:pos="2160"/>
      </w:tabs>
      <w:spacing w:after="120"/>
      <w:outlineLvl w:val="2"/>
    </w:pPr>
    <w:rPr>
      <w:b/>
    </w:rPr>
  </w:style>
  <w:style w:type="paragraph" w:styleId="Heading4">
    <w:name w:val="heading 4"/>
    <w:basedOn w:val="Normal"/>
    <w:next w:val="ParaNum"/>
    <w:qFormat/>
    <w:rsid w:val="002E76FF"/>
    <w:pPr>
      <w:keepNext/>
      <w:numPr>
        <w:ilvl w:val="3"/>
        <w:numId w:val="3"/>
      </w:numPr>
      <w:tabs>
        <w:tab w:val="left" w:pos="2880"/>
      </w:tabs>
      <w:spacing w:after="120"/>
      <w:outlineLvl w:val="3"/>
    </w:pPr>
    <w:rPr>
      <w:b/>
    </w:rPr>
  </w:style>
  <w:style w:type="paragraph" w:styleId="Heading5">
    <w:name w:val="heading 5"/>
    <w:basedOn w:val="Normal"/>
    <w:next w:val="ParaNum"/>
    <w:qFormat/>
    <w:rsid w:val="002E76F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E76FF"/>
    <w:pPr>
      <w:numPr>
        <w:ilvl w:val="5"/>
        <w:numId w:val="3"/>
      </w:numPr>
      <w:tabs>
        <w:tab w:val="left" w:pos="4320"/>
      </w:tabs>
      <w:spacing w:after="120"/>
      <w:outlineLvl w:val="5"/>
    </w:pPr>
    <w:rPr>
      <w:b/>
    </w:rPr>
  </w:style>
  <w:style w:type="paragraph" w:styleId="Heading7">
    <w:name w:val="heading 7"/>
    <w:basedOn w:val="Normal"/>
    <w:next w:val="ParaNum"/>
    <w:qFormat/>
    <w:rsid w:val="002E76F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E76F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E76F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2E76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2E76FF"/>
  </w:style>
  <w:style w:type="paragraph" w:customStyle="1" w:styleId="ParaNum">
    <w:name w:val="ParaNum"/>
    <w:basedOn w:val="Normal"/>
    <w:link w:val="ParaNumChar"/>
    <w:rsid w:val="002E76FF"/>
    <w:pPr>
      <w:numPr>
        <w:numId w:val="2"/>
      </w:numPr>
      <w:tabs>
        <w:tab w:val="clear" w:pos="1080"/>
        <w:tab w:val="num" w:pos="1440"/>
      </w:tabs>
      <w:spacing w:after="120"/>
    </w:pPr>
  </w:style>
  <w:style w:type="paragraph" w:styleId="EndnoteText">
    <w:name w:val="endnote text"/>
    <w:basedOn w:val="Normal"/>
    <w:semiHidden/>
    <w:rsid w:val="002E76FF"/>
    <w:rPr>
      <w:sz w:val="20"/>
    </w:rPr>
  </w:style>
  <w:style w:type="character" w:styleId="EndnoteReference">
    <w:name w:val="endnote reference"/>
    <w:semiHidden/>
    <w:rsid w:val="002E76FF"/>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n Char,fn Char Char,fn Char Char Char Char,fn Char1"/>
    <w:link w:val="FootnoteTextChar2"/>
    <w:rsid w:val="002E76FF"/>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2E76FF"/>
    <w:rPr>
      <w:rFonts w:ascii="Times New Roman" w:hAnsi="Times New Roman"/>
      <w:dstrike w:val="0"/>
      <w:color w:val="auto"/>
      <w:sz w:val="22"/>
      <w:vertAlign w:val="superscript"/>
    </w:rPr>
  </w:style>
  <w:style w:type="paragraph" w:styleId="TOC1">
    <w:name w:val="toc 1"/>
    <w:basedOn w:val="Normal"/>
    <w:next w:val="Normal"/>
    <w:uiPriority w:val="39"/>
    <w:rsid w:val="002E76F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E76FF"/>
    <w:pPr>
      <w:tabs>
        <w:tab w:val="left" w:pos="720"/>
        <w:tab w:val="right" w:leader="dot" w:pos="9360"/>
      </w:tabs>
      <w:suppressAutoHyphens/>
      <w:ind w:left="720" w:right="720" w:hanging="360"/>
    </w:pPr>
    <w:rPr>
      <w:noProof/>
    </w:rPr>
  </w:style>
  <w:style w:type="paragraph" w:styleId="TOC3">
    <w:name w:val="toc 3"/>
    <w:basedOn w:val="Normal"/>
    <w:next w:val="Normal"/>
    <w:semiHidden/>
    <w:rsid w:val="002E76F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E76F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E76F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E76F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E76F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E76F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E76F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E76FF"/>
    <w:pPr>
      <w:tabs>
        <w:tab w:val="right" w:pos="9360"/>
      </w:tabs>
      <w:suppressAutoHyphens/>
    </w:pPr>
  </w:style>
  <w:style w:type="character" w:customStyle="1" w:styleId="EquationCaption">
    <w:name w:val="_Equation Caption"/>
    <w:rsid w:val="002E76FF"/>
  </w:style>
  <w:style w:type="paragraph" w:styleId="Header">
    <w:name w:val="header"/>
    <w:basedOn w:val="Normal"/>
    <w:autoRedefine/>
    <w:rsid w:val="002E76FF"/>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2E76FF"/>
    <w:pPr>
      <w:tabs>
        <w:tab w:val="center" w:pos="4320"/>
        <w:tab w:val="right" w:pos="8640"/>
      </w:tabs>
    </w:pPr>
  </w:style>
  <w:style w:type="character" w:styleId="PageNumber">
    <w:name w:val="page number"/>
    <w:basedOn w:val="DefaultParagraphFont"/>
    <w:rsid w:val="002E76FF"/>
  </w:style>
  <w:style w:type="paragraph" w:styleId="BlockText">
    <w:name w:val="Block Text"/>
    <w:basedOn w:val="Normal"/>
    <w:rsid w:val="002E76FF"/>
    <w:pPr>
      <w:spacing w:after="240"/>
      <w:ind w:left="1440" w:right="1440"/>
    </w:pPr>
  </w:style>
  <w:style w:type="paragraph" w:customStyle="1" w:styleId="Paratitle">
    <w:name w:val="Para title"/>
    <w:basedOn w:val="Normal"/>
    <w:rsid w:val="002E76FF"/>
    <w:pPr>
      <w:tabs>
        <w:tab w:val="center" w:pos="9270"/>
      </w:tabs>
      <w:spacing w:after="240"/>
    </w:pPr>
    <w:rPr>
      <w:spacing w:val="-2"/>
    </w:rPr>
  </w:style>
  <w:style w:type="paragraph" w:customStyle="1" w:styleId="Bullet">
    <w:name w:val="Bullet"/>
    <w:basedOn w:val="Normal"/>
    <w:rsid w:val="002E76FF"/>
    <w:pPr>
      <w:numPr>
        <w:numId w:val="1"/>
      </w:numPr>
      <w:tabs>
        <w:tab w:val="clear" w:pos="360"/>
        <w:tab w:val="left" w:pos="2160"/>
      </w:tabs>
      <w:spacing w:after="220"/>
      <w:ind w:left="2160" w:hanging="720"/>
    </w:pPr>
  </w:style>
  <w:style w:type="paragraph" w:customStyle="1" w:styleId="TableFormat">
    <w:name w:val="TableFormat"/>
    <w:basedOn w:val="Bullet"/>
    <w:rsid w:val="002E76FF"/>
    <w:pPr>
      <w:numPr>
        <w:numId w:val="0"/>
      </w:numPr>
      <w:tabs>
        <w:tab w:val="clear" w:pos="2160"/>
        <w:tab w:val="left" w:pos="5040"/>
      </w:tabs>
      <w:ind w:left="5040" w:hanging="3600"/>
    </w:pPr>
  </w:style>
  <w:style w:type="paragraph" w:customStyle="1" w:styleId="TOCTitle">
    <w:name w:val="TOC Title"/>
    <w:basedOn w:val="Normal"/>
    <w:rsid w:val="002E76F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E76FF"/>
    <w:pPr>
      <w:jc w:val="center"/>
    </w:pPr>
    <w:rPr>
      <w:rFonts w:ascii="Times New Roman Bold" w:hAnsi="Times New Roman Bold"/>
      <w:b/>
      <w:bCs/>
      <w:caps/>
      <w:szCs w:val="22"/>
    </w:rPr>
  </w:style>
  <w:style w:type="character" w:styleId="Hyperlink">
    <w:name w:val="Hyperlink"/>
    <w:rsid w:val="002E76FF"/>
    <w:rPr>
      <w:color w:val="0000FF"/>
      <w:u w:val="single"/>
    </w:rPr>
  </w:style>
  <w:style w:type="character" w:customStyle="1" w:styleId="FooterChar">
    <w:name w:val="Footer Char"/>
    <w:link w:val="Footer"/>
    <w:uiPriority w:val="99"/>
    <w:rsid w:val="002E76FF"/>
    <w:rPr>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
    <w:link w:val="FootnoteText"/>
    <w:locked/>
    <w:rsid w:val="00686522"/>
  </w:style>
  <w:style w:type="character" w:customStyle="1" w:styleId="ParaNumChar">
    <w:name w:val="ParaNum Char"/>
    <w:link w:val="ParaNum"/>
    <w:locked/>
    <w:rsid w:val="00686522"/>
    <w:rPr>
      <w:snapToGrid w:val="0"/>
      <w:kern w:val="28"/>
      <w:sz w:val="22"/>
    </w:rPr>
  </w:style>
  <w:style w:type="character" w:customStyle="1" w:styleId="UnresolvedMention1">
    <w:name w:val="Unresolved Mention1"/>
    <w:basedOn w:val="DefaultParagraphFont"/>
    <w:uiPriority w:val="99"/>
    <w:semiHidden/>
    <w:unhideWhenUsed/>
    <w:rsid w:val="003A72C5"/>
    <w:rPr>
      <w:color w:val="605E5C"/>
      <w:shd w:val="clear" w:color="auto" w:fill="E1DFDD"/>
    </w:rPr>
  </w:style>
  <w:style w:type="paragraph" w:styleId="BalloonText">
    <w:name w:val="Balloon Text"/>
    <w:basedOn w:val="Normal"/>
    <w:link w:val="BalloonTextChar"/>
    <w:uiPriority w:val="99"/>
    <w:semiHidden/>
    <w:unhideWhenUsed/>
    <w:rsid w:val="008A0F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FD3"/>
    <w:rPr>
      <w:rFonts w:ascii="Segoe UI" w:hAnsi="Segoe UI" w:cs="Segoe UI"/>
      <w:snapToGrid w:val="0"/>
      <w:kern w:val="28"/>
      <w:sz w:val="18"/>
      <w:szCs w:val="18"/>
    </w:rPr>
  </w:style>
  <w:style w:type="character" w:customStyle="1" w:styleId="UnresolvedMention">
    <w:name w:val="Unresolved Mention"/>
    <w:basedOn w:val="DefaultParagraphFont"/>
    <w:uiPriority w:val="99"/>
    <w:rsid w:val="0036077F"/>
    <w:rPr>
      <w:color w:val="605E5C"/>
      <w:shd w:val="clear" w:color="auto" w:fill="E1DFDD"/>
    </w:rPr>
  </w:style>
  <w:style w:type="character" w:styleId="CommentReference">
    <w:name w:val="annotation reference"/>
    <w:basedOn w:val="DefaultParagraphFont"/>
    <w:uiPriority w:val="99"/>
    <w:semiHidden/>
    <w:unhideWhenUsed/>
    <w:rsid w:val="009F5EBF"/>
    <w:rPr>
      <w:sz w:val="16"/>
      <w:szCs w:val="16"/>
    </w:rPr>
  </w:style>
  <w:style w:type="paragraph" w:styleId="CommentText">
    <w:name w:val="annotation text"/>
    <w:basedOn w:val="Normal"/>
    <w:link w:val="CommentTextChar"/>
    <w:uiPriority w:val="99"/>
    <w:semiHidden/>
    <w:unhideWhenUsed/>
    <w:rsid w:val="009F5EBF"/>
    <w:rPr>
      <w:sz w:val="20"/>
    </w:rPr>
  </w:style>
  <w:style w:type="character" w:customStyle="1" w:styleId="CommentTextChar">
    <w:name w:val="Comment Text Char"/>
    <w:basedOn w:val="DefaultParagraphFont"/>
    <w:link w:val="CommentText"/>
    <w:uiPriority w:val="99"/>
    <w:semiHidden/>
    <w:rsid w:val="009F5EBF"/>
    <w:rPr>
      <w:snapToGrid w:val="0"/>
      <w:kern w:val="28"/>
    </w:rPr>
  </w:style>
  <w:style w:type="paragraph" w:styleId="CommentSubject">
    <w:name w:val="annotation subject"/>
    <w:basedOn w:val="CommentText"/>
    <w:next w:val="CommentText"/>
    <w:link w:val="CommentSubjectChar"/>
    <w:uiPriority w:val="99"/>
    <w:semiHidden/>
    <w:unhideWhenUsed/>
    <w:rsid w:val="009F5EBF"/>
    <w:rPr>
      <w:b/>
      <w:bCs/>
    </w:rPr>
  </w:style>
  <w:style w:type="character" w:customStyle="1" w:styleId="CommentSubjectChar">
    <w:name w:val="Comment Subject Char"/>
    <w:basedOn w:val="CommentTextChar"/>
    <w:link w:val="CommentSubject"/>
    <w:uiPriority w:val="99"/>
    <w:semiHidden/>
    <w:rsid w:val="009F5EBF"/>
    <w:rPr>
      <w:b/>
      <w:bCs/>
      <w:snapToGrid w:val="0"/>
      <w:kern w:val="28"/>
    </w:rPr>
  </w:style>
  <w:style w:type="table" w:styleId="TableGrid">
    <w:name w:val="Table Grid"/>
    <w:basedOn w:val="TableNormal"/>
    <w:uiPriority w:val="59"/>
    <w:rsid w:val="00060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onnectAmerica@fcc.gov" TargetMode="External" /><Relationship Id="rId6" Type="http://schemas.openxmlformats.org/officeDocument/2006/relationships/hyperlink" Target="mailto:Ian.Forbes@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