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241E7E" w:rsidP="00C82B6B">
      <w:pPr>
        <w:jc w:val="right"/>
        <w:rPr>
          <w:szCs w:val="22"/>
        </w:rPr>
      </w:pPr>
      <w:bookmarkStart w:id="0" w:name="_GoBack"/>
      <w:bookmarkEnd w:id="0"/>
    </w:p>
    <w:p w:rsidR="00241E7E" w:rsidRPr="00241E7E" w:rsidP="00241E7E">
      <w:pPr>
        <w:jc w:val="right"/>
        <w:rPr>
          <w:b/>
          <w:szCs w:val="22"/>
        </w:rPr>
      </w:pPr>
      <w:r w:rsidRPr="00241E7E">
        <w:rPr>
          <w:b/>
          <w:szCs w:val="22"/>
        </w:rPr>
        <w:t>DA 19-</w:t>
      </w:r>
      <w:r w:rsidR="0068045F">
        <w:rPr>
          <w:b/>
          <w:szCs w:val="22"/>
        </w:rPr>
        <w:t>260</w:t>
      </w:r>
    </w:p>
    <w:p w:rsidR="00013A8B" w:rsidRPr="00241E7E" w:rsidP="00013A8B">
      <w:pPr>
        <w:spacing w:before="60"/>
        <w:jc w:val="right"/>
        <w:rPr>
          <w:b/>
          <w:szCs w:val="22"/>
        </w:rPr>
      </w:pPr>
      <w:r w:rsidRPr="00241E7E">
        <w:rPr>
          <w:b/>
          <w:szCs w:val="22"/>
        </w:rPr>
        <w:t>Released:  April 5, 2019</w:t>
      </w:r>
    </w:p>
    <w:p w:rsidR="00013A8B" w:rsidRPr="00241E7E" w:rsidP="00013A8B">
      <w:pPr>
        <w:jc w:val="right"/>
        <w:rPr>
          <w:szCs w:val="22"/>
        </w:rPr>
      </w:pPr>
    </w:p>
    <w:p w:rsidR="00013A8B" w:rsidRPr="00241E7E" w:rsidP="00241E7E">
      <w:pPr>
        <w:spacing w:after="120"/>
        <w:jc w:val="center"/>
        <w:rPr>
          <w:b/>
          <w:caps/>
          <w:szCs w:val="22"/>
        </w:rPr>
      </w:pPr>
      <w:r w:rsidRPr="00241E7E">
        <w:rPr>
          <w:b/>
          <w:caps/>
          <w:szCs w:val="22"/>
        </w:rPr>
        <w:t>Wireline COmpetition Bureau Announces the LAUNCH of the national lifeline eligibility verifier FOR ALL NEW ENROLLMENTS in four states, three territories, and the district of columbia</w:t>
      </w:r>
    </w:p>
    <w:p w:rsidR="00241E7E" w:rsidRPr="00241E7E" w:rsidP="00241E7E">
      <w:pPr>
        <w:spacing w:after="120"/>
        <w:jc w:val="center"/>
        <w:rPr>
          <w:b/>
          <w:szCs w:val="22"/>
        </w:rPr>
      </w:pPr>
      <w:r w:rsidRPr="00241E7E">
        <w:rPr>
          <w:b/>
          <w:szCs w:val="22"/>
        </w:rPr>
        <w:t>WC Docket No. 11-42</w:t>
      </w:r>
    </w:p>
    <w:p w:rsidR="00241E7E" w:rsidRPr="00241E7E" w:rsidP="00241E7E">
      <w:pPr>
        <w:spacing w:after="120"/>
        <w:ind w:firstLine="720"/>
        <w:rPr>
          <w:szCs w:val="22"/>
        </w:rPr>
      </w:pPr>
      <w:r w:rsidRPr="00241E7E">
        <w:rPr>
          <w:szCs w:val="22"/>
        </w:rPr>
        <w:t>By this Public Notice, the Wireline Competition Bureau (Bureau) announces the launch of the National Lifeline Eligibility Verifier (National Verifier) for all new enrollments in Alaska, American Samoa, Delaware, the District of Columbia, Maine, the Northern Mariana Islands, Rhode Island, and the U.S. Virgin Islands.</w:t>
      </w:r>
      <w:r>
        <w:rPr>
          <w:rStyle w:val="FootnoteReference"/>
          <w:szCs w:val="22"/>
        </w:rPr>
        <w:footnoteReference w:id="3"/>
      </w:r>
      <w:r w:rsidRPr="00241E7E">
        <w:rPr>
          <w:szCs w:val="22"/>
        </w:rPr>
        <w:t xml:space="preserve">  Starting on May 7, 2019, ETCs in these four states, three territories, and the District of Columbia will be required to use the National Verifier to make eligibility determinations for all consumers applying for Lifeline service and must cease using legacy eligibility processes for prospective Lifeline subscribers.  The USAC reverification process in these four states, three territories, and the District of Columbia will begin at a later date.</w:t>
      </w:r>
    </w:p>
    <w:p w:rsidR="00241E7E" w:rsidRPr="00241E7E" w:rsidP="00241E7E">
      <w:pPr>
        <w:ind w:firstLine="720"/>
        <w:rPr>
          <w:szCs w:val="22"/>
        </w:rPr>
      </w:pPr>
      <w:r w:rsidRPr="00241E7E">
        <w:rPr>
          <w:szCs w:val="22"/>
        </w:rPr>
        <w:t>As of May 7, 2019, consumers in Alaska, American Samoa, Delaware, the District of Columbia, Maine, the Northern Mariana Islands, Rhode Island, and the U.S. Virgin Islands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241E7E" w:rsidRPr="00241E7E" w:rsidP="00241E7E">
      <w:pPr>
        <w:ind w:firstLine="720"/>
        <w:rPr>
          <w:szCs w:val="22"/>
        </w:rPr>
      </w:pPr>
    </w:p>
    <w:p w:rsidR="00241E7E" w:rsidRPr="00241E7E" w:rsidP="00241E7E">
      <w:pPr>
        <w:ind w:firstLine="720"/>
        <w:rPr>
          <w:szCs w:val="22"/>
        </w:rPr>
      </w:pPr>
      <w:r w:rsidRPr="00241E7E">
        <w:rPr>
          <w:szCs w:val="22"/>
        </w:rPr>
        <w:t xml:space="preserve">USAC Lifeline Support Center </w:t>
      </w:r>
    </w:p>
    <w:p w:rsidR="00241E7E" w:rsidRPr="00241E7E" w:rsidP="00241E7E">
      <w:pPr>
        <w:ind w:firstLine="720"/>
        <w:rPr>
          <w:szCs w:val="22"/>
        </w:rPr>
      </w:pPr>
      <w:r w:rsidRPr="00241E7E">
        <w:rPr>
          <w:szCs w:val="22"/>
        </w:rPr>
        <w:t xml:space="preserve">P.O. Box 7081 </w:t>
      </w:r>
    </w:p>
    <w:p w:rsidR="00241E7E" w:rsidRPr="00241E7E" w:rsidP="00241E7E">
      <w:pPr>
        <w:ind w:firstLine="720"/>
        <w:rPr>
          <w:szCs w:val="22"/>
        </w:rPr>
      </w:pPr>
      <w:r w:rsidRPr="00241E7E">
        <w:rPr>
          <w:szCs w:val="22"/>
        </w:rPr>
        <w:t xml:space="preserve">London, KY 40742 </w:t>
      </w:r>
    </w:p>
    <w:p w:rsidR="00241E7E" w:rsidRPr="00241E7E" w:rsidP="00241E7E">
      <w:pPr>
        <w:rPr>
          <w:szCs w:val="22"/>
        </w:rPr>
      </w:pPr>
    </w:p>
    <w:p w:rsidR="0068045F" w:rsidP="0068045F">
      <w:pPr>
        <w:ind w:firstLine="720"/>
        <w:rPr>
          <w:szCs w:val="22"/>
        </w:rPr>
      </w:pPr>
      <w:r w:rsidRPr="00241E7E">
        <w:rPr>
          <w:szCs w:val="22"/>
        </w:rPr>
        <w:t>USAC has been conducting ongoing outreach and training for ETCs in the relevant states, territories, and the District of Columbia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be supported during the transition to the National Verifier, USAC will also be contacting ETCs in the relevant states, territories, and the District of Columbia to provide details regarding additional training opportunities.  Informational resource materials regarding the National Verifier are also available on USAC’s website.</w:t>
      </w:r>
      <w:r>
        <w:rPr>
          <w:rStyle w:val="FootnoteReference"/>
          <w:szCs w:val="22"/>
        </w:rPr>
        <w:footnoteReference w:id="4"/>
      </w:r>
    </w:p>
    <w:p w:rsidR="00241E7E" w:rsidRPr="00241E7E" w:rsidP="0068045F">
      <w:pPr>
        <w:ind w:firstLine="720"/>
        <w:rPr>
          <w:szCs w:val="22"/>
        </w:rPr>
      </w:pPr>
      <w:r w:rsidRPr="00241E7E">
        <w:rPr>
          <w:szCs w:val="22"/>
        </w:rPr>
        <w:t>For further information, please contact Allison Jones at (202) 418-1571, of the Wireline Competition Bureau’s Telecommunications Access Policy Division.</w:t>
      </w:r>
    </w:p>
    <w:p w:rsidR="00241E7E" w:rsidRPr="00241E7E" w:rsidP="00241E7E">
      <w:pPr>
        <w:spacing w:before="120" w:after="240"/>
        <w:jc w:val="center"/>
        <w:rPr>
          <w:szCs w:val="22"/>
        </w:rPr>
      </w:pPr>
      <w:r w:rsidRPr="00241E7E">
        <w:rPr>
          <w:b/>
          <w:szCs w:val="22"/>
        </w:rPr>
        <w:t>– FCC –</w:t>
      </w:r>
    </w:p>
    <w:p w:rsidR="00013A8B" w:rsidRPr="00241E7E" w:rsidP="00013A8B">
      <w:pPr>
        <w:jc w:val="center"/>
        <w:rPr>
          <w:b/>
          <w:szCs w:val="22"/>
        </w:rPr>
      </w:pPr>
    </w:p>
    <w:p w:rsidR="00F96F63" w:rsidRPr="00241E7E" w:rsidP="00F96F63">
      <w:pPr>
        <w:rPr>
          <w:szCs w:val="22"/>
        </w:rPr>
      </w:pPr>
      <w:bookmarkStart w:id="1" w:name="TOChere"/>
    </w:p>
    <w:bookmarkEnd w:id="1"/>
    <w:p w:rsidR="00F96F63" w:rsidRPr="00241E7E" w:rsidP="00F96F63">
      <w:pPr>
        <w:rPr>
          <w:szCs w:val="22"/>
        </w:rPr>
      </w:pPr>
    </w:p>
    <w:p w:rsidR="00930ECF" w:rsidRPr="00241E7E" w:rsidP="00F96F63">
      <w:pPr>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6C7">
      <w:r>
        <w:separator/>
      </w:r>
    </w:p>
  </w:footnote>
  <w:footnote w:type="continuationSeparator" w:id="1">
    <w:p w:rsidR="007606C7">
      <w:pPr>
        <w:rPr>
          <w:sz w:val="20"/>
        </w:rPr>
      </w:pPr>
      <w:r>
        <w:rPr>
          <w:sz w:val="20"/>
        </w:rPr>
        <w:t xml:space="preserve">(Continued from previous page)  </w:t>
      </w:r>
      <w:r>
        <w:rPr>
          <w:sz w:val="20"/>
        </w:rPr>
        <w:separator/>
      </w:r>
    </w:p>
  </w:footnote>
  <w:footnote w:type="continuationNotice" w:id="2">
    <w:p w:rsidR="007606C7" w:rsidP="00910F12">
      <w:pPr>
        <w:jc w:val="right"/>
        <w:rPr>
          <w:sz w:val="20"/>
        </w:rPr>
      </w:pPr>
      <w:r>
        <w:rPr>
          <w:sz w:val="20"/>
        </w:rPr>
        <w:t>(continued….)</w:t>
      </w:r>
    </w:p>
  </w:footnote>
  <w:footnote w:id="3">
    <w:p w:rsidR="00241E7E" w:rsidP="00241E7E">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241E7E" w:rsidRPr="009A1B72" w:rsidP="00241E7E">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https://www.usac.org/li/tools/national-verifier/how-to-use.aspx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3365C">
      <w:rPr>
        <w:b/>
      </w:rPr>
      <w:t>DA 19-</w:t>
    </w:r>
    <w:r w:rsidR="0068045F">
      <w:rPr>
        <w:b/>
      </w:rPr>
      <w:t>260</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11665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7E"/>
    <w:rsid w:val="000072CE"/>
    <w:rsid w:val="00013A8B"/>
    <w:rsid w:val="00021445"/>
    <w:rsid w:val="00035C38"/>
    <w:rsid w:val="00036039"/>
    <w:rsid w:val="00037F90"/>
    <w:rsid w:val="000875BF"/>
    <w:rsid w:val="00096D8C"/>
    <w:rsid w:val="000C0B65"/>
    <w:rsid w:val="000E3D42"/>
    <w:rsid w:val="000E5884"/>
    <w:rsid w:val="00122BD5"/>
    <w:rsid w:val="001979D9"/>
    <w:rsid w:val="001D6BCF"/>
    <w:rsid w:val="001E01CA"/>
    <w:rsid w:val="002060D9"/>
    <w:rsid w:val="00226822"/>
    <w:rsid w:val="00241E7E"/>
    <w:rsid w:val="00260594"/>
    <w:rsid w:val="00285017"/>
    <w:rsid w:val="002A2D2E"/>
    <w:rsid w:val="00343749"/>
    <w:rsid w:val="00357D50"/>
    <w:rsid w:val="003925DC"/>
    <w:rsid w:val="003B0550"/>
    <w:rsid w:val="003B694F"/>
    <w:rsid w:val="003F171C"/>
    <w:rsid w:val="00412FC5"/>
    <w:rsid w:val="00422276"/>
    <w:rsid w:val="004242F1"/>
    <w:rsid w:val="0043365C"/>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045F"/>
    <w:rsid w:val="00683F84"/>
    <w:rsid w:val="006A6A81"/>
    <w:rsid w:val="006E26AF"/>
    <w:rsid w:val="006F7393"/>
    <w:rsid w:val="0070224F"/>
    <w:rsid w:val="007115F7"/>
    <w:rsid w:val="007606C7"/>
    <w:rsid w:val="00785689"/>
    <w:rsid w:val="0079754B"/>
    <w:rsid w:val="007A1E6D"/>
    <w:rsid w:val="007E12C6"/>
    <w:rsid w:val="00822CE0"/>
    <w:rsid w:val="00837C62"/>
    <w:rsid w:val="00841AB1"/>
    <w:rsid w:val="008443ED"/>
    <w:rsid w:val="008C22FD"/>
    <w:rsid w:val="00910F12"/>
    <w:rsid w:val="00926503"/>
    <w:rsid w:val="00930ECF"/>
    <w:rsid w:val="009838BC"/>
    <w:rsid w:val="009A1B72"/>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84B59"/>
    <w:rsid w:val="00EC0185"/>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31EBE72-33A9-46B7-B666-13C154D6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24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