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F1D79" w:rsidRPr="00DD369E" w:rsidP="00AF1D79">
      <w:pPr>
        <w:jc w:val="right"/>
        <w:rPr>
          <w:b/>
          <w:szCs w:val="22"/>
        </w:rPr>
      </w:pPr>
      <w:bookmarkStart w:id="0" w:name="TOChere"/>
      <w:r w:rsidRPr="00DD369E">
        <w:rPr>
          <w:b/>
          <w:szCs w:val="22"/>
        </w:rPr>
        <w:t>DA 19</w:t>
      </w:r>
      <w:r w:rsidRPr="00A920FC">
        <w:rPr>
          <w:b/>
          <w:szCs w:val="22"/>
        </w:rPr>
        <w:t>-</w:t>
      </w:r>
      <w:r w:rsidRPr="00A920FC" w:rsidR="00A920FC">
        <w:rPr>
          <w:b/>
          <w:szCs w:val="22"/>
        </w:rPr>
        <w:t>223</w:t>
      </w:r>
    </w:p>
    <w:p w:rsidR="00AF1D79" w:rsidRPr="00DD369E" w:rsidP="00AF1D79">
      <w:pPr>
        <w:spacing w:before="60"/>
        <w:jc w:val="right"/>
        <w:rPr>
          <w:b/>
          <w:szCs w:val="22"/>
        </w:rPr>
      </w:pPr>
      <w:r w:rsidRPr="00DD369E">
        <w:rPr>
          <w:b/>
          <w:szCs w:val="22"/>
        </w:rPr>
        <w:t xml:space="preserve">Released:  March </w:t>
      </w:r>
      <w:r w:rsidRPr="00AF1D79">
        <w:rPr>
          <w:b/>
          <w:szCs w:val="22"/>
        </w:rPr>
        <w:t>28</w:t>
      </w:r>
      <w:r w:rsidRPr="00DD369E">
        <w:rPr>
          <w:b/>
          <w:szCs w:val="22"/>
        </w:rPr>
        <w:t>, 2019</w:t>
      </w:r>
    </w:p>
    <w:p w:rsidR="00AF1D79" w:rsidRPr="00DD369E" w:rsidP="00AF1D79">
      <w:pPr>
        <w:jc w:val="right"/>
        <w:rPr>
          <w:szCs w:val="22"/>
        </w:rPr>
      </w:pPr>
    </w:p>
    <w:p w:rsidR="00AF1D79" w:rsidRPr="00DD369E" w:rsidP="00AF1D79">
      <w:pPr>
        <w:spacing w:after="240"/>
        <w:jc w:val="center"/>
        <w:rPr>
          <w:b/>
          <w:caps/>
          <w:szCs w:val="22"/>
        </w:rPr>
      </w:pPr>
      <w:r w:rsidRPr="00DD369E">
        <w:rPr>
          <w:b/>
          <w:caps/>
          <w:szCs w:val="22"/>
        </w:rPr>
        <w:t>Consumer and governmental Affairs Bureau Seeks comment on request by sprint corporation for interim waivers</w:t>
      </w:r>
      <w:r>
        <w:rPr>
          <w:b/>
          <w:caps/>
          <w:szCs w:val="22"/>
        </w:rPr>
        <w:t xml:space="preserve"> REGARDING THE Compensation RATE FOR INTERNET pROTOCOL RELAY SERVICE</w:t>
      </w:r>
    </w:p>
    <w:p w:rsidR="00AF1D79" w:rsidP="00AF1D79">
      <w:pPr>
        <w:jc w:val="center"/>
        <w:rPr>
          <w:b/>
          <w:szCs w:val="22"/>
        </w:rPr>
      </w:pPr>
      <w:r w:rsidRPr="00DD369E">
        <w:rPr>
          <w:b/>
          <w:szCs w:val="22"/>
        </w:rPr>
        <w:t>CG Docket Nos. 10-51 and 03-123</w:t>
      </w:r>
    </w:p>
    <w:p w:rsidR="00AF1D79" w:rsidRPr="00DD369E" w:rsidP="00AF1D79">
      <w:pPr>
        <w:jc w:val="center"/>
        <w:rPr>
          <w:b/>
          <w:szCs w:val="22"/>
        </w:rPr>
      </w:pPr>
    </w:p>
    <w:p w:rsidR="00AF1D79" w:rsidRPr="00DD369E" w:rsidP="00AF1D79">
      <w:pPr>
        <w:spacing w:after="120"/>
        <w:rPr>
          <w:b/>
          <w:szCs w:val="22"/>
        </w:rPr>
      </w:pPr>
      <w:r w:rsidRPr="00DD369E">
        <w:rPr>
          <w:b/>
          <w:szCs w:val="22"/>
        </w:rPr>
        <w:t xml:space="preserve">Comment Date:  </w:t>
      </w:r>
      <w:r>
        <w:rPr>
          <w:b/>
          <w:szCs w:val="22"/>
        </w:rPr>
        <w:t>April 8, 2019</w:t>
      </w:r>
    </w:p>
    <w:p w:rsidR="00AF1D79" w:rsidP="00AF1D79">
      <w:pPr>
        <w:spacing w:after="120"/>
        <w:rPr>
          <w:b/>
          <w:szCs w:val="22"/>
        </w:rPr>
      </w:pPr>
      <w:r w:rsidRPr="00DD369E">
        <w:rPr>
          <w:b/>
          <w:szCs w:val="22"/>
        </w:rPr>
        <w:t xml:space="preserve">Reply Comment Date: </w:t>
      </w:r>
      <w:r>
        <w:rPr>
          <w:b/>
          <w:szCs w:val="22"/>
        </w:rPr>
        <w:t xml:space="preserve"> April 15, 2019</w:t>
      </w:r>
    </w:p>
    <w:p w:rsidR="00AF1D79" w:rsidRPr="00DD369E" w:rsidP="00AC5326">
      <w:pPr>
        <w:spacing w:after="120"/>
        <w:ind w:firstLine="720"/>
        <w:rPr>
          <w:szCs w:val="22"/>
        </w:rPr>
      </w:pPr>
      <w:r>
        <w:rPr>
          <w:szCs w:val="22"/>
        </w:rPr>
        <w:t>T</w:t>
      </w:r>
      <w:r w:rsidRPr="00DD369E">
        <w:rPr>
          <w:szCs w:val="22"/>
        </w:rPr>
        <w:t xml:space="preserve">he Consumer and Governmental Affairs Bureau (Bureau) of the Federal Communications Commission (Commission) seeks comment on a </w:t>
      </w:r>
      <w:r>
        <w:rPr>
          <w:szCs w:val="22"/>
        </w:rPr>
        <w:t>request for interim waivers filed by Sprint Corporation (Sprint) to recover costs in the provision of Internet Protocol Relay Service (IP Relay), a telecommunications relay service (TRS),</w:t>
      </w:r>
      <w:r>
        <w:rPr>
          <w:rStyle w:val="FootnoteReference"/>
          <w:szCs w:val="22"/>
        </w:rPr>
        <w:footnoteReference w:id="3"/>
      </w:r>
      <w:r>
        <w:rPr>
          <w:szCs w:val="22"/>
        </w:rPr>
        <w:t xml:space="preserve"> for the 2019-20 TRS Fund Year.</w:t>
      </w:r>
      <w:r>
        <w:rPr>
          <w:rStyle w:val="FootnoteReference"/>
          <w:szCs w:val="22"/>
        </w:rPr>
        <w:footnoteReference w:id="4"/>
      </w:r>
      <w:r>
        <w:rPr>
          <w:szCs w:val="22"/>
        </w:rPr>
        <w:t xml:space="preserve">  Sprint seeks interim waivers of the Commission’s rules to the extent necessary to permit Sprint to (1) be compensated for specified costs incurred for outreach, indirect overhead, and research and development, and (2) receive a reasonable operating margin.</w:t>
      </w:r>
      <w:r>
        <w:rPr>
          <w:rStyle w:val="FootnoteReference"/>
          <w:szCs w:val="22"/>
        </w:rPr>
        <w:footnoteReference w:id="5"/>
      </w:r>
      <w:r>
        <w:rPr>
          <w:szCs w:val="22"/>
        </w:rPr>
        <w:t xml:space="preserve">  Sprint states that if all the requested interim waivers are granted, the IP Relay compensation rate would increase to $1.85 per minute for the 2019-20 TRS Fund year.</w:t>
      </w:r>
      <w:r>
        <w:rPr>
          <w:rStyle w:val="FootnoteReference"/>
          <w:szCs w:val="22"/>
        </w:rPr>
        <w:footnoteReference w:id="6"/>
      </w:r>
      <w:r>
        <w:rPr>
          <w:szCs w:val="22"/>
        </w:rPr>
        <w:t xml:space="preserve">  Sprint argues that granting the waivers will ensure its ability to continue providing IP Relay service pending adoption of a longer-term compensatory rate methodology for this important TRS service.</w:t>
      </w:r>
      <w:r>
        <w:rPr>
          <w:rStyle w:val="FootnoteReference"/>
          <w:szCs w:val="22"/>
        </w:rPr>
        <w:footnoteReference w:id="7"/>
      </w:r>
      <w:r>
        <w:rPr>
          <w:szCs w:val="22"/>
        </w:rPr>
        <w:t xml:space="preserve">  </w:t>
      </w:r>
    </w:p>
    <w:p w:rsidR="00AF1D79" w:rsidRPr="000D7702" w:rsidP="00AF1D79">
      <w:pPr>
        <w:widowControl/>
        <w:spacing w:after="120"/>
        <w:ind w:firstLine="720"/>
        <w:rPr>
          <w:szCs w:val="22"/>
        </w:rPr>
      </w:pPr>
      <w:r w:rsidRPr="000D7702">
        <w:rPr>
          <w:i/>
          <w:szCs w:val="22"/>
        </w:rPr>
        <w:t xml:space="preserve">Filing Requirements.  </w:t>
      </w:r>
      <w:r w:rsidRPr="000D7702">
        <w:rPr>
          <w:szCs w:val="22"/>
        </w:rPr>
        <w:t>Interested parties may file comments on or before the date indicated on the first page of this document.</w:t>
      </w:r>
      <w:r>
        <w:rPr>
          <w:szCs w:val="22"/>
          <w:vertAlign w:val="superscript"/>
        </w:rPr>
        <w:footnoteReference w:id="8"/>
      </w:r>
      <w:r w:rsidRPr="000D7702">
        <w:rPr>
          <w:szCs w:val="22"/>
        </w:rPr>
        <w:t xml:space="preserve">  </w:t>
      </w:r>
      <w:r w:rsidRPr="000D7702">
        <w:rPr>
          <w:iCs/>
          <w:szCs w:val="22"/>
        </w:rPr>
        <w:t>All filings must reference CG Docket No</w:t>
      </w:r>
      <w:r>
        <w:rPr>
          <w:iCs/>
          <w:szCs w:val="22"/>
        </w:rPr>
        <w:t>s</w:t>
      </w:r>
      <w:r w:rsidRPr="000D7702">
        <w:rPr>
          <w:iCs/>
          <w:szCs w:val="22"/>
        </w:rPr>
        <w:t>.</w:t>
      </w:r>
      <w:r>
        <w:rPr>
          <w:iCs/>
          <w:szCs w:val="22"/>
        </w:rPr>
        <w:t xml:space="preserve"> 10-51 and</w:t>
      </w:r>
      <w:r w:rsidRPr="000D7702">
        <w:rPr>
          <w:iCs/>
          <w:szCs w:val="22"/>
        </w:rPr>
        <w:t xml:space="preserve"> 03-123.  </w:t>
      </w:r>
      <w:r w:rsidRPr="000D7702">
        <w:rPr>
          <w:szCs w:val="22"/>
        </w:rPr>
        <w:t>Comments may be filed using the Commission’s Electronic Comment Filing System (ECFS).</w:t>
      </w:r>
      <w:r>
        <w:rPr>
          <w:szCs w:val="22"/>
          <w:vertAlign w:val="superscript"/>
        </w:rPr>
        <w:footnoteReference w:id="9"/>
      </w:r>
      <w:r w:rsidRPr="000D7702">
        <w:rPr>
          <w:szCs w:val="22"/>
        </w:rPr>
        <w:t xml:space="preserve">  </w:t>
      </w:r>
    </w:p>
    <w:p w:rsidR="00AF1D79" w:rsidRPr="000D7702" w:rsidP="00AF1D79">
      <w:pPr>
        <w:numPr>
          <w:ilvl w:val="0"/>
          <w:numId w:val="7"/>
        </w:numPr>
        <w:spacing w:after="120"/>
        <w:rPr>
          <w:szCs w:val="22"/>
        </w:rPr>
      </w:pPr>
      <w:r w:rsidRPr="000D7702">
        <w:rPr>
          <w:szCs w:val="22"/>
        </w:rPr>
        <w:t xml:space="preserve">Electronic Filers:  Comments may be filed electronically using the Internet by accessing ECFS:  </w:t>
      </w:r>
      <w:hyperlink r:id="rId5" w:history="1">
        <w:r w:rsidRPr="000D7702">
          <w:rPr>
            <w:color w:val="0000FF"/>
            <w:szCs w:val="22"/>
            <w:u w:val="single"/>
          </w:rPr>
          <w:t>https://www.fcc.gov/ecfs/</w:t>
        </w:r>
      </w:hyperlink>
      <w:r w:rsidRPr="000D7702">
        <w:rPr>
          <w:szCs w:val="22"/>
        </w:rPr>
        <w:t xml:space="preserve">.  </w:t>
      </w:r>
    </w:p>
    <w:p w:rsidR="00AF1D79" w:rsidRPr="000D7702" w:rsidP="00AF1D79">
      <w:pPr>
        <w:numPr>
          <w:ilvl w:val="0"/>
          <w:numId w:val="7"/>
        </w:numPr>
        <w:spacing w:after="120"/>
        <w:rPr>
          <w:szCs w:val="22"/>
        </w:rPr>
      </w:pPr>
      <w:r w:rsidRPr="000D7702">
        <w:rPr>
          <w:szCs w:val="22"/>
        </w:rPr>
        <w:t>Paper Filers:  Parties who choose to file by paper must file an original and one copy of each filing.</w:t>
      </w:r>
    </w:p>
    <w:p w:rsidR="00AF1D79" w:rsidRPr="000D7702" w:rsidP="00AF1D79">
      <w:pPr>
        <w:widowControl/>
        <w:numPr>
          <w:ilvl w:val="0"/>
          <w:numId w:val="7"/>
        </w:numPr>
        <w:spacing w:after="120"/>
        <w:rPr>
          <w:szCs w:val="22"/>
        </w:rPr>
      </w:pPr>
      <w:r w:rsidRPr="000D770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AF1D79" w:rsidRPr="000D7702" w:rsidP="00AF1D79">
      <w:pPr>
        <w:numPr>
          <w:ilvl w:val="1"/>
          <w:numId w:val="7"/>
        </w:numPr>
        <w:spacing w:after="120"/>
        <w:rPr>
          <w:szCs w:val="22"/>
        </w:rPr>
      </w:pPr>
      <w:r w:rsidRPr="000D770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AF1D79" w:rsidRPr="000D7702" w:rsidP="00AF1D79">
      <w:pPr>
        <w:numPr>
          <w:ilvl w:val="1"/>
          <w:numId w:val="7"/>
        </w:numPr>
        <w:spacing w:after="120"/>
        <w:rPr>
          <w:szCs w:val="22"/>
        </w:rPr>
      </w:pPr>
      <w:r w:rsidRPr="000D7702">
        <w:rPr>
          <w:szCs w:val="22"/>
        </w:rPr>
        <w:t>Commercial overnight mail (other than U.S. Postal Service Express Mail and Priority Mail) must be sent to 9050 Junction Drive, Annapolis Junction, MD 20701.</w:t>
      </w:r>
    </w:p>
    <w:p w:rsidR="00AF1D79" w:rsidRPr="000D7702" w:rsidP="00AF1D79">
      <w:pPr>
        <w:numPr>
          <w:ilvl w:val="1"/>
          <w:numId w:val="7"/>
        </w:numPr>
        <w:spacing w:after="120"/>
        <w:rPr>
          <w:szCs w:val="22"/>
        </w:rPr>
      </w:pPr>
      <w:r w:rsidRPr="000D7702">
        <w:rPr>
          <w:szCs w:val="22"/>
        </w:rPr>
        <w:t>U.S. Postal Service first-class, Express, and Priority mail must be addressed to 445 12th Street, SW, Washington DC  20554.</w:t>
      </w:r>
    </w:p>
    <w:p w:rsidR="00AF1D79" w:rsidRPr="000D7702" w:rsidP="00AF1D79">
      <w:pPr>
        <w:spacing w:after="120"/>
        <w:ind w:firstLine="720"/>
        <w:rPr>
          <w:szCs w:val="22"/>
        </w:rPr>
      </w:pPr>
      <w:r w:rsidRPr="000D7702">
        <w:rPr>
          <w:i/>
          <w:szCs w:val="22"/>
        </w:rPr>
        <w:t xml:space="preserve">Ex </w:t>
      </w:r>
      <w:r w:rsidRPr="000D7702">
        <w:rPr>
          <w:i/>
          <w:szCs w:val="22"/>
        </w:rPr>
        <w:t>Parte</w:t>
      </w:r>
      <w:r w:rsidRPr="000D7702">
        <w:rPr>
          <w:i/>
          <w:szCs w:val="22"/>
        </w:rPr>
        <w:t xml:space="preserve"> Rules</w:t>
      </w:r>
      <w:r w:rsidRPr="000D7702">
        <w:rPr>
          <w:szCs w:val="22"/>
        </w:rPr>
        <w:t xml:space="preserve">.  The proceeding this Notice initiates shall be treated as a “permit-but-disclose” proceeding in accordance with the Commission’s </w:t>
      </w:r>
      <w:r w:rsidRPr="000D7702">
        <w:rPr>
          <w:i/>
          <w:iCs/>
          <w:szCs w:val="22"/>
        </w:rPr>
        <w:t xml:space="preserve">ex </w:t>
      </w:r>
      <w:r w:rsidRPr="000D7702">
        <w:rPr>
          <w:i/>
          <w:iCs/>
          <w:szCs w:val="22"/>
        </w:rPr>
        <w:t>parte</w:t>
      </w:r>
      <w:r w:rsidRPr="000D7702">
        <w:rPr>
          <w:i/>
          <w:iCs/>
          <w:szCs w:val="22"/>
        </w:rPr>
        <w:t xml:space="preserve"> </w:t>
      </w:r>
      <w:r w:rsidRPr="000D7702">
        <w:rPr>
          <w:szCs w:val="22"/>
        </w:rPr>
        <w:t>rules.</w:t>
      </w:r>
      <w:r>
        <w:rPr>
          <w:szCs w:val="22"/>
          <w:vertAlign w:val="superscript"/>
        </w:rPr>
        <w:footnoteReference w:id="10"/>
      </w:r>
      <w:r w:rsidRPr="000D7702">
        <w:rPr>
          <w:szCs w:val="22"/>
        </w:rPr>
        <w:t xml:space="preserve">  Persons making </w:t>
      </w:r>
      <w:r w:rsidRPr="000D7702">
        <w:rPr>
          <w:i/>
          <w:szCs w:val="22"/>
        </w:rPr>
        <w:t xml:space="preserve">ex </w:t>
      </w:r>
      <w:r w:rsidRPr="000D7702">
        <w:rPr>
          <w:i/>
          <w:szCs w:val="22"/>
        </w:rPr>
        <w:t>parte</w:t>
      </w:r>
      <w:r w:rsidRPr="000D7702">
        <w:rPr>
          <w:i/>
          <w:szCs w:val="22"/>
        </w:rPr>
        <w:t xml:space="preserv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meetings are deemed to be written </w:t>
      </w:r>
      <w:r w:rsidRPr="000D7702">
        <w:rPr>
          <w:i/>
          <w:iCs/>
          <w:szCs w:val="22"/>
        </w:rPr>
        <w:t xml:space="preserve">ex </w:t>
      </w:r>
      <w:r w:rsidRPr="000D7702">
        <w:rPr>
          <w:i/>
          <w:iCs/>
          <w:szCs w:val="22"/>
        </w:rPr>
        <w:t>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presentations and memoranda summarizing oral </w:t>
      </w:r>
      <w:r w:rsidRPr="000D7702">
        <w:rPr>
          <w:i/>
          <w:iCs/>
          <w:szCs w:val="22"/>
        </w:rPr>
        <w:t xml:space="preserve">ex </w:t>
      </w:r>
      <w:r w:rsidRPr="000D7702">
        <w:rPr>
          <w:i/>
          <w:iCs/>
          <w:szCs w:val="22"/>
        </w:rPr>
        <w:t>parte</w:t>
      </w:r>
      <w:r w:rsidRPr="000D7702">
        <w:rPr>
          <w:i/>
          <w:iCs/>
          <w:szCs w:val="22"/>
        </w:rPr>
        <w:t xml:space="preserv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w:t>
      </w:r>
      <w:r w:rsidRPr="000D7702">
        <w:rPr>
          <w:i/>
          <w:iCs/>
          <w:szCs w:val="22"/>
        </w:rPr>
        <w:t>parte</w:t>
      </w:r>
      <w:r w:rsidRPr="000D7702">
        <w:rPr>
          <w:i/>
          <w:iCs/>
          <w:szCs w:val="22"/>
        </w:rPr>
        <w:t xml:space="preserve"> </w:t>
      </w:r>
      <w:r w:rsidRPr="000D7702">
        <w:rPr>
          <w:szCs w:val="22"/>
        </w:rPr>
        <w:t>rules.</w:t>
      </w:r>
    </w:p>
    <w:p w:rsidR="00AF1D79" w:rsidRPr="000D7702" w:rsidP="00AF1D79">
      <w:pPr>
        <w:spacing w:after="120"/>
        <w:ind w:firstLine="720"/>
        <w:rPr>
          <w:szCs w:val="22"/>
        </w:rPr>
      </w:pPr>
      <w:r w:rsidRPr="000D7702">
        <w:rPr>
          <w:i/>
          <w:szCs w:val="22"/>
        </w:rPr>
        <w:t xml:space="preserve">People with Disabilities.  </w:t>
      </w:r>
      <w:r w:rsidRPr="000D7702">
        <w:rPr>
          <w:szCs w:val="22"/>
        </w:rPr>
        <w:t xml:space="preserve">To request materials in accessible formats for people with disabilities (Braille, large print, electronic files, audio format), send an e-mail to </w:t>
      </w:r>
      <w:hyperlink r:id="rId6" w:history="1">
        <w:r w:rsidRPr="000D7702">
          <w:rPr>
            <w:color w:val="0000FF"/>
            <w:szCs w:val="22"/>
            <w:u w:val="single"/>
          </w:rPr>
          <w:t>fcc504@fcc.gov</w:t>
        </w:r>
      </w:hyperlink>
      <w:r w:rsidRPr="000D7702">
        <w:rPr>
          <w:szCs w:val="22"/>
        </w:rPr>
        <w:t xml:space="preserve"> or call the Bureau at 202-418-0530 (voice)</w:t>
      </w:r>
      <w:r>
        <w:rPr>
          <w:szCs w:val="22"/>
        </w:rPr>
        <w:t xml:space="preserve"> </w:t>
      </w:r>
      <w:r w:rsidRPr="000D7702">
        <w:rPr>
          <w:szCs w:val="22"/>
        </w:rPr>
        <w:t xml:space="preserve">or 202-418-0432 (TTY).  </w:t>
      </w:r>
    </w:p>
    <w:p w:rsidR="00AF1D79" w:rsidRPr="000D7702" w:rsidP="00AF1D79">
      <w:pPr>
        <w:spacing w:after="120"/>
        <w:ind w:firstLine="720"/>
        <w:rPr>
          <w:szCs w:val="22"/>
        </w:rPr>
      </w:pPr>
      <w:r w:rsidRPr="000D7702">
        <w:rPr>
          <w:i/>
          <w:szCs w:val="22"/>
        </w:rPr>
        <w:t xml:space="preserve">Additional Information.  </w:t>
      </w:r>
      <w:r w:rsidRPr="000D7702">
        <w:rPr>
          <w:szCs w:val="22"/>
        </w:rPr>
        <w:t xml:space="preserve">For further information regarding this Notice, please contact Michael Scott, Disability Rights Office, Consumer and Governmental Affairs Bureau, at 202-418-1264 or by e-mail to </w:t>
      </w:r>
      <w:hyperlink r:id="rId7" w:history="1">
        <w:r w:rsidRPr="000D7702">
          <w:rPr>
            <w:rStyle w:val="Hyperlink"/>
            <w:szCs w:val="22"/>
          </w:rPr>
          <w:t>Michael.Scott@fcc.gov</w:t>
        </w:r>
      </w:hyperlink>
      <w:r w:rsidRPr="000D7702">
        <w:rPr>
          <w:szCs w:val="22"/>
        </w:rPr>
        <w:t xml:space="preserve">. </w:t>
      </w:r>
    </w:p>
    <w:p w:rsidR="00AF1D79" w:rsidRPr="000D7702" w:rsidP="00AF1D79">
      <w:pPr>
        <w:widowControl/>
        <w:spacing w:after="120"/>
        <w:jc w:val="center"/>
        <w:rPr>
          <w:b/>
          <w:szCs w:val="22"/>
        </w:rPr>
      </w:pPr>
      <w:r w:rsidRPr="000D7702">
        <w:rPr>
          <w:b/>
          <w:szCs w:val="22"/>
        </w:rPr>
        <w:t>– FCC–</w:t>
      </w:r>
    </w:p>
    <w:p w:rsidR="00AF1D79" w:rsidRPr="00DD369E" w:rsidP="00AF1D79">
      <w:pPr>
        <w:spacing w:after="120"/>
        <w:rPr>
          <w:szCs w:val="22"/>
        </w:rPr>
      </w:pPr>
    </w:p>
    <w:p w:rsidR="00F96F63" w:rsidRPr="00930ECF" w:rsidP="00F96F63">
      <w:pPr>
        <w:rPr>
          <w:sz w:val="24"/>
        </w:rPr>
      </w:pPr>
    </w:p>
    <w:bookmarkEnd w:id="0"/>
    <w:p w:rsidR="00F96F63" w:rsidP="00F96F63">
      <w:pPr>
        <w:rPr>
          <w:sz w:val="24"/>
        </w:rPr>
      </w:pPr>
    </w:p>
    <w:p w:rsidR="00930ECF" w:rsidRPr="00930ECF" w:rsidP="00F96F63">
      <w:pPr>
        <w:rPr>
          <w:sz w:val="24"/>
        </w:rPr>
      </w:pPr>
      <w:bookmarkStart w:id="1" w:name="_GoBack"/>
      <w:bookmarkEnd w:id="1"/>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2482">
      <w:r>
        <w:separator/>
      </w:r>
    </w:p>
  </w:footnote>
  <w:footnote w:type="continuationSeparator" w:id="1">
    <w:p w:rsidR="004F2482">
      <w:pPr>
        <w:rPr>
          <w:sz w:val="20"/>
        </w:rPr>
      </w:pPr>
      <w:r>
        <w:rPr>
          <w:sz w:val="20"/>
        </w:rPr>
        <w:t xml:space="preserve">(Continued from previous page)  </w:t>
      </w:r>
      <w:r>
        <w:rPr>
          <w:sz w:val="20"/>
        </w:rPr>
        <w:separator/>
      </w:r>
    </w:p>
  </w:footnote>
  <w:footnote w:type="continuationNotice" w:id="2">
    <w:p w:rsidR="004F2482" w:rsidP="00910F12">
      <w:pPr>
        <w:jc w:val="right"/>
        <w:rPr>
          <w:sz w:val="20"/>
        </w:rPr>
      </w:pPr>
      <w:r>
        <w:rPr>
          <w:sz w:val="20"/>
        </w:rPr>
        <w:t>(continued….)</w:t>
      </w:r>
    </w:p>
  </w:footnote>
  <w:footnote w:id="3">
    <w:p w:rsidR="00AF1D79" w:rsidP="00AF1D79">
      <w:pPr>
        <w:pStyle w:val="FootnoteText"/>
      </w:pPr>
      <w:r>
        <w:rPr>
          <w:rStyle w:val="FootnoteReference"/>
        </w:rPr>
        <w:footnoteRef/>
      </w:r>
      <w:r>
        <w:t xml:space="preserve"> TRS are 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an individual who does not have a hearing or speech disability to communicate using voice communication services by wire or radio.  47 U.S.C. § 225(a)(3).</w:t>
      </w:r>
      <w:r w:rsidRPr="00825EC8">
        <w:t xml:space="preserve"> </w:t>
      </w:r>
      <w:r>
        <w:t xml:space="preserve"> IP Relay is a telecommunications relay service that permits an individual with a hearing or a speech disability to communicate in text using an Internet Protocol-enabled device via the Internet, rather than using a text telephone (TTY) and the public switched telephone network.  47 CFR § 64.601(a</w:t>
      </w:r>
      <w:r>
        <w:t>)(</w:t>
      </w:r>
      <w:r>
        <w:t>18).</w:t>
      </w:r>
    </w:p>
  </w:footnote>
  <w:footnote w:id="4">
    <w:p w:rsidR="00AF1D79" w:rsidP="00AF1D79">
      <w:pPr>
        <w:pStyle w:val="FootnoteText"/>
      </w:pPr>
      <w:r>
        <w:rPr>
          <w:rStyle w:val="FootnoteReference"/>
        </w:rPr>
        <w:footnoteRef/>
      </w:r>
      <w:r>
        <w:t xml:space="preserve"> Petition of Sprint Corporation Request for Interim Waivers, CG Docket Nos. 10-51 and 03-123 (filed Mar. 21, 2019), </w:t>
      </w:r>
      <w:hyperlink r:id="rId1" w:history="1">
        <w:r w:rsidRPr="00F1315E">
          <w:rPr>
            <w:rStyle w:val="Hyperlink"/>
          </w:rPr>
          <w:t>https://ecfsapi.fcc.gov/file/10321798025208/Request%20for%20Waiver%20-%20REDACTED%20plus%20attachment.pdf</w:t>
        </w:r>
      </w:hyperlink>
      <w:r>
        <w:t xml:space="preserve"> (Sprint Request for Waivers).  </w:t>
      </w:r>
      <w:r w:rsidRPr="008169EA">
        <w:t xml:space="preserve">Sprint has redacted portions of the petition for which it requests confidential treatment. Access to the redacted material is governed by the Third Protective Order in this </w:t>
      </w:r>
      <w:r>
        <w:t>docket</w:t>
      </w:r>
      <w:r w:rsidRPr="008169EA">
        <w:t>. </w:t>
      </w:r>
      <w:r w:rsidRPr="008169EA">
        <w:rPr>
          <w:i/>
          <w:iCs/>
        </w:rPr>
        <w:t>See Misuse of Internet Protocol (IP) Captioned Telephone Service</w:t>
      </w:r>
      <w:r>
        <w:rPr>
          <w:iCs/>
        </w:rPr>
        <w:t>;</w:t>
      </w:r>
      <w:r w:rsidRPr="008169EA">
        <w:rPr>
          <w:i/>
          <w:iCs/>
        </w:rPr>
        <w:t xml:space="preserve"> Structure and Practices of the Video Relay Service Program</w:t>
      </w:r>
      <w:r w:rsidRPr="008169EA">
        <w:rPr>
          <w:iCs/>
        </w:rPr>
        <w:t>;</w:t>
      </w:r>
      <w:r>
        <w:rPr>
          <w:iCs/>
        </w:rPr>
        <w:t xml:space="preserve"> </w:t>
      </w:r>
      <w:r w:rsidRPr="008169EA">
        <w:rPr>
          <w:i/>
          <w:iCs/>
        </w:rPr>
        <w:t>Telecommunications Relay Services and Speech-to-Speech Services for Individuals with Hearing and Speech Disabilities</w:t>
      </w:r>
      <w:r w:rsidRPr="008169EA">
        <w:t>,</w:t>
      </w:r>
      <w:r>
        <w:t xml:space="preserve"> CG Docket Nos. 13-24, 10-51, and 03-123,</w:t>
      </w:r>
      <w:r w:rsidRPr="008169EA">
        <w:t xml:space="preserve"> Order and Third Protective Order, </w:t>
      </w:r>
      <w:r>
        <w:t xml:space="preserve">33 RCC </w:t>
      </w:r>
      <w:r>
        <w:t>Rcd</w:t>
      </w:r>
      <w:r>
        <w:t xml:space="preserve"> 6802 (CGB 2018).</w:t>
      </w:r>
    </w:p>
  </w:footnote>
  <w:footnote w:id="5">
    <w:p w:rsidR="00AF1D79" w:rsidP="00AF1D79">
      <w:pPr>
        <w:pStyle w:val="FootnoteText"/>
      </w:pPr>
      <w:r>
        <w:rPr>
          <w:rStyle w:val="FootnoteReference"/>
        </w:rPr>
        <w:footnoteRef/>
      </w:r>
      <w:r>
        <w:t xml:space="preserve"> Sprint Request for Waivers</w:t>
      </w:r>
      <w:r w:rsidRPr="00F8058E">
        <w:rPr>
          <w:i/>
        </w:rPr>
        <w:t xml:space="preserve"> </w:t>
      </w:r>
      <w:r>
        <w:t>at 3.</w:t>
      </w:r>
    </w:p>
  </w:footnote>
  <w:footnote w:id="6">
    <w:p w:rsidR="00AF1D79" w:rsidP="00AF1D79">
      <w:pPr>
        <w:pStyle w:val="FootnoteText"/>
      </w:pPr>
      <w:r>
        <w:rPr>
          <w:rStyle w:val="FootnoteReference"/>
        </w:rPr>
        <w:footnoteRef/>
      </w:r>
      <w:r>
        <w:t xml:space="preserve"> </w:t>
      </w:r>
      <w:r w:rsidRPr="00F8058E">
        <w:rPr>
          <w:i/>
        </w:rPr>
        <w:t xml:space="preserve">Id. </w:t>
      </w:r>
      <w:r>
        <w:t>at 2.</w:t>
      </w:r>
    </w:p>
  </w:footnote>
  <w:footnote w:id="7">
    <w:p w:rsidR="00AF1D79" w:rsidP="00AF1D79">
      <w:pPr>
        <w:pStyle w:val="FootnoteText"/>
      </w:pPr>
      <w:r>
        <w:rPr>
          <w:rStyle w:val="FootnoteReference"/>
        </w:rPr>
        <w:footnoteRef/>
      </w:r>
      <w:r>
        <w:t xml:space="preserve"> </w:t>
      </w:r>
      <w:r w:rsidRPr="00F8058E">
        <w:rPr>
          <w:i/>
        </w:rPr>
        <w:t>Id.</w:t>
      </w:r>
      <w:r>
        <w:t xml:space="preserve"> at 15.</w:t>
      </w:r>
    </w:p>
  </w:footnote>
  <w:footnote w:id="8">
    <w:p w:rsidR="00AF1D79" w:rsidRPr="00801F23" w:rsidP="00AF1D79">
      <w:pPr>
        <w:pStyle w:val="FootnoteText"/>
      </w:pPr>
      <w:r w:rsidRPr="00801F23">
        <w:rPr>
          <w:rStyle w:val="FootnoteReference"/>
        </w:rPr>
        <w:footnoteRef/>
      </w:r>
      <w:r w:rsidRPr="00801F23">
        <w:t xml:space="preserve"> </w:t>
      </w:r>
      <w:r>
        <w:rPr>
          <w:i/>
        </w:rPr>
        <w:t xml:space="preserve">See </w:t>
      </w:r>
      <w:r w:rsidRPr="00801F23">
        <w:t>47 CFR §</w:t>
      </w:r>
      <w:r>
        <w:t>§ 1.1, 1.45</w:t>
      </w:r>
      <w:r w:rsidRPr="00801F23">
        <w:t>, 1.49.</w:t>
      </w:r>
    </w:p>
  </w:footnote>
  <w:footnote w:id="9">
    <w:p w:rsidR="00AF1D79" w:rsidRPr="0033400D" w:rsidP="00AF1D79">
      <w:pPr>
        <w:pStyle w:val="FootnoteText"/>
      </w:pPr>
      <w:r w:rsidRPr="00801F23">
        <w:rPr>
          <w:rStyle w:val="FootnoteReference"/>
        </w:rPr>
        <w:footnoteRef/>
      </w:r>
      <w:r w:rsidRPr="00801F23">
        <w:t xml:space="preserve"> </w:t>
      </w:r>
      <w:r>
        <w:rPr>
          <w:i/>
        </w:rPr>
        <w:t>Electronic Filing of Documents in Rulemaking Proceedings</w:t>
      </w:r>
      <w:r>
        <w:t xml:space="preserve">, GC Docket No. 97-113, Report and Order, 13 FCC </w:t>
      </w:r>
      <w:r>
        <w:t>Rcd</w:t>
      </w:r>
      <w:r>
        <w:t xml:space="preserve"> 11322 (1998).</w:t>
      </w:r>
      <w:r>
        <w:rPr>
          <w:i/>
        </w:rPr>
        <w:t xml:space="preserve">  </w:t>
      </w:r>
    </w:p>
  </w:footnote>
  <w:footnote w:id="10">
    <w:p w:rsidR="00AF1D79" w:rsidRPr="00801F23" w:rsidP="00AF1D79">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A920FC" w:rsidR="00AF1D79">
      <w:rPr>
        <w:b/>
      </w:rPr>
      <w:t>DA 19-</w:t>
    </w:r>
    <w:r w:rsidRPr="00A920FC" w:rsidR="00A920FC">
      <w:rPr>
        <w:b/>
      </w:rPr>
      <w:t>223</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79"/>
    <w:rsid w:val="000072CE"/>
    <w:rsid w:val="00013A8B"/>
    <w:rsid w:val="00021445"/>
    <w:rsid w:val="00036039"/>
    <w:rsid w:val="00037F90"/>
    <w:rsid w:val="000875BF"/>
    <w:rsid w:val="00096D8C"/>
    <w:rsid w:val="000C0B65"/>
    <w:rsid w:val="000D7702"/>
    <w:rsid w:val="000E3D42"/>
    <w:rsid w:val="000E5884"/>
    <w:rsid w:val="00122BD5"/>
    <w:rsid w:val="001979D9"/>
    <w:rsid w:val="001D6BCF"/>
    <w:rsid w:val="001E01CA"/>
    <w:rsid w:val="002060D9"/>
    <w:rsid w:val="00226822"/>
    <w:rsid w:val="00260594"/>
    <w:rsid w:val="00285017"/>
    <w:rsid w:val="002A2D2E"/>
    <w:rsid w:val="0033400D"/>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4F2482"/>
    <w:rsid w:val="00511968"/>
    <w:rsid w:val="0055614C"/>
    <w:rsid w:val="005607C2"/>
    <w:rsid w:val="00607BA5"/>
    <w:rsid w:val="00626EB6"/>
    <w:rsid w:val="006353A3"/>
    <w:rsid w:val="00655D03"/>
    <w:rsid w:val="00683F84"/>
    <w:rsid w:val="006A6A81"/>
    <w:rsid w:val="006E26AF"/>
    <w:rsid w:val="006F7393"/>
    <w:rsid w:val="0070224F"/>
    <w:rsid w:val="007115F7"/>
    <w:rsid w:val="00785689"/>
    <w:rsid w:val="0079754B"/>
    <w:rsid w:val="007A1E6D"/>
    <w:rsid w:val="00801F23"/>
    <w:rsid w:val="008169EA"/>
    <w:rsid w:val="00822CE0"/>
    <w:rsid w:val="00825EC8"/>
    <w:rsid w:val="00837C62"/>
    <w:rsid w:val="00841AB1"/>
    <w:rsid w:val="008C22FD"/>
    <w:rsid w:val="00910F12"/>
    <w:rsid w:val="00926503"/>
    <w:rsid w:val="00930ECF"/>
    <w:rsid w:val="009838BC"/>
    <w:rsid w:val="00A45F4F"/>
    <w:rsid w:val="00A600A9"/>
    <w:rsid w:val="00A866AC"/>
    <w:rsid w:val="00A920FC"/>
    <w:rsid w:val="00AA55B7"/>
    <w:rsid w:val="00AA5B9E"/>
    <w:rsid w:val="00AB2407"/>
    <w:rsid w:val="00AB53DF"/>
    <w:rsid w:val="00AC5326"/>
    <w:rsid w:val="00AF1D79"/>
    <w:rsid w:val="00B07E5C"/>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369E"/>
    <w:rsid w:val="00DD7EBD"/>
    <w:rsid w:val="00DF62B6"/>
    <w:rsid w:val="00E07225"/>
    <w:rsid w:val="00E155B7"/>
    <w:rsid w:val="00E5409F"/>
    <w:rsid w:val="00EC0185"/>
    <w:rsid w:val="00F021FA"/>
    <w:rsid w:val="00F1315E"/>
    <w:rsid w:val="00F57ACA"/>
    <w:rsid w:val="00F62E97"/>
    <w:rsid w:val="00F64209"/>
    <w:rsid w:val="00F8058E"/>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95B1CEB-F7EC-438A-8106-D6C55083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D7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AF1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Michael.Scott@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321798025208/Request%20for%20Waiver%20-%20REDACTED%20plus%20attachment.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