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6F0DCF" w:rsidP="000968E2">
      <w:pPr>
        <w:pStyle w:val="Header"/>
        <w:tabs>
          <w:tab w:val="clear" w:pos="4320"/>
          <w:tab w:val="clear" w:pos="8640"/>
        </w:tabs>
        <w:spacing w:after="240"/>
        <w:rPr>
          <w:szCs w:val="22"/>
        </w:rPr>
        <w:sectPr>
          <w:footerReference w:type="default" r:id="rId5"/>
          <w:headerReference w:type="first" r:id="rId6"/>
          <w:pgSz w:w="12240" w:h="15840" w:code="1"/>
          <w:pgMar w:top="720" w:right="720" w:bottom="1440" w:left="720" w:header="720" w:footer="1440" w:gutter="0"/>
          <w:cols w:space="720"/>
          <w:titlePg/>
        </w:sectPr>
      </w:pPr>
    </w:p>
    <w:p w:rsidR="00C13960" w:rsidRPr="006F0DCF" w:rsidP="6424834A">
      <w:pPr>
        <w:ind w:left="720" w:hanging="720"/>
        <w:jc w:val="right"/>
        <w:rPr>
          <w:b/>
          <w:bCs/>
          <w:szCs w:val="22"/>
        </w:rPr>
      </w:pPr>
      <w:r w:rsidRPr="006F0DCF">
        <w:rPr>
          <w:b/>
          <w:bCs/>
          <w:szCs w:val="22"/>
        </w:rPr>
        <w:t>DA 18-</w:t>
      </w:r>
      <w:r w:rsidR="005F6B4C">
        <w:rPr>
          <w:b/>
          <w:bCs/>
          <w:szCs w:val="22"/>
        </w:rPr>
        <w:t>897</w:t>
      </w:r>
    </w:p>
    <w:p w:rsidR="00C13960" w:rsidRPr="006F0DCF" w:rsidP="6424834A">
      <w:pPr>
        <w:ind w:left="720" w:hanging="720"/>
        <w:jc w:val="right"/>
        <w:rPr>
          <w:b/>
          <w:bCs/>
          <w:szCs w:val="22"/>
        </w:rPr>
      </w:pPr>
      <w:r w:rsidRPr="006F0DCF">
        <w:rPr>
          <w:b/>
          <w:bCs/>
          <w:szCs w:val="22"/>
        </w:rPr>
        <w:t xml:space="preserve">Released:  August </w:t>
      </w:r>
      <w:r w:rsidRPr="006F0DCF" w:rsidR="001528CE">
        <w:rPr>
          <w:b/>
          <w:bCs/>
          <w:szCs w:val="22"/>
        </w:rPr>
        <w:t>31</w:t>
      </w:r>
      <w:r w:rsidRPr="006F0DCF">
        <w:rPr>
          <w:b/>
          <w:bCs/>
          <w:szCs w:val="22"/>
        </w:rPr>
        <w:t>, 2018</w:t>
      </w:r>
    </w:p>
    <w:p w:rsidR="00C13960" w:rsidRPr="006F0DCF" w:rsidP="000968E2">
      <w:pPr>
        <w:jc w:val="right"/>
        <w:rPr>
          <w:szCs w:val="22"/>
        </w:rPr>
      </w:pPr>
    </w:p>
    <w:p w:rsidR="00C13960" w:rsidRPr="006F0DCF" w:rsidP="6424834A">
      <w:pPr>
        <w:ind w:left="720" w:hanging="720"/>
        <w:jc w:val="center"/>
        <w:rPr>
          <w:b/>
          <w:bCs/>
          <w:szCs w:val="22"/>
        </w:rPr>
      </w:pPr>
      <w:r w:rsidRPr="006F0DCF">
        <w:rPr>
          <w:b/>
          <w:bCs/>
          <w:szCs w:val="22"/>
        </w:rPr>
        <w:t>STREAMLINED RESOLUTION OF REQUESTS RELATED TO ACTIONS BY THE UNIVERSAL SERVICE ADMINISTRATIVE COMPANY</w:t>
      </w:r>
    </w:p>
    <w:p w:rsidR="00C13960" w:rsidRPr="006F0DCF" w:rsidP="000968E2">
      <w:pPr>
        <w:ind w:left="720" w:hanging="720"/>
        <w:jc w:val="center"/>
        <w:rPr>
          <w:b/>
          <w:szCs w:val="22"/>
        </w:rPr>
      </w:pPr>
    </w:p>
    <w:p w:rsidR="006E6D46" w:rsidP="6424834A">
      <w:pPr>
        <w:ind w:left="720" w:hanging="720"/>
        <w:jc w:val="center"/>
        <w:rPr>
          <w:b/>
          <w:bCs/>
          <w:szCs w:val="22"/>
          <w:lang w:val="en"/>
        </w:rPr>
      </w:pPr>
      <w:r w:rsidRPr="006F0DCF">
        <w:rPr>
          <w:b/>
          <w:bCs/>
          <w:szCs w:val="22"/>
        </w:rPr>
        <w:t xml:space="preserve">CC Docket No. </w:t>
      </w:r>
      <w:r w:rsidRPr="006F0DCF">
        <w:rPr>
          <w:b/>
          <w:bCs/>
          <w:szCs w:val="22"/>
          <w:lang w:val="en"/>
        </w:rPr>
        <w:t>02-6</w:t>
      </w:r>
    </w:p>
    <w:p w:rsidR="00161772" w:rsidRPr="006F0DCF" w:rsidP="6424834A">
      <w:pPr>
        <w:ind w:left="720" w:hanging="720"/>
        <w:jc w:val="center"/>
        <w:rPr>
          <w:b/>
          <w:bCs/>
          <w:szCs w:val="22"/>
          <w:lang w:val="en"/>
        </w:rPr>
      </w:pPr>
      <w:r>
        <w:rPr>
          <w:b/>
          <w:bCs/>
          <w:szCs w:val="22"/>
          <w:lang w:val="en"/>
        </w:rPr>
        <w:t>WC Docket No. 06-122</w:t>
      </w:r>
    </w:p>
    <w:p w:rsidR="00C13960" w:rsidRPr="006F0DCF" w:rsidP="000968E2">
      <w:pPr>
        <w:jc w:val="center"/>
        <w:rPr>
          <w:szCs w:val="22"/>
        </w:rPr>
      </w:pPr>
    </w:p>
    <w:p w:rsidR="00C13960" w:rsidRPr="006F0DCF" w:rsidP="000968E2">
      <w:pPr>
        <w:pStyle w:val="ParaNum0"/>
        <w:numPr>
          <w:ilvl w:val="0"/>
          <w:numId w:val="0"/>
        </w:numPr>
        <w:spacing w:after="0"/>
        <w:ind w:firstLine="720"/>
        <w:rPr>
          <w:szCs w:val="22"/>
        </w:rPr>
      </w:pPr>
      <w:r w:rsidRPr="006F0DCF">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F0DCF">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C13960" w:rsidRPr="006F0DCF" w:rsidP="000968E2">
      <w:pPr>
        <w:pStyle w:val="ParaNum0"/>
        <w:numPr>
          <w:ilvl w:val="0"/>
          <w:numId w:val="0"/>
        </w:numPr>
        <w:spacing w:after="0"/>
        <w:ind w:firstLine="720"/>
        <w:rPr>
          <w:szCs w:val="22"/>
        </w:rPr>
      </w:pPr>
    </w:p>
    <w:p w:rsidR="00C13960" w:rsidRPr="006F0DCF" w:rsidP="6424834A">
      <w:pPr>
        <w:pStyle w:val="ParaNum0"/>
        <w:numPr>
          <w:ilvl w:val="0"/>
          <w:numId w:val="0"/>
        </w:numPr>
        <w:spacing w:after="0"/>
        <w:ind w:left="720" w:hanging="720"/>
        <w:rPr>
          <w:b/>
          <w:bCs/>
          <w:szCs w:val="22"/>
          <w:u w:val="single"/>
        </w:rPr>
      </w:pPr>
      <w:r w:rsidRPr="006F0DCF">
        <w:rPr>
          <w:b/>
          <w:bCs/>
          <w:szCs w:val="22"/>
          <w:u w:val="single"/>
        </w:rPr>
        <w:t>Schools and Libraries (E-rate)</w:t>
      </w:r>
    </w:p>
    <w:p w:rsidR="00C13960" w:rsidRPr="006F0DCF" w:rsidP="6424834A">
      <w:pPr>
        <w:spacing w:after="240"/>
        <w:ind w:left="720" w:hanging="720"/>
        <w:rPr>
          <w:b/>
          <w:bCs/>
          <w:szCs w:val="22"/>
        </w:rPr>
      </w:pPr>
      <w:r w:rsidRPr="006F0DCF">
        <w:rPr>
          <w:b/>
          <w:bCs/>
          <w:szCs w:val="22"/>
        </w:rPr>
        <w:t>CC Docket No. 02-6</w:t>
      </w:r>
    </w:p>
    <w:p w:rsidR="00BF2720" w:rsidRPr="006F0DCF" w:rsidP="6424834A">
      <w:pPr>
        <w:spacing w:after="240"/>
        <w:rPr>
          <w:spacing w:val="-1"/>
          <w:szCs w:val="22"/>
          <w:u w:val="single" w:color="000000"/>
        </w:rPr>
      </w:pPr>
      <w:bookmarkStart w:id="1" w:name="_GoBack"/>
      <w:bookmarkEnd w:id="1"/>
      <w:r w:rsidRPr="006F0DCF">
        <w:rPr>
          <w:spacing w:val="-1"/>
          <w:szCs w:val="22"/>
          <w:u w:val="single" w:color="000000"/>
        </w:rPr>
        <w:t>Dismissed as Moot</w:t>
      </w:r>
      <w:r>
        <w:rPr>
          <w:szCs w:val="22"/>
          <w:vertAlign w:val="superscript"/>
        </w:rPr>
        <w:footnoteReference w:id="5"/>
      </w:r>
    </w:p>
    <w:p w:rsidR="003E43E2" w:rsidRPr="006F0DCF" w:rsidP="6424834A">
      <w:pPr>
        <w:spacing w:after="240"/>
        <w:rPr>
          <w:szCs w:val="22"/>
        </w:rPr>
      </w:pPr>
    </w:p>
    <w:p w:rsidR="00BF2720" w:rsidRPr="006F0DCF" w:rsidP="003E43E2">
      <w:pPr>
        <w:spacing w:after="240"/>
        <w:ind w:left="720"/>
        <w:rPr>
          <w:szCs w:val="22"/>
          <w:u w:val="single"/>
        </w:rPr>
      </w:pPr>
      <w:r w:rsidRPr="006F0DCF">
        <w:rPr>
          <w:szCs w:val="22"/>
        </w:rPr>
        <w:t>Education Networks of America (Shelby County School District), TN, Application Nos. 909203, 909564, 909724, 950332, and 998054, Request for Review and/or Waiver, CC Docket No. 02-6 (filed Oct. 24, 2016)</w:t>
      </w:r>
    </w:p>
    <w:p w:rsidR="00307244" w:rsidRPr="006F0DCF" w:rsidP="6424834A">
      <w:pPr>
        <w:spacing w:after="240"/>
        <w:rPr>
          <w:szCs w:val="22"/>
          <w:u w:val="single"/>
        </w:rPr>
      </w:pPr>
      <w:r w:rsidRPr="006F0DCF">
        <w:rPr>
          <w:spacing w:val="-1"/>
          <w:szCs w:val="22"/>
          <w:u w:val="single" w:color="000000"/>
        </w:rPr>
        <w:t>Dismissed as Moot</w:t>
      </w:r>
      <w:r>
        <w:rPr>
          <w:szCs w:val="22"/>
          <w:vertAlign w:val="superscript"/>
        </w:rPr>
        <w:footnoteReference w:id="6"/>
      </w:r>
    </w:p>
    <w:p w:rsidR="6424834A" w:rsidRPr="006F0DCF" w:rsidP="6424834A">
      <w:pPr>
        <w:spacing w:after="240"/>
        <w:ind w:left="720"/>
        <w:rPr>
          <w:szCs w:val="22"/>
        </w:rPr>
      </w:pPr>
      <w:r w:rsidRPr="006F0DCF">
        <w:rPr>
          <w:szCs w:val="22"/>
        </w:rPr>
        <w:t>Brewster Adventist School, WA, Application No. 171003507, Request for Review, CC Docket No. 02-6 (filed May 31, 2018)</w:t>
      </w:r>
    </w:p>
    <w:p w:rsidR="6424834A" w:rsidRPr="006F0DCF" w:rsidP="6424834A">
      <w:pPr>
        <w:spacing w:after="240"/>
        <w:ind w:left="720"/>
        <w:rPr>
          <w:szCs w:val="22"/>
        </w:rPr>
      </w:pPr>
      <w:r w:rsidRPr="006F0DCF">
        <w:rPr>
          <w:szCs w:val="22"/>
        </w:rPr>
        <w:t>Greyhound Technologies, Ltd. (Universal/Star International Academies), MI, Application No. 161028710, Request for Waiver,</w:t>
      </w:r>
      <w:r w:rsidR="00902A27">
        <w:rPr>
          <w:szCs w:val="22"/>
        </w:rPr>
        <w:t xml:space="preserve"> CC Docket No. 02-6 (filed Apr.</w:t>
      </w:r>
      <w:r w:rsidRPr="006F0DCF">
        <w:rPr>
          <w:szCs w:val="22"/>
        </w:rPr>
        <w:t xml:space="preserve"> 13, 2018)</w:t>
      </w:r>
    </w:p>
    <w:p w:rsidR="000968E2" w:rsidRPr="006F0DCF" w:rsidP="6424834A">
      <w:pPr>
        <w:tabs>
          <w:tab w:val="left" w:pos="360"/>
        </w:tabs>
        <w:spacing w:after="240"/>
        <w:ind w:left="720" w:hanging="720"/>
        <w:rPr>
          <w:szCs w:val="22"/>
          <w:u w:val="single"/>
        </w:rPr>
      </w:pPr>
      <w:r w:rsidRPr="006F0DCF">
        <w:rPr>
          <w:szCs w:val="22"/>
          <w:u w:val="single"/>
        </w:rPr>
        <w:t>Granted</w:t>
      </w:r>
      <w:bookmarkStart w:id="2" w:name="_Ref433877836"/>
      <w:r>
        <w:rPr>
          <w:rStyle w:val="FootnoteReference"/>
          <w:szCs w:val="22"/>
        </w:rPr>
        <w:footnoteReference w:id="7"/>
      </w:r>
      <w:bookmarkEnd w:id="2"/>
    </w:p>
    <w:p w:rsidR="001211E5" w:rsidRPr="006F0DCF" w:rsidP="6424834A">
      <w:pPr>
        <w:tabs>
          <w:tab w:val="left" w:pos="360"/>
        </w:tabs>
        <w:ind w:left="360"/>
        <w:rPr>
          <w:i/>
          <w:iCs/>
          <w:szCs w:val="22"/>
        </w:rPr>
      </w:pPr>
      <w:r w:rsidRPr="006F0DCF">
        <w:rPr>
          <w:i/>
          <w:iCs/>
          <w:szCs w:val="22"/>
        </w:rPr>
        <w:t>Eligible Services</w:t>
      </w:r>
      <w:r>
        <w:rPr>
          <w:rStyle w:val="FootnoteReference"/>
          <w:iCs/>
          <w:szCs w:val="22"/>
        </w:rPr>
        <w:footnoteReference w:id="8"/>
      </w:r>
    </w:p>
    <w:p w:rsidR="001211E5" w:rsidRPr="006F0DCF" w:rsidP="00CB3120">
      <w:pPr>
        <w:tabs>
          <w:tab w:val="left" w:pos="360"/>
        </w:tabs>
        <w:ind w:left="360"/>
        <w:rPr>
          <w:i/>
          <w:iCs/>
          <w:szCs w:val="22"/>
        </w:rPr>
      </w:pPr>
    </w:p>
    <w:p w:rsidR="001211E5" w:rsidRPr="006F0DCF" w:rsidP="001211E5">
      <w:pPr>
        <w:tabs>
          <w:tab w:val="left" w:pos="360"/>
        </w:tabs>
        <w:ind w:left="720"/>
        <w:rPr>
          <w:iCs/>
          <w:szCs w:val="22"/>
        </w:rPr>
      </w:pPr>
      <w:r w:rsidRPr="006F0DCF">
        <w:rPr>
          <w:szCs w:val="22"/>
        </w:rPr>
        <w:t>Puerto Rico Department of Education and Virtual Education Resources Network, Inc., Application No. 203292, Request for Review, CC Docket Nos. 96-45 and 97-21 (filed May 31, 2001)</w:t>
      </w:r>
    </w:p>
    <w:p w:rsidR="001211E5" w:rsidRPr="006F0DCF" w:rsidP="00CB3120">
      <w:pPr>
        <w:tabs>
          <w:tab w:val="left" w:pos="360"/>
        </w:tabs>
        <w:ind w:left="360"/>
        <w:rPr>
          <w:i/>
          <w:iCs/>
          <w:szCs w:val="22"/>
        </w:rPr>
      </w:pPr>
    </w:p>
    <w:p w:rsidR="00CB3120" w:rsidRPr="006F0DCF" w:rsidP="00CB3120">
      <w:pPr>
        <w:tabs>
          <w:tab w:val="left" w:pos="360"/>
        </w:tabs>
        <w:ind w:left="360"/>
        <w:rPr>
          <w:szCs w:val="22"/>
        </w:rPr>
      </w:pPr>
      <w:r w:rsidRPr="006F0DCF">
        <w:rPr>
          <w:i/>
          <w:iCs/>
          <w:szCs w:val="22"/>
        </w:rPr>
        <w:t>Granting Additional Time to Respond to USAC's Request for Information</w:t>
      </w:r>
      <w:r>
        <w:rPr>
          <w:rStyle w:val="FootnoteReference"/>
          <w:szCs w:val="22"/>
        </w:rPr>
        <w:footnoteReference w:id="9"/>
      </w:r>
    </w:p>
    <w:p w:rsidR="00CB3120" w:rsidRPr="006F0DCF" w:rsidP="6424834A">
      <w:pPr>
        <w:tabs>
          <w:tab w:val="left" w:pos="360"/>
        </w:tabs>
        <w:ind w:firstLine="360"/>
        <w:rPr>
          <w:szCs w:val="22"/>
        </w:rPr>
      </w:pPr>
      <w:r w:rsidRPr="006F0DCF">
        <w:rPr>
          <w:szCs w:val="22"/>
        </w:rPr>
        <w:t xml:space="preserve"> </w:t>
      </w:r>
    </w:p>
    <w:p w:rsidR="00CB3120" w:rsidRPr="006F0DCF" w:rsidP="00CB3120">
      <w:pPr>
        <w:ind w:left="720"/>
        <w:rPr>
          <w:szCs w:val="22"/>
        </w:rPr>
      </w:pPr>
      <w:r>
        <w:rPr>
          <w:szCs w:val="22"/>
        </w:rPr>
        <w:t>Single Path, LLC (</w:t>
      </w:r>
      <w:r w:rsidRPr="006F0DCF" w:rsidR="6424834A">
        <w:rPr>
          <w:szCs w:val="22"/>
        </w:rPr>
        <w:t>AAA Academy</w:t>
      </w:r>
      <w:r>
        <w:rPr>
          <w:szCs w:val="22"/>
        </w:rPr>
        <w:t>)</w:t>
      </w:r>
      <w:r w:rsidRPr="006F0DCF" w:rsidR="6424834A">
        <w:rPr>
          <w:szCs w:val="22"/>
        </w:rPr>
        <w:t>, IL, Application No. 161039092, Request for Review,</w:t>
      </w:r>
      <w:r w:rsidR="00902A27">
        <w:rPr>
          <w:szCs w:val="22"/>
        </w:rPr>
        <w:t xml:space="preserve"> CC Docket No. 02-6 (filed Apr.</w:t>
      </w:r>
      <w:r w:rsidRPr="006F0DCF" w:rsidR="6424834A">
        <w:rPr>
          <w:szCs w:val="22"/>
        </w:rPr>
        <w:t xml:space="preserve"> 20, 2018)</w:t>
      </w:r>
    </w:p>
    <w:p w:rsidR="00CB3120" w:rsidRPr="006F0DCF" w:rsidP="00CB3120">
      <w:pPr>
        <w:ind w:left="720"/>
        <w:rPr>
          <w:szCs w:val="22"/>
        </w:rPr>
      </w:pPr>
    </w:p>
    <w:p w:rsidR="00C13960" w:rsidRPr="006F0DCF" w:rsidP="6424834A">
      <w:pPr>
        <w:spacing w:after="240"/>
        <w:ind w:left="360"/>
        <w:rPr>
          <w:i/>
          <w:iCs/>
          <w:szCs w:val="22"/>
        </w:rPr>
      </w:pPr>
      <w:r w:rsidRPr="006F0DCF">
        <w:rPr>
          <w:i/>
          <w:iCs/>
          <w:szCs w:val="22"/>
        </w:rPr>
        <w:t>Ministerial and/or Clerical Errors</w:t>
      </w:r>
      <w:r>
        <w:rPr>
          <w:rStyle w:val="FootnoteReference"/>
          <w:szCs w:val="22"/>
        </w:rPr>
        <w:footnoteReference w:id="10"/>
      </w:r>
    </w:p>
    <w:p w:rsidR="00707156" w:rsidRPr="006F0DCF" w:rsidP="00924534">
      <w:pPr>
        <w:widowControl w:val="0"/>
        <w:ind w:left="720" w:right="117"/>
        <w:rPr>
          <w:spacing w:val="-1"/>
          <w:szCs w:val="22"/>
        </w:rPr>
      </w:pPr>
      <w:r w:rsidRPr="006F0DCF">
        <w:rPr>
          <w:spacing w:val="-1"/>
          <w:szCs w:val="22"/>
        </w:rPr>
        <w:t xml:space="preserve">Cave City Public Schools, AR, </w:t>
      </w:r>
      <w:r w:rsidRPr="006F0DCF">
        <w:rPr>
          <w:szCs w:val="22"/>
        </w:rPr>
        <w:t xml:space="preserve">Application </w:t>
      </w:r>
      <w:r w:rsidRPr="006F0DCF">
        <w:rPr>
          <w:spacing w:val="-1"/>
          <w:szCs w:val="22"/>
        </w:rPr>
        <w:t>No.</w:t>
      </w:r>
      <w:r w:rsidRPr="006F0DCF">
        <w:rPr>
          <w:szCs w:val="22"/>
        </w:rPr>
        <w:t xml:space="preserve"> </w:t>
      </w:r>
      <w:r w:rsidRPr="006F0DCF">
        <w:rPr>
          <w:spacing w:val="-3"/>
          <w:szCs w:val="22"/>
        </w:rPr>
        <w:t>171003692</w:t>
      </w:r>
      <w:r w:rsidRPr="006F0DCF">
        <w:rPr>
          <w:szCs w:val="22"/>
        </w:rPr>
        <w:t xml:space="preserve">, </w:t>
      </w:r>
      <w:r w:rsidRPr="006F0DCF">
        <w:rPr>
          <w:spacing w:val="-1"/>
          <w:szCs w:val="22"/>
        </w:rPr>
        <w:t>Request</w:t>
      </w:r>
      <w:r w:rsidRPr="006F0DCF">
        <w:rPr>
          <w:szCs w:val="22"/>
        </w:rPr>
        <w:t xml:space="preserve"> </w:t>
      </w:r>
      <w:r w:rsidRPr="006F0DCF">
        <w:rPr>
          <w:spacing w:val="-1"/>
          <w:szCs w:val="22"/>
        </w:rPr>
        <w:t>for</w:t>
      </w:r>
      <w:r w:rsidRPr="006F0DCF">
        <w:rPr>
          <w:szCs w:val="22"/>
        </w:rPr>
        <w:t xml:space="preserve"> </w:t>
      </w:r>
      <w:r w:rsidRPr="006F0DCF">
        <w:rPr>
          <w:spacing w:val="-1"/>
          <w:szCs w:val="22"/>
        </w:rPr>
        <w:t>Waiver,</w:t>
      </w:r>
      <w:r w:rsidRPr="006F0DCF">
        <w:rPr>
          <w:szCs w:val="22"/>
        </w:rPr>
        <w:t xml:space="preserve"> </w:t>
      </w:r>
      <w:r w:rsidRPr="006F0DCF">
        <w:rPr>
          <w:spacing w:val="-1"/>
          <w:szCs w:val="22"/>
        </w:rPr>
        <w:t xml:space="preserve">CC </w:t>
      </w:r>
      <w:r w:rsidR="00AA63FF">
        <w:rPr>
          <w:spacing w:val="-1"/>
          <w:szCs w:val="22"/>
        </w:rPr>
        <w:t>Docket No. 02-6</w:t>
      </w:r>
      <w:r w:rsidRPr="006F0DCF">
        <w:rPr>
          <w:szCs w:val="22"/>
        </w:rPr>
        <w:t xml:space="preserve"> </w:t>
      </w:r>
      <w:r w:rsidRPr="006F0DCF">
        <w:rPr>
          <w:spacing w:val="-1"/>
          <w:szCs w:val="22"/>
        </w:rPr>
        <w:t>(filed</w:t>
      </w:r>
      <w:r w:rsidRPr="006F0DCF">
        <w:rPr>
          <w:szCs w:val="22"/>
        </w:rPr>
        <w:t xml:space="preserve"> Feb. 2, </w:t>
      </w:r>
      <w:r w:rsidRPr="006F0DCF">
        <w:rPr>
          <w:spacing w:val="-1"/>
          <w:szCs w:val="22"/>
        </w:rPr>
        <w:t>2018</w:t>
      </w:r>
      <w:r w:rsidRPr="006F0DCF">
        <w:rPr>
          <w:szCs w:val="22"/>
        </w:rPr>
        <w:t xml:space="preserve">, supplemented </w:t>
      </w:r>
      <w:r w:rsidR="00232FFF">
        <w:rPr>
          <w:szCs w:val="22"/>
        </w:rPr>
        <w:t>July</w:t>
      </w:r>
      <w:r w:rsidRPr="006F0DCF">
        <w:rPr>
          <w:szCs w:val="22"/>
        </w:rPr>
        <w:t xml:space="preserve"> 2, </w:t>
      </w:r>
      <w:r w:rsidRPr="006F0DCF">
        <w:rPr>
          <w:spacing w:val="-1"/>
          <w:szCs w:val="22"/>
        </w:rPr>
        <w:t>2018)</w:t>
      </w:r>
    </w:p>
    <w:p w:rsidR="00423353" w:rsidRPr="006F0DCF" w:rsidP="00924534">
      <w:pPr>
        <w:widowControl w:val="0"/>
        <w:ind w:left="720" w:right="117"/>
        <w:rPr>
          <w:spacing w:val="-1"/>
          <w:szCs w:val="22"/>
        </w:rPr>
      </w:pPr>
    </w:p>
    <w:p w:rsidR="00423353" w:rsidP="00924534">
      <w:pPr>
        <w:widowControl w:val="0"/>
        <w:ind w:left="720" w:right="117"/>
        <w:rPr>
          <w:spacing w:val="-1"/>
          <w:szCs w:val="22"/>
        </w:rPr>
      </w:pPr>
      <w:r w:rsidRPr="006F0DCF">
        <w:rPr>
          <w:spacing w:val="-1"/>
          <w:szCs w:val="22"/>
        </w:rPr>
        <w:t xml:space="preserve">Oakland Network for Education Consortium, MI, </w:t>
      </w:r>
      <w:r w:rsidRPr="006F0DCF">
        <w:rPr>
          <w:szCs w:val="22"/>
        </w:rPr>
        <w:t xml:space="preserve">Application </w:t>
      </w:r>
      <w:r w:rsidRPr="006F0DCF">
        <w:rPr>
          <w:spacing w:val="-1"/>
          <w:szCs w:val="22"/>
        </w:rPr>
        <w:t>No.</w:t>
      </w:r>
      <w:r w:rsidRPr="006F0DCF">
        <w:rPr>
          <w:szCs w:val="22"/>
        </w:rPr>
        <w:t xml:space="preserve"> </w:t>
      </w:r>
      <w:r w:rsidRPr="006F0DCF">
        <w:rPr>
          <w:spacing w:val="-3"/>
          <w:szCs w:val="22"/>
        </w:rPr>
        <w:t>171019154</w:t>
      </w:r>
      <w:r w:rsidRPr="006F0DCF">
        <w:rPr>
          <w:szCs w:val="22"/>
        </w:rPr>
        <w:t xml:space="preserve">, </w:t>
      </w:r>
      <w:r w:rsidRPr="006F0DCF">
        <w:rPr>
          <w:spacing w:val="-1"/>
          <w:szCs w:val="22"/>
        </w:rPr>
        <w:t>Request</w:t>
      </w:r>
      <w:r w:rsidRPr="006F0DCF">
        <w:rPr>
          <w:szCs w:val="22"/>
        </w:rPr>
        <w:t xml:space="preserve"> </w:t>
      </w:r>
      <w:r w:rsidRPr="006F0DCF">
        <w:rPr>
          <w:spacing w:val="-1"/>
          <w:szCs w:val="22"/>
        </w:rPr>
        <w:t>for</w:t>
      </w:r>
      <w:r w:rsidRPr="006F0DCF">
        <w:rPr>
          <w:szCs w:val="22"/>
        </w:rPr>
        <w:t xml:space="preserve"> </w:t>
      </w:r>
      <w:r w:rsidRPr="006F0DCF">
        <w:rPr>
          <w:spacing w:val="-1"/>
          <w:szCs w:val="22"/>
        </w:rPr>
        <w:t>Waiver,</w:t>
      </w:r>
      <w:r w:rsidRPr="006F0DCF">
        <w:rPr>
          <w:szCs w:val="22"/>
        </w:rPr>
        <w:t xml:space="preserve"> </w:t>
      </w:r>
      <w:r w:rsidRPr="006F0DCF">
        <w:rPr>
          <w:spacing w:val="-1"/>
          <w:szCs w:val="22"/>
        </w:rPr>
        <w:t xml:space="preserve">CC </w:t>
      </w:r>
      <w:r w:rsidR="00AA63FF">
        <w:rPr>
          <w:spacing w:val="-1"/>
          <w:szCs w:val="22"/>
        </w:rPr>
        <w:t>Docket No. 02-6</w:t>
      </w:r>
      <w:r w:rsidRPr="006F0DCF">
        <w:rPr>
          <w:szCs w:val="22"/>
        </w:rPr>
        <w:t xml:space="preserve"> </w:t>
      </w:r>
      <w:r w:rsidRPr="006F0DCF">
        <w:rPr>
          <w:spacing w:val="-1"/>
          <w:szCs w:val="22"/>
        </w:rPr>
        <w:t>(filed</w:t>
      </w:r>
      <w:r w:rsidRPr="006F0DCF">
        <w:rPr>
          <w:szCs w:val="22"/>
        </w:rPr>
        <w:t xml:space="preserve"> </w:t>
      </w:r>
      <w:r w:rsidR="00232FFF">
        <w:rPr>
          <w:szCs w:val="22"/>
        </w:rPr>
        <w:t>July</w:t>
      </w:r>
      <w:r w:rsidRPr="006F0DCF">
        <w:rPr>
          <w:szCs w:val="22"/>
        </w:rPr>
        <w:t xml:space="preserve"> 3, </w:t>
      </w:r>
      <w:r w:rsidRPr="006F0DCF">
        <w:rPr>
          <w:spacing w:val="-1"/>
          <w:szCs w:val="22"/>
        </w:rPr>
        <w:t>2018</w:t>
      </w:r>
      <w:r w:rsidRPr="006F0DCF">
        <w:rPr>
          <w:szCs w:val="22"/>
        </w:rPr>
        <w:t xml:space="preserve">, supplemented </w:t>
      </w:r>
      <w:r w:rsidR="00232FFF">
        <w:rPr>
          <w:szCs w:val="22"/>
        </w:rPr>
        <w:t>July</w:t>
      </w:r>
      <w:r w:rsidRPr="006F0DCF">
        <w:rPr>
          <w:szCs w:val="22"/>
        </w:rPr>
        <w:t xml:space="preserve"> 23, </w:t>
      </w:r>
      <w:r w:rsidRPr="006F0DCF">
        <w:rPr>
          <w:spacing w:val="-1"/>
          <w:szCs w:val="22"/>
        </w:rPr>
        <w:t>2018)</w:t>
      </w:r>
    </w:p>
    <w:p w:rsidR="00171B58" w:rsidRPr="006F0DCF" w:rsidP="00A468D2">
      <w:pPr>
        <w:widowControl w:val="0"/>
        <w:ind w:left="840" w:right="117"/>
        <w:rPr>
          <w:spacing w:val="-1"/>
          <w:szCs w:val="22"/>
        </w:rPr>
      </w:pPr>
    </w:p>
    <w:p w:rsidR="00D829E5" w:rsidRPr="000968E2" w:rsidP="00D829E5">
      <w:pPr>
        <w:autoSpaceDE w:val="0"/>
        <w:autoSpaceDN w:val="0"/>
        <w:adjustRightInd w:val="0"/>
        <w:spacing w:after="240"/>
        <w:ind w:left="360"/>
        <w:rPr>
          <w:i/>
          <w:szCs w:val="22"/>
        </w:rPr>
      </w:pPr>
      <w:r w:rsidRPr="000968E2">
        <w:rPr>
          <w:i/>
          <w:szCs w:val="22"/>
        </w:rPr>
        <w:t>Waiver of Appeal- or Waiver-Filing Deadline</w:t>
      </w:r>
      <w:r>
        <w:rPr>
          <w:rStyle w:val="FootnoteReference"/>
          <w:szCs w:val="22"/>
        </w:rPr>
        <w:footnoteReference w:id="11"/>
      </w:r>
    </w:p>
    <w:p w:rsidR="00E4348D" w:rsidRPr="006F0DCF" w:rsidP="00924534">
      <w:pPr>
        <w:widowControl w:val="0"/>
        <w:ind w:left="720" w:right="117"/>
        <w:rPr>
          <w:spacing w:val="-1"/>
          <w:szCs w:val="22"/>
        </w:rPr>
      </w:pPr>
      <w:r w:rsidRPr="006F0DCF">
        <w:rPr>
          <w:spacing w:val="-1"/>
          <w:szCs w:val="22"/>
        </w:rPr>
        <w:t>TelePacific Communications (Coachella Valley Unified School District)</w:t>
      </w:r>
      <w:r w:rsidRPr="006F0DCF" w:rsidR="00AD79F0">
        <w:rPr>
          <w:spacing w:val="-1"/>
          <w:szCs w:val="22"/>
        </w:rPr>
        <w:t xml:space="preserve">, CA, </w:t>
      </w:r>
      <w:r w:rsidRPr="006F0DCF" w:rsidR="00AD79F0">
        <w:rPr>
          <w:szCs w:val="22"/>
        </w:rPr>
        <w:t xml:space="preserve">Application </w:t>
      </w:r>
      <w:r w:rsidRPr="006F0DCF" w:rsidR="00AD79F0">
        <w:rPr>
          <w:spacing w:val="-1"/>
          <w:szCs w:val="22"/>
        </w:rPr>
        <w:t>No.</w:t>
      </w:r>
      <w:r w:rsidRPr="006F0DCF" w:rsidR="00AD79F0">
        <w:rPr>
          <w:szCs w:val="22"/>
        </w:rPr>
        <w:t xml:space="preserve"> </w:t>
      </w:r>
      <w:r w:rsidRPr="006F0DCF" w:rsidR="00904869">
        <w:rPr>
          <w:szCs w:val="22"/>
          <w:lang w:val="es-ES"/>
        </w:rPr>
        <w:t>786774</w:t>
      </w:r>
      <w:r w:rsidRPr="006F0DCF" w:rsidR="00AD79F0">
        <w:rPr>
          <w:szCs w:val="22"/>
        </w:rPr>
        <w:t xml:space="preserve">, </w:t>
      </w:r>
      <w:r w:rsidRPr="006F0DCF" w:rsidR="00AD79F0">
        <w:rPr>
          <w:spacing w:val="-1"/>
          <w:szCs w:val="22"/>
        </w:rPr>
        <w:t>Request</w:t>
      </w:r>
      <w:r w:rsidRPr="006F0DCF" w:rsidR="00AD79F0">
        <w:rPr>
          <w:szCs w:val="22"/>
        </w:rPr>
        <w:t xml:space="preserve"> </w:t>
      </w:r>
      <w:r w:rsidRPr="006F0DCF" w:rsidR="00AD79F0">
        <w:rPr>
          <w:spacing w:val="-1"/>
          <w:szCs w:val="22"/>
        </w:rPr>
        <w:t>for</w:t>
      </w:r>
      <w:r w:rsidRPr="006F0DCF" w:rsidR="00AD79F0">
        <w:rPr>
          <w:szCs w:val="22"/>
        </w:rPr>
        <w:t xml:space="preserve"> </w:t>
      </w:r>
      <w:r w:rsidRPr="006F0DCF" w:rsidR="00AD79F0">
        <w:rPr>
          <w:spacing w:val="-1"/>
          <w:szCs w:val="22"/>
        </w:rPr>
        <w:t>Waiver,</w:t>
      </w:r>
      <w:r w:rsidRPr="006F0DCF" w:rsidR="00AD79F0">
        <w:rPr>
          <w:szCs w:val="22"/>
        </w:rPr>
        <w:t xml:space="preserve"> </w:t>
      </w:r>
      <w:r w:rsidRPr="006F0DCF" w:rsidR="00AD79F0">
        <w:rPr>
          <w:spacing w:val="-1"/>
          <w:szCs w:val="22"/>
        </w:rPr>
        <w:t>CC Docket</w:t>
      </w:r>
      <w:r w:rsidRPr="006F0DCF" w:rsidR="00AD79F0">
        <w:rPr>
          <w:szCs w:val="22"/>
        </w:rPr>
        <w:t xml:space="preserve"> </w:t>
      </w:r>
      <w:r w:rsidR="00F335D6">
        <w:rPr>
          <w:szCs w:val="22"/>
        </w:rPr>
        <w:t xml:space="preserve">No. </w:t>
      </w:r>
      <w:r w:rsidRPr="006F0DCF" w:rsidR="00AD79F0">
        <w:rPr>
          <w:szCs w:val="22"/>
        </w:rPr>
        <w:t xml:space="preserve">02-6 </w:t>
      </w:r>
      <w:r w:rsidRPr="006F0DCF" w:rsidR="00AD79F0">
        <w:rPr>
          <w:spacing w:val="-1"/>
          <w:szCs w:val="22"/>
        </w:rPr>
        <w:t>(filed</w:t>
      </w:r>
      <w:r w:rsidRPr="006F0DCF" w:rsidR="00AD79F0">
        <w:rPr>
          <w:szCs w:val="22"/>
        </w:rPr>
        <w:t xml:space="preserve"> </w:t>
      </w:r>
      <w:r w:rsidRPr="006F0DCF" w:rsidR="00904869">
        <w:rPr>
          <w:szCs w:val="22"/>
        </w:rPr>
        <w:t>Sept. 10</w:t>
      </w:r>
      <w:r w:rsidRPr="006F0DCF" w:rsidR="00AD79F0">
        <w:rPr>
          <w:szCs w:val="22"/>
        </w:rPr>
        <w:t xml:space="preserve">, </w:t>
      </w:r>
      <w:r w:rsidRPr="006F0DCF" w:rsidR="00AD79F0">
        <w:rPr>
          <w:spacing w:val="-1"/>
          <w:szCs w:val="22"/>
        </w:rPr>
        <w:t>201</w:t>
      </w:r>
      <w:r w:rsidRPr="006F0DCF" w:rsidR="00904869">
        <w:rPr>
          <w:spacing w:val="-1"/>
          <w:szCs w:val="22"/>
        </w:rPr>
        <w:t>5</w:t>
      </w:r>
      <w:r w:rsidRPr="006F0DCF" w:rsidR="00AD79F0">
        <w:rPr>
          <w:szCs w:val="22"/>
        </w:rPr>
        <w:t xml:space="preserve">, supplemented </w:t>
      </w:r>
      <w:r w:rsidR="00232FFF">
        <w:rPr>
          <w:szCs w:val="22"/>
        </w:rPr>
        <w:t>June</w:t>
      </w:r>
      <w:r w:rsidRPr="006F0DCF" w:rsidR="00A54794">
        <w:rPr>
          <w:szCs w:val="22"/>
        </w:rPr>
        <w:t xml:space="preserve"> 9, 2017, </w:t>
      </w:r>
      <w:r w:rsidR="00232FFF">
        <w:rPr>
          <w:szCs w:val="22"/>
        </w:rPr>
        <w:t>July</w:t>
      </w:r>
      <w:r w:rsidRPr="006F0DCF" w:rsidR="00AD79F0">
        <w:rPr>
          <w:szCs w:val="22"/>
        </w:rPr>
        <w:t xml:space="preserve"> </w:t>
      </w:r>
      <w:r w:rsidRPr="006F0DCF" w:rsidR="00A54794">
        <w:rPr>
          <w:szCs w:val="22"/>
        </w:rPr>
        <w:t>7</w:t>
      </w:r>
      <w:r w:rsidRPr="006F0DCF" w:rsidR="00AD79F0">
        <w:rPr>
          <w:szCs w:val="22"/>
        </w:rPr>
        <w:t xml:space="preserve">, </w:t>
      </w:r>
      <w:r w:rsidRPr="006F0DCF" w:rsidR="00AD79F0">
        <w:rPr>
          <w:spacing w:val="-1"/>
          <w:szCs w:val="22"/>
        </w:rPr>
        <w:t>201</w:t>
      </w:r>
      <w:r w:rsidRPr="006F0DCF" w:rsidR="00A54794">
        <w:rPr>
          <w:spacing w:val="-1"/>
          <w:szCs w:val="22"/>
        </w:rPr>
        <w:t>7, Jan. 17, 201</w:t>
      </w:r>
      <w:r w:rsidRPr="006F0DCF" w:rsidR="00AD79F0">
        <w:rPr>
          <w:spacing w:val="-1"/>
          <w:szCs w:val="22"/>
        </w:rPr>
        <w:t>8</w:t>
      </w:r>
      <w:r w:rsidR="001E6E89">
        <w:rPr>
          <w:spacing w:val="-1"/>
          <w:szCs w:val="22"/>
        </w:rPr>
        <w:t>, and Aug. 20, 2018</w:t>
      </w:r>
      <w:r w:rsidRPr="006F0DCF" w:rsidR="00AD79F0">
        <w:rPr>
          <w:spacing w:val="-1"/>
          <w:szCs w:val="22"/>
        </w:rPr>
        <w:t>)</w:t>
      </w:r>
    </w:p>
    <w:p w:rsidR="00E4348D" w:rsidRPr="006F0DCF" w:rsidP="00A468D2">
      <w:pPr>
        <w:widowControl w:val="0"/>
        <w:ind w:left="840" w:right="117"/>
        <w:rPr>
          <w:spacing w:val="-1"/>
          <w:szCs w:val="22"/>
        </w:rPr>
      </w:pPr>
    </w:p>
    <w:p w:rsidR="00C13960" w:rsidRPr="006F0DCF" w:rsidP="6424834A">
      <w:pPr>
        <w:spacing w:after="240"/>
        <w:rPr>
          <w:szCs w:val="22"/>
          <w:u w:val="single"/>
        </w:rPr>
      </w:pPr>
      <w:r w:rsidRPr="006F0DCF">
        <w:rPr>
          <w:szCs w:val="22"/>
          <w:u w:val="single"/>
        </w:rPr>
        <w:t>Denied</w:t>
      </w:r>
    </w:p>
    <w:p w:rsidR="020256D3" w:rsidRPr="006F0DCF" w:rsidP="6424834A">
      <w:pPr>
        <w:ind w:firstLine="360"/>
        <w:rPr>
          <w:szCs w:val="22"/>
          <w:vertAlign w:val="superscript"/>
        </w:rPr>
      </w:pPr>
      <w:r w:rsidRPr="5FB790C9">
        <w:rPr>
          <w:i/>
          <w:iCs/>
        </w:rPr>
        <w:t>Invoice Deadline Extension Requests</w:t>
      </w:r>
      <w:r>
        <w:rPr>
          <w:vertAlign w:val="superscript"/>
        </w:rPr>
        <w:footnoteReference w:id="12"/>
      </w:r>
    </w:p>
    <w:p w:rsidR="020256D3" w:rsidRPr="006F0DCF" w:rsidP="020256D3">
      <w:pPr>
        <w:rPr>
          <w:szCs w:val="22"/>
        </w:rPr>
      </w:pPr>
    </w:p>
    <w:p w:rsidR="099D7874" w:rsidRPr="006F0DCF" w:rsidP="099D7874">
      <w:pPr>
        <w:ind w:left="720"/>
        <w:rPr>
          <w:szCs w:val="22"/>
        </w:rPr>
      </w:pPr>
      <w:r w:rsidRPr="006F0DCF">
        <w:rPr>
          <w:szCs w:val="22"/>
        </w:rPr>
        <w:t>Cherryvale Unified School District 447, KS, Application No. 161040328, Request for Waiver, CC Docket No. 02-6 (filed Aug. 13, 2018)</w:t>
      </w:r>
    </w:p>
    <w:p w:rsidR="099D7874" w:rsidRPr="006F0DCF" w:rsidP="099D7874">
      <w:pPr>
        <w:ind w:left="720"/>
        <w:rPr>
          <w:szCs w:val="22"/>
        </w:rPr>
      </w:pPr>
    </w:p>
    <w:p w:rsidR="020256D3" w:rsidRPr="006F0DCF" w:rsidP="001015C4">
      <w:pPr>
        <w:ind w:left="720"/>
        <w:rPr>
          <w:szCs w:val="22"/>
        </w:rPr>
      </w:pPr>
      <w:r w:rsidRPr="006F0DCF">
        <w:rPr>
          <w:szCs w:val="22"/>
        </w:rPr>
        <w:t>Clarity Telecom, LLC d/b/a Vast Broadband (</w:t>
      </w:r>
      <w:r w:rsidRPr="006F0DCF">
        <w:rPr>
          <w:szCs w:val="22"/>
        </w:rPr>
        <w:t>Luverne</w:t>
      </w:r>
      <w:r w:rsidRPr="006F0DCF">
        <w:rPr>
          <w:szCs w:val="22"/>
        </w:rPr>
        <w:t xml:space="preserve"> School District #2184), MO, Application No. 161050347, Request for Waiver, CC Docket No. 02-6 (filed Mar</w:t>
      </w:r>
      <w:r w:rsidR="00AE03B2">
        <w:rPr>
          <w:szCs w:val="22"/>
        </w:rPr>
        <w:t>.</w:t>
      </w:r>
      <w:r w:rsidRPr="006F0DCF">
        <w:rPr>
          <w:szCs w:val="22"/>
        </w:rPr>
        <w:t xml:space="preserve"> 23, 2018)</w:t>
      </w:r>
    </w:p>
    <w:p w:rsidR="6424834A" w:rsidRPr="006F0DCF" w:rsidP="6424834A">
      <w:pPr>
        <w:ind w:left="720"/>
        <w:rPr>
          <w:szCs w:val="22"/>
        </w:rPr>
      </w:pPr>
    </w:p>
    <w:p w:rsidR="6424834A" w:rsidRPr="006F0DCF" w:rsidP="6424834A">
      <w:pPr>
        <w:ind w:left="720"/>
        <w:rPr>
          <w:szCs w:val="22"/>
        </w:rPr>
      </w:pPr>
      <w:r w:rsidRPr="006F0DCF">
        <w:rPr>
          <w:szCs w:val="22"/>
        </w:rPr>
        <w:t>Rio Hondo Independent School District, TX, Application Nos. 161044261, 161049669, Request for Waiver, CC Docket No. 02-6 (filed June 6, 2018)</w:t>
      </w:r>
    </w:p>
    <w:p w:rsidR="6BBF927E" w:rsidRPr="006F0DCF" w:rsidP="6BBF927E">
      <w:pPr>
        <w:ind w:left="720"/>
        <w:rPr>
          <w:szCs w:val="22"/>
        </w:rPr>
      </w:pPr>
    </w:p>
    <w:p w:rsidR="6BBF927E" w:rsidRPr="006F0DCF" w:rsidP="6BBF927E">
      <w:pPr>
        <w:ind w:left="720"/>
        <w:rPr>
          <w:szCs w:val="22"/>
        </w:rPr>
      </w:pPr>
      <w:r w:rsidRPr="006F0DCF">
        <w:rPr>
          <w:szCs w:val="22"/>
        </w:rPr>
        <w:t>Shallowater</w:t>
      </w:r>
      <w:r w:rsidRPr="006F0DCF">
        <w:rPr>
          <w:szCs w:val="22"/>
        </w:rPr>
        <w:t xml:space="preserve"> Independent School District, TX, Application No. 161042384, Request for Waiver, CC Docket No. 02-6 (filed Aug. 8, 2018)</w:t>
      </w:r>
    </w:p>
    <w:p w:rsidR="00171B58" w:rsidRPr="006F0DCF" w:rsidP="020256D3">
      <w:pPr>
        <w:ind w:left="720"/>
        <w:rPr>
          <w:szCs w:val="22"/>
        </w:rPr>
      </w:pPr>
    </w:p>
    <w:p w:rsidR="00C13960" w:rsidRPr="006F0DCF" w:rsidP="006301F2">
      <w:pPr>
        <w:rPr>
          <w:i/>
          <w:iCs/>
          <w:szCs w:val="22"/>
        </w:rPr>
      </w:pPr>
      <w:r w:rsidRPr="5FB790C9">
        <w:rPr>
          <w:i/>
          <w:iCs/>
        </w:rPr>
        <w:t xml:space="preserve">       </w:t>
      </w:r>
      <w:r w:rsidRPr="5FB790C9">
        <w:rPr>
          <w:i/>
          <w:iCs/>
        </w:rPr>
        <w:t>Late-Filed FCC Form 471 Applications</w:t>
      </w:r>
      <w:r>
        <w:rPr>
          <w:rStyle w:val="FootnoteReference"/>
        </w:rPr>
        <w:footnoteReference w:id="13"/>
      </w:r>
    </w:p>
    <w:p w:rsidR="006F0DCF" w:rsidRPr="006F0DCF" w:rsidP="006F0DCF">
      <w:pPr>
        <w:ind w:left="720"/>
        <w:rPr>
          <w:i/>
          <w:iCs/>
          <w:szCs w:val="22"/>
        </w:rPr>
      </w:pPr>
    </w:p>
    <w:p w:rsidR="00DC63B5" w:rsidRPr="006F0DCF" w:rsidP="006F0DCF">
      <w:pPr>
        <w:ind w:left="720"/>
        <w:rPr>
          <w:szCs w:val="22"/>
        </w:rPr>
      </w:pPr>
      <w:r w:rsidRPr="006F0DCF">
        <w:rPr>
          <w:szCs w:val="22"/>
        </w:rPr>
        <w:t xml:space="preserve">Christ the King Catholic School, MI, No Application Number, </w:t>
      </w:r>
      <w:bookmarkStart w:id="3" w:name="_Hlk522183038"/>
      <w:r w:rsidRPr="006F0DCF">
        <w:rPr>
          <w:szCs w:val="22"/>
        </w:rPr>
        <w:t xml:space="preserve">Request for Waiver, CC Docket </w:t>
      </w:r>
    </w:p>
    <w:p w:rsidR="00DC63B5" w:rsidRPr="006F0DCF" w:rsidP="006F0DCF">
      <w:pPr>
        <w:ind w:left="720"/>
        <w:rPr>
          <w:szCs w:val="22"/>
        </w:rPr>
      </w:pPr>
      <w:r w:rsidRPr="006F0DCF">
        <w:rPr>
          <w:szCs w:val="22"/>
        </w:rPr>
        <w:t>No. 02-6 (filed June 21, 2018)</w:t>
      </w:r>
    </w:p>
    <w:p w:rsidR="00DC63B5" w:rsidRPr="006F0DCF" w:rsidP="006F0DCF">
      <w:pPr>
        <w:ind w:left="720"/>
        <w:rPr>
          <w:szCs w:val="22"/>
        </w:rPr>
      </w:pPr>
      <w:bookmarkEnd w:id="3"/>
    </w:p>
    <w:p w:rsidR="00C713EA" w:rsidRPr="006F0DCF" w:rsidP="006F0DCF">
      <w:pPr>
        <w:ind w:left="720"/>
        <w:rPr>
          <w:szCs w:val="22"/>
        </w:rPr>
      </w:pPr>
      <w:r w:rsidRPr="006F0DCF">
        <w:rPr>
          <w:szCs w:val="22"/>
        </w:rPr>
        <w:t>Colusa County Free Library – Stonyford Branch</w:t>
      </w:r>
      <w:r w:rsidRPr="006F0DCF">
        <w:rPr>
          <w:szCs w:val="22"/>
        </w:rPr>
        <w:t>, CA, No Application Number, Request for Waiver, CC Docket No. 02-6 (filed July 18, 2018)</w:t>
      </w:r>
    </w:p>
    <w:p w:rsidR="00CD7DF3" w:rsidRPr="006F0DCF" w:rsidP="006F0DCF">
      <w:pPr>
        <w:ind w:left="720"/>
        <w:rPr>
          <w:szCs w:val="22"/>
        </w:rPr>
      </w:pPr>
    </w:p>
    <w:p w:rsidR="00CD7DF3" w:rsidRPr="006F0DCF" w:rsidP="006F0DCF">
      <w:pPr>
        <w:ind w:left="720"/>
        <w:rPr>
          <w:szCs w:val="22"/>
        </w:rPr>
      </w:pPr>
      <w:r w:rsidRPr="006F0DCF">
        <w:rPr>
          <w:szCs w:val="22"/>
        </w:rPr>
        <w:t>Coulterville Public School</w:t>
      </w:r>
      <w:r w:rsidR="006F0DCF">
        <w:rPr>
          <w:szCs w:val="22"/>
        </w:rPr>
        <w:t>,</w:t>
      </w:r>
      <w:r w:rsidRPr="006F0DCF" w:rsidR="006F0DCF">
        <w:rPr>
          <w:szCs w:val="22"/>
        </w:rPr>
        <w:t xml:space="preserve"> </w:t>
      </w:r>
      <w:r w:rsidR="006F0DCF">
        <w:rPr>
          <w:szCs w:val="22"/>
        </w:rPr>
        <w:t>IL</w:t>
      </w:r>
      <w:r w:rsidRPr="006F0DCF" w:rsidR="006F0DCF">
        <w:rPr>
          <w:szCs w:val="22"/>
        </w:rPr>
        <w:t>, No Application Number, Request for Waiver, CC Docket No. 02-6 (filed July 1</w:t>
      </w:r>
      <w:r w:rsidR="006F0DCF">
        <w:rPr>
          <w:szCs w:val="22"/>
        </w:rPr>
        <w:t>0</w:t>
      </w:r>
      <w:r w:rsidRPr="006F0DCF" w:rsidR="006F0DCF">
        <w:rPr>
          <w:szCs w:val="22"/>
        </w:rPr>
        <w:t>, 2018)</w:t>
      </w:r>
    </w:p>
    <w:p w:rsidR="00D431E6" w:rsidRPr="006F0DCF" w:rsidP="006F0DCF">
      <w:pPr>
        <w:ind w:left="720"/>
        <w:rPr>
          <w:szCs w:val="22"/>
        </w:rPr>
      </w:pPr>
      <w:r w:rsidRPr="006F0DCF">
        <w:rPr>
          <w:szCs w:val="22"/>
        </w:rPr>
        <w:t xml:space="preserve"> </w:t>
      </w:r>
    </w:p>
    <w:p w:rsidR="00AB2B3E" w:rsidRPr="006F0DCF" w:rsidP="006F0DCF">
      <w:pPr>
        <w:ind w:left="720"/>
        <w:rPr>
          <w:szCs w:val="22"/>
        </w:rPr>
      </w:pPr>
      <w:r w:rsidRPr="006F0DCF">
        <w:rPr>
          <w:szCs w:val="22"/>
        </w:rPr>
        <w:t xml:space="preserve">McKenzie Memorial Library, TN, </w:t>
      </w:r>
      <w:r w:rsidRPr="006F0DCF" w:rsidR="000A713E">
        <w:rPr>
          <w:szCs w:val="22"/>
        </w:rPr>
        <w:t>Application No. 1</w:t>
      </w:r>
      <w:r w:rsidRPr="006F0DCF">
        <w:rPr>
          <w:szCs w:val="22"/>
        </w:rPr>
        <w:t>81042725,</w:t>
      </w:r>
      <w:r w:rsidRPr="006F0DCF" w:rsidR="000A713E">
        <w:rPr>
          <w:szCs w:val="22"/>
        </w:rPr>
        <w:t xml:space="preserve"> Request for Waiver,</w:t>
      </w:r>
      <w:r w:rsidRPr="006F0DCF">
        <w:rPr>
          <w:szCs w:val="22"/>
        </w:rPr>
        <w:t xml:space="preserve"> </w:t>
      </w:r>
      <w:r w:rsidRPr="006F0DCF" w:rsidR="000A713E">
        <w:rPr>
          <w:szCs w:val="22"/>
        </w:rPr>
        <w:t xml:space="preserve">CC Docket </w:t>
      </w:r>
    </w:p>
    <w:p w:rsidR="005F0172" w:rsidP="006F0DCF">
      <w:pPr>
        <w:ind w:left="720"/>
        <w:rPr>
          <w:szCs w:val="22"/>
        </w:rPr>
      </w:pPr>
      <w:r w:rsidRPr="006F0DCF">
        <w:rPr>
          <w:szCs w:val="22"/>
        </w:rPr>
        <w:t>No. 02-6 (filed Apr. 30, 2018)</w:t>
      </w:r>
    </w:p>
    <w:p w:rsidR="006301F2" w:rsidP="006F0DCF">
      <w:pPr>
        <w:ind w:left="720"/>
        <w:rPr>
          <w:szCs w:val="22"/>
        </w:rPr>
      </w:pPr>
    </w:p>
    <w:p w:rsidR="006301F2" w:rsidP="006F0DCF">
      <w:pPr>
        <w:ind w:left="720"/>
        <w:rPr>
          <w:szCs w:val="22"/>
        </w:rPr>
      </w:pPr>
      <w:r w:rsidRPr="006301F2">
        <w:rPr>
          <w:szCs w:val="22"/>
        </w:rPr>
        <w:t>School of Excellence in Education</w:t>
      </w:r>
      <w:r>
        <w:rPr>
          <w:szCs w:val="22"/>
        </w:rPr>
        <w:t xml:space="preserve">, TX, </w:t>
      </w:r>
      <w:r w:rsidRPr="006F0DCF">
        <w:rPr>
          <w:szCs w:val="22"/>
        </w:rPr>
        <w:t xml:space="preserve">No Application Number, Request for Waiver, CC Docket No. 02-6 (filed July </w:t>
      </w:r>
      <w:r>
        <w:rPr>
          <w:szCs w:val="22"/>
        </w:rPr>
        <w:t>27</w:t>
      </w:r>
      <w:r w:rsidRPr="006F0DCF">
        <w:rPr>
          <w:szCs w:val="22"/>
        </w:rPr>
        <w:t>, 2018)</w:t>
      </w:r>
    </w:p>
    <w:p w:rsidR="00E31B31" w:rsidP="00E31B31">
      <w:pPr>
        <w:widowControl w:val="0"/>
        <w:ind w:left="720" w:right="117"/>
        <w:rPr>
          <w:spacing w:val="-1"/>
          <w:szCs w:val="22"/>
        </w:rPr>
      </w:pPr>
    </w:p>
    <w:p w:rsidR="006E5CD2" w:rsidRPr="006E5CD2" w:rsidP="006E5CD2">
      <w:pPr>
        <w:widowControl w:val="0"/>
        <w:ind w:left="720" w:right="117"/>
        <w:rPr>
          <w:spacing w:val="-1"/>
          <w:szCs w:val="22"/>
        </w:rPr>
      </w:pPr>
      <w:r w:rsidRPr="00F335D6">
        <w:rPr>
          <w:spacing w:val="-1"/>
          <w:szCs w:val="22"/>
        </w:rPr>
        <w:t>South Holland School District 151</w:t>
      </w:r>
      <w:r>
        <w:rPr>
          <w:spacing w:val="-1"/>
          <w:szCs w:val="22"/>
        </w:rPr>
        <w:t xml:space="preserve">, IL, </w:t>
      </w:r>
      <w:r w:rsidRPr="006F0DCF">
        <w:rPr>
          <w:szCs w:val="22"/>
        </w:rPr>
        <w:t xml:space="preserve">Application </w:t>
      </w:r>
      <w:r w:rsidRPr="006F0DCF">
        <w:rPr>
          <w:spacing w:val="-1"/>
          <w:szCs w:val="22"/>
        </w:rPr>
        <w:t>No.</w:t>
      </w:r>
      <w:r w:rsidRPr="006F0DCF">
        <w:rPr>
          <w:szCs w:val="22"/>
        </w:rPr>
        <w:t xml:space="preserve"> </w:t>
      </w:r>
      <w:r w:rsidRPr="00F335D6">
        <w:rPr>
          <w:spacing w:val="-3"/>
          <w:szCs w:val="22"/>
        </w:rPr>
        <w:t>181042999</w:t>
      </w:r>
      <w:r w:rsidRPr="006F0DCF">
        <w:rPr>
          <w:szCs w:val="22"/>
        </w:rPr>
        <w:t xml:space="preserve">, </w:t>
      </w:r>
      <w:r w:rsidRPr="006F0DCF">
        <w:rPr>
          <w:spacing w:val="-1"/>
          <w:szCs w:val="22"/>
        </w:rPr>
        <w:t>Request</w:t>
      </w:r>
      <w:r w:rsidRPr="006F0DCF">
        <w:rPr>
          <w:szCs w:val="22"/>
        </w:rPr>
        <w:t xml:space="preserve"> </w:t>
      </w:r>
      <w:r w:rsidRPr="006F0DCF">
        <w:rPr>
          <w:spacing w:val="-1"/>
          <w:szCs w:val="22"/>
        </w:rPr>
        <w:t>for</w:t>
      </w:r>
      <w:r w:rsidRPr="006F0DCF">
        <w:rPr>
          <w:szCs w:val="22"/>
        </w:rPr>
        <w:t xml:space="preserve"> </w:t>
      </w:r>
      <w:r w:rsidRPr="006F0DCF">
        <w:rPr>
          <w:spacing w:val="-1"/>
          <w:szCs w:val="22"/>
        </w:rPr>
        <w:t>Waiver,</w:t>
      </w:r>
      <w:r w:rsidRPr="006F0DCF">
        <w:rPr>
          <w:szCs w:val="22"/>
        </w:rPr>
        <w:t xml:space="preserve"> </w:t>
      </w:r>
      <w:r w:rsidRPr="006F0DCF">
        <w:rPr>
          <w:spacing w:val="-1"/>
          <w:szCs w:val="22"/>
        </w:rPr>
        <w:t>CC Docket</w:t>
      </w:r>
      <w:r w:rsidRPr="006F0DCF">
        <w:rPr>
          <w:szCs w:val="22"/>
        </w:rPr>
        <w:t xml:space="preserve"> </w:t>
      </w:r>
      <w:r>
        <w:rPr>
          <w:szCs w:val="22"/>
        </w:rPr>
        <w:t xml:space="preserve">No. </w:t>
      </w:r>
      <w:r w:rsidRPr="006F0DCF">
        <w:rPr>
          <w:szCs w:val="22"/>
        </w:rPr>
        <w:t xml:space="preserve">02-6 </w:t>
      </w:r>
      <w:r w:rsidRPr="006F0DCF">
        <w:rPr>
          <w:spacing w:val="-1"/>
          <w:szCs w:val="22"/>
        </w:rPr>
        <w:t>(filed</w:t>
      </w:r>
      <w:r w:rsidRPr="006F0DCF">
        <w:rPr>
          <w:szCs w:val="22"/>
        </w:rPr>
        <w:t xml:space="preserve"> </w:t>
      </w:r>
      <w:r>
        <w:rPr>
          <w:szCs w:val="22"/>
        </w:rPr>
        <w:t xml:space="preserve">June </w:t>
      </w:r>
      <w:r w:rsidRPr="006F0DCF">
        <w:rPr>
          <w:szCs w:val="22"/>
        </w:rPr>
        <w:t>2</w:t>
      </w:r>
      <w:r>
        <w:rPr>
          <w:szCs w:val="22"/>
        </w:rPr>
        <w:t>8</w:t>
      </w:r>
      <w:r w:rsidRPr="006F0DCF">
        <w:rPr>
          <w:szCs w:val="22"/>
        </w:rPr>
        <w:t xml:space="preserve">, </w:t>
      </w:r>
      <w:r w:rsidRPr="006F0DCF">
        <w:rPr>
          <w:spacing w:val="-1"/>
          <w:szCs w:val="22"/>
        </w:rPr>
        <w:t>2018)</w:t>
      </w:r>
    </w:p>
    <w:p w:rsidR="001855B5" w:rsidP="00E31B31">
      <w:pPr>
        <w:widowControl w:val="0"/>
        <w:ind w:left="720" w:right="117"/>
        <w:rPr>
          <w:spacing w:val="-1"/>
          <w:szCs w:val="22"/>
        </w:rPr>
      </w:pPr>
    </w:p>
    <w:p w:rsidR="001329CC" w:rsidRPr="006F0DCF" w:rsidP="001329CC">
      <w:pPr>
        <w:widowControl w:val="0"/>
        <w:ind w:left="451"/>
        <w:rPr>
          <w:i/>
          <w:iCs/>
          <w:szCs w:val="22"/>
        </w:rPr>
      </w:pPr>
      <w:r w:rsidRPr="5FB790C9">
        <w:rPr>
          <w:i/>
          <w:iCs/>
          <w:spacing w:val="1"/>
        </w:rPr>
        <w:t>Ministerial and/or Clerical Errors</w:t>
      </w:r>
      <w:r>
        <w:rPr>
          <w:rStyle w:val="FootnoteReference"/>
          <w:spacing w:val="1"/>
        </w:rPr>
        <w:footnoteReference w:id="14"/>
      </w:r>
    </w:p>
    <w:p w:rsidR="001855B5" w:rsidP="00E31B31">
      <w:pPr>
        <w:widowControl w:val="0"/>
        <w:ind w:left="720" w:right="117"/>
        <w:rPr>
          <w:spacing w:val="-1"/>
          <w:szCs w:val="22"/>
        </w:rPr>
      </w:pPr>
    </w:p>
    <w:p w:rsidR="001855B5" w:rsidRPr="006F0DCF" w:rsidP="001855B5">
      <w:pPr>
        <w:widowControl w:val="0"/>
        <w:spacing w:before="1"/>
        <w:ind w:left="720"/>
        <w:rPr>
          <w:szCs w:val="22"/>
        </w:rPr>
      </w:pPr>
      <w:r w:rsidRPr="006F0DCF">
        <w:rPr>
          <w:szCs w:val="22"/>
        </w:rPr>
        <w:t xml:space="preserve">Redding School District, CA, Application No. 161031573, Request for Review, CC Docket No. 02-6 (filed </w:t>
      </w:r>
      <w:r>
        <w:rPr>
          <w:szCs w:val="22"/>
        </w:rPr>
        <w:t>July</w:t>
      </w:r>
      <w:r w:rsidRPr="006F0DCF">
        <w:rPr>
          <w:szCs w:val="22"/>
        </w:rPr>
        <w:t xml:space="preserve"> 14, 2017)</w:t>
      </w:r>
    </w:p>
    <w:p w:rsidR="00D04A43" w:rsidRPr="006F0DCF" w:rsidP="006F0DCF">
      <w:pPr>
        <w:ind w:left="720"/>
        <w:rPr>
          <w:szCs w:val="22"/>
        </w:rPr>
      </w:pPr>
    </w:p>
    <w:p w:rsidR="00F054B1" w:rsidRPr="006F0DCF" w:rsidP="6424834A">
      <w:pPr>
        <w:widowControl w:val="0"/>
        <w:ind w:left="451"/>
        <w:rPr>
          <w:i/>
          <w:iCs/>
          <w:szCs w:val="22"/>
        </w:rPr>
      </w:pPr>
      <w:r w:rsidRPr="5FB790C9">
        <w:rPr>
          <w:i/>
          <w:iCs/>
          <w:spacing w:val="1"/>
        </w:rPr>
        <w:t>Service Substitution</w:t>
      </w:r>
      <w:r>
        <w:rPr>
          <w:rStyle w:val="FootnoteReference"/>
          <w:spacing w:val="1"/>
        </w:rPr>
        <w:footnoteReference w:id="15"/>
      </w:r>
    </w:p>
    <w:p w:rsidR="0099487E" w:rsidRPr="006F0DCF" w:rsidP="0026510F">
      <w:pPr>
        <w:widowControl w:val="0"/>
        <w:spacing w:before="1"/>
        <w:ind w:left="720"/>
        <w:rPr>
          <w:szCs w:val="22"/>
        </w:rPr>
      </w:pPr>
    </w:p>
    <w:p w:rsidR="0026510F" w:rsidRPr="006F0DCF" w:rsidP="0026510F">
      <w:pPr>
        <w:widowControl w:val="0"/>
        <w:spacing w:before="1"/>
        <w:ind w:left="720"/>
        <w:rPr>
          <w:szCs w:val="22"/>
        </w:rPr>
      </w:pPr>
      <w:r w:rsidRPr="006F0DCF">
        <w:rPr>
          <w:szCs w:val="22"/>
        </w:rPr>
        <w:t>Puerto Rico Department of Education and DRC Corporation, Application No. 149802, Request for Review, CC Docket Nos. 96-45 and 97-21 (filed Oct. 11, 2000)</w:t>
      </w:r>
    </w:p>
    <w:p w:rsidR="005F0172" w:rsidRPr="006F0DCF" w:rsidP="00F054B1">
      <w:pPr>
        <w:rPr>
          <w:szCs w:val="22"/>
        </w:rPr>
      </w:pPr>
    </w:p>
    <w:p w:rsidR="00C13960" w:rsidRPr="006F0DCF" w:rsidP="6424834A">
      <w:pPr>
        <w:spacing w:after="240"/>
        <w:ind w:left="360"/>
        <w:rPr>
          <w:i/>
          <w:iCs/>
          <w:szCs w:val="22"/>
        </w:rPr>
      </w:pPr>
      <w:r w:rsidRPr="5FB790C9">
        <w:rPr>
          <w:i/>
          <w:iCs/>
        </w:rPr>
        <w:t>Untimely-Filed Appeals or Waiver Requests</w:t>
      </w:r>
      <w:r>
        <w:rPr>
          <w:rStyle w:val="FootnoteReference"/>
        </w:rPr>
        <w:footnoteReference w:id="16"/>
      </w:r>
    </w:p>
    <w:p w:rsidR="002A790D" w:rsidRPr="006F0DCF" w:rsidP="6424834A">
      <w:pPr>
        <w:ind w:left="720"/>
        <w:rPr>
          <w:szCs w:val="22"/>
        </w:rPr>
      </w:pPr>
      <w:r w:rsidRPr="006F0DCF">
        <w:rPr>
          <w:szCs w:val="22"/>
        </w:rPr>
        <w:t>Bay Village City School District, OH, Application No. 181042516, Request for Waiver, CC Docket No. 02-6 (filed June 29, 2018)</w:t>
      </w:r>
    </w:p>
    <w:p w:rsidR="002A790D" w:rsidRPr="006F0DCF" w:rsidP="6424834A">
      <w:pPr>
        <w:ind w:left="720"/>
        <w:rPr>
          <w:szCs w:val="22"/>
        </w:rPr>
      </w:pPr>
    </w:p>
    <w:p w:rsidR="6424834A" w:rsidP="6424834A">
      <w:pPr>
        <w:ind w:left="720"/>
        <w:rPr>
          <w:szCs w:val="22"/>
        </w:rPr>
      </w:pPr>
      <w:r w:rsidRPr="006F0DCF">
        <w:rPr>
          <w:szCs w:val="22"/>
        </w:rPr>
        <w:t>Robinson Independent School District, TX, Application No. 181041913, Request for Waiver, CC Docket No. 02-6 (filed June 11, 2018)</w:t>
      </w:r>
    </w:p>
    <w:p w:rsidR="00E1629F" w:rsidP="6424834A">
      <w:pPr>
        <w:ind w:left="720"/>
        <w:rPr>
          <w:szCs w:val="22"/>
        </w:rPr>
      </w:pPr>
    </w:p>
    <w:p w:rsidR="00E1629F" w:rsidRPr="006F0DCF" w:rsidP="00E1629F">
      <w:pPr>
        <w:ind w:left="720"/>
        <w:rPr>
          <w:szCs w:val="22"/>
        </w:rPr>
      </w:pPr>
      <w:r w:rsidRPr="006F0DCF">
        <w:rPr>
          <w:szCs w:val="22"/>
        </w:rPr>
        <w:t xml:space="preserve">Zeigler-Royalton District 188, IL, Application No. 171038156, Request for Waiver, CC Docket No. 02-6 </w:t>
      </w:r>
      <w:r w:rsidR="00393890">
        <w:rPr>
          <w:szCs w:val="22"/>
        </w:rPr>
        <w:t>(filed Mar. 27, 2018)</w:t>
      </w:r>
    </w:p>
    <w:p w:rsidR="00E1629F" w:rsidRPr="006F0DCF" w:rsidP="6424834A">
      <w:pPr>
        <w:ind w:left="720"/>
        <w:rPr>
          <w:szCs w:val="22"/>
        </w:rPr>
      </w:pPr>
    </w:p>
    <w:p w:rsidR="00161772" w:rsidRPr="005834C2" w:rsidP="00161772">
      <w:pPr>
        <w:keepNext/>
        <w:tabs>
          <w:tab w:val="num" w:pos="720"/>
          <w:tab w:val="left" w:pos="1440"/>
        </w:tabs>
        <w:rPr>
          <w:b/>
          <w:szCs w:val="22"/>
          <w:u w:val="single"/>
        </w:rPr>
      </w:pPr>
      <w:r w:rsidRPr="005834C2">
        <w:rPr>
          <w:b/>
          <w:szCs w:val="22"/>
          <w:u w:val="single"/>
        </w:rPr>
        <w:t xml:space="preserve">Contribution Methodology </w:t>
      </w:r>
    </w:p>
    <w:p w:rsidR="00161772" w:rsidRPr="005834C2" w:rsidP="00161772">
      <w:pPr>
        <w:keepNext/>
        <w:tabs>
          <w:tab w:val="num" w:pos="360"/>
          <w:tab w:val="left" w:pos="720"/>
          <w:tab w:val="left" w:pos="1440"/>
        </w:tabs>
        <w:rPr>
          <w:b/>
          <w:szCs w:val="22"/>
        </w:rPr>
      </w:pPr>
      <w:r w:rsidRPr="005834C2">
        <w:rPr>
          <w:b/>
          <w:szCs w:val="22"/>
        </w:rPr>
        <w:t>WC Docket No. 06-122</w:t>
      </w:r>
    </w:p>
    <w:p w:rsidR="00161772" w:rsidRPr="005834C2" w:rsidP="00161772">
      <w:pPr>
        <w:rPr>
          <w:u w:val="single"/>
        </w:rPr>
      </w:pPr>
    </w:p>
    <w:p w:rsidR="00161772" w:rsidRPr="005834C2" w:rsidP="00161772">
      <w:pPr>
        <w:rPr>
          <w:u w:val="single"/>
        </w:rPr>
      </w:pPr>
      <w:r>
        <w:rPr>
          <w:u w:val="single"/>
        </w:rPr>
        <w:t>Denied</w:t>
      </w:r>
    </w:p>
    <w:p w:rsidR="00161772" w:rsidRPr="005834C2" w:rsidP="00161772">
      <w:pPr>
        <w:rPr>
          <w:u w:val="single"/>
        </w:rPr>
      </w:pPr>
    </w:p>
    <w:p w:rsidR="00161772" w:rsidRPr="005834C2" w:rsidP="00161772">
      <w:pPr>
        <w:ind w:left="360"/>
      </w:pPr>
      <w:r w:rsidRPr="5FB790C9">
        <w:rPr>
          <w:i/>
          <w:iCs/>
        </w:rPr>
        <w:t>Late 499-A Filing Fee Waiver Request</w:t>
      </w:r>
      <w:r>
        <w:rPr>
          <w:vertAlign w:val="superscript"/>
        </w:rPr>
        <w:footnoteReference w:id="17"/>
      </w:r>
    </w:p>
    <w:p w:rsidR="00161772" w:rsidRPr="005834C2" w:rsidP="00161772"/>
    <w:p w:rsidR="00161772" w:rsidRPr="005834C2" w:rsidP="00C854C1">
      <w:pPr>
        <w:ind w:firstLine="720"/>
      </w:pPr>
      <w:r>
        <w:t xml:space="preserve">Zella Technologies, LLC, Request for Waiver, </w:t>
      </w:r>
      <w:r w:rsidRPr="005834C2">
        <w:t>WC Docket 06-122 (filed</w:t>
      </w:r>
      <w:r>
        <w:t xml:space="preserve"> May 31, 2018</w:t>
      </w:r>
      <w:r w:rsidRPr="005834C2">
        <w:t>)</w:t>
      </w:r>
    </w:p>
    <w:p w:rsidR="00161772" w:rsidP="000968E2">
      <w:pPr>
        <w:spacing w:after="240"/>
        <w:ind w:firstLine="720"/>
        <w:outlineLvl w:val="0"/>
        <w:rPr>
          <w:szCs w:val="22"/>
        </w:rPr>
      </w:pPr>
    </w:p>
    <w:p w:rsidR="00C13960" w:rsidRPr="006F0DCF" w:rsidP="000968E2">
      <w:pPr>
        <w:spacing w:after="240"/>
        <w:ind w:firstLine="720"/>
        <w:outlineLvl w:val="0"/>
        <w:rPr>
          <w:szCs w:val="22"/>
        </w:rPr>
      </w:pPr>
      <w:r w:rsidRPr="006F0DCF">
        <w:rPr>
          <w:szCs w:val="22"/>
        </w:rPr>
        <w:t>For additional information concerning this Public Notice, please contact James Bachtell in the Telecommunications Access Policy Division, Wireline Competition Bureau, at james.bachtell@fcc.gov or (202) 418-2694.</w:t>
      </w:r>
    </w:p>
    <w:p w:rsidR="00C13960" w:rsidRPr="006F0DCF" w:rsidP="000968E2">
      <w:pPr>
        <w:spacing w:after="240"/>
        <w:ind w:firstLine="720"/>
        <w:outlineLvl w:val="0"/>
        <w:rPr>
          <w:szCs w:val="22"/>
        </w:rPr>
      </w:pPr>
    </w:p>
    <w:p w:rsidR="00C13960" w:rsidRPr="006F0DCF" w:rsidP="000968E2">
      <w:pPr>
        <w:spacing w:after="240"/>
        <w:ind w:left="720" w:hanging="720"/>
        <w:jc w:val="center"/>
        <w:rPr>
          <w:szCs w:val="22"/>
        </w:rPr>
      </w:pPr>
      <w:r w:rsidRPr="006F0DCF">
        <w:rPr>
          <w:b/>
          <w:bCs/>
          <w:szCs w:val="22"/>
        </w:rPr>
        <w:t>- FCC -</w:t>
      </w:r>
    </w:p>
    <w:sectPr w:rsidSect="00426F6C">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724">
    <w:pPr>
      <w:pStyle w:val="Footer"/>
      <w:jc w:val="center"/>
    </w:pPr>
    <w:r>
      <w:fldChar w:fldCharType="begin"/>
    </w:r>
    <w:r>
      <w:instrText xml:space="preserve"> PAGE   \* MERGEFORMAT </w:instrText>
    </w:r>
    <w:r>
      <w:fldChar w:fldCharType="separate"/>
    </w:r>
    <w:r w:rsidR="003E43E2">
      <w:rPr>
        <w:noProof/>
      </w:rPr>
      <w:t>5</w:t>
    </w:r>
    <w:r>
      <w:rPr>
        <w:noProof/>
      </w:rPr>
      <w:fldChar w:fldCharType="end"/>
    </w:r>
  </w:p>
  <w:p w:rsidR="00EB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1754">
      <w:r>
        <w:separator/>
      </w:r>
    </w:p>
  </w:footnote>
  <w:footnote w:type="continuationSeparator" w:id="1">
    <w:p w:rsidR="00E41754">
      <w:r>
        <w:continuationSeparator/>
      </w:r>
    </w:p>
  </w:footnote>
  <w:footnote w:type="continuationNotice" w:id="2">
    <w:p w:rsidR="00E41754"/>
  </w:footnote>
  <w:footnote w:id="3">
    <w:p w:rsidR="00EB5724" w:rsidRPr="00D829E5" w:rsidP="00D829E5">
      <w:pPr>
        <w:pStyle w:val="FootnoteText"/>
        <w:tabs>
          <w:tab w:val="clear" w:pos="720"/>
        </w:tabs>
        <w:spacing w:after="120"/>
        <w:rPr>
          <w:sz w:val="20"/>
        </w:rPr>
      </w:pPr>
      <w:r w:rsidRPr="00D829E5">
        <w:rPr>
          <w:rStyle w:val="FootnoteReference"/>
          <w:sz w:val="20"/>
        </w:rPr>
        <w:footnoteRef/>
      </w:r>
      <w:r w:rsidRPr="00D829E5">
        <w:rPr>
          <w:sz w:val="20"/>
        </w:rPr>
        <w:t xml:space="preserve"> </w:t>
      </w:r>
      <w:r w:rsidRPr="00D829E5">
        <w:rPr>
          <w:i/>
          <w:iCs/>
          <w:sz w:val="20"/>
        </w:rPr>
        <w:t>See</w:t>
      </w:r>
      <w:r w:rsidRPr="00D829E5">
        <w:rPr>
          <w:sz w:val="20"/>
        </w:rPr>
        <w:t xml:space="preserve"> </w:t>
      </w:r>
      <w:r w:rsidRPr="00D829E5">
        <w:rPr>
          <w:i/>
          <w:iCs/>
          <w:sz w:val="20"/>
        </w:rPr>
        <w:t>Streamlined Process for Resolving Requests for Review of Decisions by the Universal Service Administrative Company</w:t>
      </w:r>
      <w:r w:rsidRPr="00D829E5">
        <w:rPr>
          <w:sz w:val="20"/>
        </w:rPr>
        <w:t xml:space="preserve">, CC Docket Nos. 96-45 and 02-6, WC Docket Nos. 02-60, </w:t>
      </w:r>
      <w:r w:rsidRPr="00D829E5">
        <w:rPr>
          <w:sz w:val="20"/>
          <w:lang w:val="en"/>
        </w:rPr>
        <w:t xml:space="preserve">06-122, 08-71, 10-90, </w:t>
      </w:r>
      <w:r w:rsidRPr="00D829E5">
        <w:rPr>
          <w:sz w:val="20"/>
        </w:rPr>
        <w:t xml:space="preserve">11-42, and 14-58, Public Notice, 29 FCC </w:t>
      </w:r>
      <w:r w:rsidRPr="00D829E5">
        <w:rPr>
          <w:sz w:val="20"/>
        </w:rPr>
        <w:t>Rcd</w:t>
      </w:r>
      <w:r w:rsidRPr="00D829E5">
        <w:rPr>
          <w:sz w:val="20"/>
        </w:rPr>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w:t>
      </w:r>
      <w:r w:rsidRPr="00D829E5">
        <w:rPr>
          <w:sz w:val="20"/>
        </w:rPr>
        <w:t>actually seeking</w:t>
      </w:r>
      <w:r w:rsidRPr="00D829E5">
        <w:rPr>
          <w:sz w:val="20"/>
        </w:rPr>
        <w:t xml:space="preserve"> review of a USAC decision.</w:t>
      </w:r>
    </w:p>
  </w:footnote>
  <w:footnote w:id="4">
    <w:p w:rsidR="00EB5724"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iCs/>
          <w:sz w:val="20"/>
        </w:rPr>
        <w:t>See</w:t>
      </w:r>
      <w:r w:rsidRPr="00D829E5">
        <w:rPr>
          <w:sz w:val="20"/>
        </w:rPr>
        <w:t xml:space="preserve"> 47 CFR §§ 1.106(f), 1.115(d);</w:t>
      </w:r>
      <w:r w:rsidRPr="00D829E5">
        <w:rPr>
          <w:i/>
          <w:iCs/>
          <w:sz w:val="20"/>
        </w:rPr>
        <w:t xml:space="preserve"> see also</w:t>
      </w:r>
      <w:r w:rsidRPr="00D829E5">
        <w:rPr>
          <w:sz w:val="20"/>
        </w:rPr>
        <w:t xml:space="preserve"> 47 CFR § 1.4(b)(2) (setting forth the method for computing the amount of time within which persons or entities must act in response to deadlines established by the Commission).</w:t>
      </w:r>
    </w:p>
  </w:footnote>
  <w:footnote w:id="5">
    <w:p w:rsidR="00EB5724" w:rsidRPr="00D829E5" w:rsidP="00D829E5">
      <w:pPr>
        <w:spacing w:after="120"/>
        <w:rPr>
          <w:sz w:val="20"/>
        </w:rPr>
      </w:pPr>
      <w:r w:rsidRPr="00D829E5">
        <w:rPr>
          <w:rStyle w:val="FootnoteReference"/>
          <w:sz w:val="20"/>
        </w:rPr>
        <w:footnoteRef/>
      </w:r>
      <w:r w:rsidRPr="00D829E5">
        <w:rPr>
          <w:sz w:val="20"/>
        </w:rPr>
        <w:t xml:space="preserve"> </w:t>
      </w:r>
      <w:r w:rsidRPr="00D829E5">
        <w:rPr>
          <w:i/>
          <w:iCs/>
          <w:sz w:val="20"/>
        </w:rPr>
        <w:t>See, e.g.</w:t>
      </w:r>
      <w:r w:rsidRPr="00D829E5">
        <w:rPr>
          <w:sz w:val="20"/>
        </w:rPr>
        <w:t xml:space="preserve">, </w:t>
      </w:r>
      <w:r w:rsidRPr="00D829E5">
        <w:rPr>
          <w:i/>
          <w:iCs/>
          <w:sz w:val="20"/>
        </w:rPr>
        <w:t>Requests for Review and/or Requests for Waiver of the Decisions of the Universal Service Administrator by Al-Noor High School et al.</w:t>
      </w:r>
      <w:r w:rsidRPr="00D829E5">
        <w:rPr>
          <w:sz w:val="20"/>
        </w:rPr>
        <w:t xml:space="preserve">; </w:t>
      </w:r>
      <w:r w:rsidRPr="00D829E5">
        <w:rPr>
          <w:i/>
          <w:sz w:val="20"/>
        </w:rPr>
        <w:t>Schools and Libraries Universal Service Support Mechanism</w:t>
      </w:r>
      <w:r w:rsidRPr="00D829E5">
        <w:rPr>
          <w:sz w:val="20"/>
        </w:rPr>
        <w:t xml:space="preserve">, CC Docket No. 02-6, Order, 27 FCC </w:t>
      </w:r>
      <w:r w:rsidRPr="00D829E5">
        <w:rPr>
          <w:sz w:val="20"/>
        </w:rPr>
        <w:t>Rcd</w:t>
      </w:r>
      <w:r w:rsidRPr="00D829E5">
        <w:rPr>
          <w:sz w:val="20"/>
        </w:rPr>
        <w:t xml:space="preserve"> 8223, 8224, para. 2 (WCB 2012) (dismissing as moot requests for review where USAC had taken the action the petitioner requested).</w:t>
      </w:r>
    </w:p>
    <w:p w:rsidR="00EB5724" w:rsidRPr="00D829E5" w:rsidP="00D829E5">
      <w:pPr>
        <w:spacing w:after="120"/>
        <w:rPr>
          <w:sz w:val="20"/>
        </w:rPr>
      </w:pPr>
    </w:p>
  </w:footnote>
  <w:footnote w:id="6">
    <w:p w:rsidR="00EB5724" w:rsidRPr="00D829E5" w:rsidP="00D829E5">
      <w:pPr>
        <w:spacing w:after="120"/>
        <w:rPr>
          <w:sz w:val="20"/>
        </w:rPr>
      </w:pPr>
      <w:r w:rsidRPr="00D829E5">
        <w:rPr>
          <w:rStyle w:val="FootnoteReference"/>
          <w:sz w:val="20"/>
        </w:rPr>
        <w:footnoteRef/>
      </w:r>
      <w:r w:rsidRPr="00D829E5">
        <w:rPr>
          <w:sz w:val="20"/>
        </w:rPr>
        <w:t xml:space="preserve"> </w:t>
      </w:r>
      <w:r w:rsidRPr="00D829E5">
        <w:rPr>
          <w:i/>
          <w:iCs/>
          <w:sz w:val="20"/>
        </w:rPr>
        <w:t>See, e.g.</w:t>
      </w:r>
      <w:r w:rsidRPr="00D829E5">
        <w:rPr>
          <w:sz w:val="20"/>
        </w:rPr>
        <w:t xml:space="preserve">, </w:t>
      </w:r>
      <w:r w:rsidRPr="00D829E5">
        <w:rPr>
          <w:i/>
          <w:iCs/>
          <w:sz w:val="20"/>
        </w:rPr>
        <w:t>Requests for Review of Decisions of the Universal Service Administrator by Diversified Computer Solutions, Inc.</w:t>
      </w:r>
      <w:r w:rsidRPr="00D829E5">
        <w:rPr>
          <w:sz w:val="20"/>
        </w:rPr>
        <w:t xml:space="preserve">; </w:t>
      </w:r>
      <w:r w:rsidRPr="00D829E5">
        <w:rPr>
          <w:i/>
          <w:iCs/>
          <w:sz w:val="20"/>
        </w:rPr>
        <w:t>Schools and Libraries Universal Service Support Mechanism</w:t>
      </w:r>
      <w:r w:rsidRPr="00D829E5">
        <w:rPr>
          <w:sz w:val="20"/>
        </w:rPr>
        <w:t xml:space="preserve">, CC Docket No. 02-6, Order, 27 FCC </w:t>
      </w:r>
      <w:r w:rsidRPr="00D829E5">
        <w:rPr>
          <w:sz w:val="20"/>
        </w:rPr>
        <w:t>Rcd</w:t>
      </w:r>
      <w:r w:rsidRPr="00D829E5">
        <w:rPr>
          <w:sz w:val="20"/>
        </w:rPr>
        <w:t xml:space="preserve"> 5250, 5251, para. 3 (WCB 2012) (dismissing appeals as moot where invoicing records demonstrate that the entity was fully compensated for the funding it requested and all submitted invoices were funded).</w:t>
      </w:r>
    </w:p>
  </w:footnote>
  <w:footnote w:id="7">
    <w:p w:rsidR="00EB5724" w:rsidRPr="00D829E5" w:rsidP="00D829E5">
      <w:pPr>
        <w:spacing w:after="120"/>
        <w:rPr>
          <w:sz w:val="20"/>
        </w:rPr>
      </w:pPr>
      <w:r w:rsidRPr="00D829E5">
        <w:rPr>
          <w:rStyle w:val="FootnoteReference"/>
          <w:sz w:val="20"/>
        </w:rPr>
        <w:footnoteRef/>
      </w:r>
      <w:r w:rsidRPr="00D829E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829E5">
        <w:rPr>
          <w:i/>
          <w:iCs/>
          <w:sz w:val="20"/>
        </w:rPr>
        <w:t>See</w:t>
      </w:r>
      <w:r w:rsidRPr="00D829E5">
        <w:rPr>
          <w:sz w:val="20"/>
        </w:rPr>
        <w:t xml:space="preserve"> 47 CFR § 54.507(d) (requiring non-recurring services to be implemented by September 30 following the close of the funding year); 47 CFR § 54.514(a) (codifying the invoice filing deadline).</w:t>
      </w:r>
    </w:p>
  </w:footnote>
  <w:footnote w:id="8">
    <w:p w:rsidR="001211E5"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sz w:val="20"/>
        </w:rPr>
        <w:t>See, e.g., Requests for Review of the Decisions of the Universal Service Administrator by Aiken County Public Schools et al.</w:t>
      </w:r>
      <w:r w:rsidRPr="00D829E5">
        <w:rPr>
          <w:sz w:val="20"/>
        </w:rPr>
        <w:t xml:space="preserve">; Schools and Libraries Universal Service Support Mechanism, CC Docket No. 02-6, Order, 22 FCC </w:t>
      </w:r>
      <w:r w:rsidRPr="00D829E5">
        <w:rPr>
          <w:sz w:val="20"/>
        </w:rPr>
        <w:t>Rcd</w:t>
      </w:r>
      <w:r w:rsidRPr="00D829E5">
        <w:rPr>
          <w:sz w:val="20"/>
        </w:rPr>
        <w:t xml:space="preserve"> 8735, 8737-40, paras. 6, 9-10 (2007) (waiving the Commission’s 30 percent rule and directing USAC to reassess applicants funding requests after ineligible services are removed).  In granting this waiver, we make</w:t>
      </w:r>
      <w:r w:rsidR="00C854C1">
        <w:rPr>
          <w:sz w:val="20"/>
        </w:rPr>
        <w:t xml:space="preserve"> no finding as to the ultimate</w:t>
      </w:r>
      <w:r w:rsidRPr="00D829E5">
        <w:rPr>
          <w:sz w:val="20"/>
        </w:rPr>
        <w:t xml:space="preserve"> eligibility of the requested services, or the applicant’s compliance with other program rules</w:t>
      </w:r>
      <w:r w:rsidR="00C854C1">
        <w:rPr>
          <w:sz w:val="20"/>
        </w:rPr>
        <w:t>,</w:t>
      </w:r>
      <w:r w:rsidRPr="00D829E5">
        <w:rPr>
          <w:sz w:val="20"/>
        </w:rPr>
        <w:t xml:space="preserve"> and direct USAC to review the funding request for compliance with all other program rules.  </w:t>
      </w:r>
    </w:p>
  </w:footnote>
  <w:footnote w:id="9">
    <w:p w:rsidR="00EB5724" w:rsidRPr="00D829E5" w:rsidP="00D829E5">
      <w:pPr>
        <w:autoSpaceDE w:val="0"/>
        <w:autoSpaceDN w:val="0"/>
        <w:adjustRightInd w:val="0"/>
        <w:spacing w:after="120"/>
        <w:rPr>
          <w:sz w:val="20"/>
        </w:rPr>
      </w:pPr>
      <w:r w:rsidRPr="00D829E5">
        <w:rPr>
          <w:rStyle w:val="FootnoteReference"/>
          <w:sz w:val="20"/>
        </w:rPr>
        <w:footnoteRef/>
      </w:r>
      <w:r w:rsidRPr="00D829E5">
        <w:rPr>
          <w:sz w:val="20"/>
        </w:rPr>
        <w:t xml:space="preserve"> </w:t>
      </w:r>
      <w:r w:rsidRPr="00D829E5">
        <w:rPr>
          <w:i/>
          <w:iCs/>
          <w:sz w:val="20"/>
        </w:rPr>
        <w:t>See, e.g.</w:t>
      </w:r>
      <w:r w:rsidRPr="00D829E5">
        <w:rPr>
          <w:iCs/>
          <w:sz w:val="20"/>
        </w:rPr>
        <w:t>,</w:t>
      </w:r>
      <w:r w:rsidRPr="00D829E5">
        <w:rPr>
          <w:i/>
          <w:iCs/>
          <w:sz w:val="20"/>
        </w:rPr>
        <w:t xml:space="preserve"> Requests for Review of the Decision of the Universal Service Administrator by </w:t>
      </w:r>
      <w:r w:rsidRPr="00D829E5">
        <w:rPr>
          <w:i/>
          <w:iCs/>
          <w:sz w:val="20"/>
        </w:rPr>
        <w:t>Alpaugh</w:t>
      </w:r>
      <w:r w:rsidRPr="00D829E5">
        <w:rPr>
          <w:i/>
          <w:iCs/>
          <w:sz w:val="20"/>
        </w:rPr>
        <w:t xml:space="preserve"> Unified School District et al.</w:t>
      </w:r>
      <w:r w:rsidRPr="00D829E5">
        <w:rPr>
          <w:iCs/>
          <w:sz w:val="20"/>
        </w:rPr>
        <w:t>;</w:t>
      </w:r>
      <w:r w:rsidRPr="00D829E5">
        <w:rPr>
          <w:i/>
          <w:iCs/>
          <w:sz w:val="20"/>
        </w:rPr>
        <w:t xml:space="preserve"> Schools and Libraries Universal Service Support Mechanism</w:t>
      </w:r>
      <w:r w:rsidRPr="00D829E5">
        <w:rPr>
          <w:sz w:val="20"/>
        </w:rPr>
        <w:t xml:space="preserve">, CC Docket No. 02-6, Order, 22 FCC </w:t>
      </w:r>
      <w:r w:rsidRPr="00D829E5">
        <w:rPr>
          <w:sz w:val="20"/>
        </w:rPr>
        <w:t>Rcd</w:t>
      </w:r>
      <w:r w:rsidRPr="00D829E5">
        <w:rPr>
          <w:sz w:val="20"/>
        </w:rPr>
        <w:t xml:space="preserve"> 6035 (2007); </w:t>
      </w:r>
      <w:r w:rsidRPr="00D829E5">
        <w:rPr>
          <w:i/>
          <w:iCs/>
          <w:sz w:val="20"/>
        </w:rPr>
        <w:t xml:space="preserve">Requests for Review of Decisions of the Universal Service Administrator by Ben </w:t>
      </w:r>
      <w:r w:rsidRPr="00D829E5">
        <w:rPr>
          <w:i/>
          <w:iCs/>
          <w:sz w:val="20"/>
        </w:rPr>
        <w:t>Gamla</w:t>
      </w:r>
      <w:r w:rsidRPr="00D829E5">
        <w:rPr>
          <w:i/>
          <w:iCs/>
          <w:sz w:val="20"/>
        </w:rPr>
        <w:t xml:space="preserve"> Palm Beach et al.</w:t>
      </w:r>
      <w:r w:rsidRPr="00D829E5">
        <w:rPr>
          <w:iCs/>
          <w:sz w:val="20"/>
        </w:rPr>
        <w:t>;</w:t>
      </w:r>
      <w:r w:rsidRPr="00D829E5">
        <w:rPr>
          <w:i/>
          <w:iCs/>
          <w:sz w:val="20"/>
        </w:rPr>
        <w:t xml:space="preserve"> Schools and Libraries Universal Service Support Mechanism</w:t>
      </w:r>
      <w:r w:rsidRPr="00D829E5">
        <w:rPr>
          <w:sz w:val="20"/>
        </w:rPr>
        <w:t xml:space="preserve">, CC Docket No. 02-6, Order, 29 FCC </w:t>
      </w:r>
      <w:r w:rsidRPr="00D829E5">
        <w:rPr>
          <w:sz w:val="20"/>
        </w:rPr>
        <w:t>Rcd</w:t>
      </w:r>
      <w:r w:rsidRPr="00D829E5">
        <w:rPr>
          <w:sz w:val="20"/>
        </w:rPr>
        <w:t xml:space="preserve"> 1876 (WCB 2014) (granting requests for review of applicants that had been denied funding because they failed to respond to USAC’s request for information within the USAC-specified time frame).  Consistent with precedent, we also find good cause exists to waive sections 54.720(a) and (b) of the Commission’s rules, which requires that petitioners file their appeals or waiver requests within 60 days of an adverse USAC decision. </w:t>
      </w:r>
      <w:r w:rsidRPr="00D829E5">
        <w:rPr>
          <w:i/>
          <w:sz w:val="20"/>
        </w:rPr>
        <w:t>See Requests for Review and/or Waiver of Decisions of the Universal Service Administrator by ABC Unified School District et al</w:t>
      </w:r>
      <w:r w:rsidRPr="00D829E5">
        <w:rPr>
          <w:sz w:val="20"/>
        </w:rPr>
        <w:t xml:space="preserve">.; </w:t>
      </w:r>
      <w:r w:rsidRPr="00D829E5">
        <w:rPr>
          <w:i/>
          <w:sz w:val="20"/>
        </w:rPr>
        <w:t>Schools and Libraries Universal Service Support Mechanism</w:t>
      </w:r>
      <w:r w:rsidRPr="00D829E5">
        <w:rPr>
          <w:sz w:val="20"/>
        </w:rPr>
        <w:t xml:space="preserve">, CC Docket No. 02-6, Order, 26 FCC </w:t>
      </w:r>
      <w:r w:rsidRPr="00D829E5">
        <w:rPr>
          <w:sz w:val="20"/>
        </w:rPr>
        <w:t>Rcd</w:t>
      </w:r>
      <w:r w:rsidRPr="00D829E5">
        <w:rPr>
          <w:sz w:val="20"/>
        </w:rPr>
        <w:t xml:space="preserve"> 11019, 11019, para. 2 (WCB 2011) (</w:t>
      </w:r>
      <w:r w:rsidRPr="00D829E5">
        <w:rPr>
          <w:i/>
          <w:sz w:val="20"/>
        </w:rPr>
        <w:t>ABC Unified Order</w:t>
      </w:r>
      <w:r w:rsidRPr="00D829E5">
        <w:rPr>
          <w:sz w:val="20"/>
        </w:rPr>
        <w:t xml:space="preserve">) (granting waivers of filing deadline for appeals because they submitted their appeals or waiver requests within a reasonable </w:t>
      </w:r>
      <w:r w:rsidRPr="00D829E5">
        <w:rPr>
          <w:sz w:val="20"/>
        </w:rPr>
        <w:t>period of time</w:t>
      </w:r>
      <w:r w:rsidRPr="00D829E5">
        <w:rPr>
          <w:sz w:val="20"/>
        </w:rPr>
        <w:t xml:space="preserve"> after receiving actual notice of USAC’s adverse decision); 47 CFR §§ 54.720(a), (b). </w:t>
      </w:r>
    </w:p>
  </w:footnote>
  <w:footnote w:id="10">
    <w:p w:rsidR="00EB5724" w:rsidRPr="00D829E5" w:rsidP="00D829E5">
      <w:pPr>
        <w:pStyle w:val="FootnoteText"/>
        <w:spacing w:after="120"/>
        <w:rPr>
          <w:sz w:val="20"/>
        </w:rPr>
      </w:pPr>
      <w:r w:rsidRPr="00D829E5">
        <w:rPr>
          <w:rStyle w:val="FootnoteReference"/>
          <w:sz w:val="20"/>
        </w:rPr>
        <w:footnoteRef/>
      </w:r>
      <w:r w:rsidRPr="00D829E5">
        <w:rPr>
          <w:sz w:val="20"/>
        </w:rPr>
        <w:t xml:space="preserve"> </w:t>
      </w:r>
      <w:r w:rsidRPr="00DC53D0" w:rsidR="00401395">
        <w:rPr>
          <w:i/>
          <w:iCs/>
          <w:sz w:val="20"/>
        </w:rPr>
        <w:t>See</w:t>
      </w:r>
      <w:r w:rsidRPr="00DC53D0" w:rsidR="00401395">
        <w:rPr>
          <w:sz w:val="20"/>
        </w:rPr>
        <w:t xml:space="preserve">, </w:t>
      </w:r>
      <w:r w:rsidRPr="00DC53D0" w:rsidR="00401395">
        <w:rPr>
          <w:i/>
          <w:iCs/>
          <w:sz w:val="20"/>
        </w:rPr>
        <w:t>e.g</w:t>
      </w:r>
      <w:r w:rsidRPr="00DC53D0" w:rsidR="00401395">
        <w:rPr>
          <w:sz w:val="20"/>
        </w:rPr>
        <w:t xml:space="preserve">., </w:t>
      </w:r>
      <w:r w:rsidRPr="00DC53D0" w:rsidR="00401395">
        <w:rPr>
          <w:i/>
          <w:sz w:val="20"/>
        </w:rPr>
        <w:t>Requests for Waiver and Review of Decisions of the Universal Service Administrator by Ann Arbor Public Schools et al.</w:t>
      </w:r>
      <w:r w:rsidRPr="00DC53D0" w:rsidR="00401395">
        <w:rPr>
          <w:sz w:val="20"/>
        </w:rPr>
        <w:t>;</w:t>
      </w:r>
      <w:r w:rsidRPr="00DC53D0" w:rsidR="00401395">
        <w:rPr>
          <w:i/>
          <w:sz w:val="20"/>
        </w:rPr>
        <w:t xml:space="preserve"> Schools and Libraries Universal Service Support Mechanism</w:t>
      </w:r>
      <w:r w:rsidRPr="00DC53D0" w:rsidR="00401395">
        <w:rPr>
          <w:sz w:val="20"/>
        </w:rPr>
        <w:t xml:space="preserve">, CC Docket No. 02-6, Order, 25 FCC </w:t>
      </w:r>
      <w:r w:rsidRPr="00DC53D0" w:rsidR="00401395">
        <w:rPr>
          <w:sz w:val="20"/>
        </w:rPr>
        <w:t>Rcd</w:t>
      </w:r>
      <w:r w:rsidRPr="00DC53D0" w:rsidR="00401395">
        <w:rPr>
          <w:sz w:val="20"/>
        </w:rPr>
        <w:t xml:space="preserve"> 17319, 17319-20, para. 2 &amp; </w:t>
      </w:r>
      <w:r w:rsidRPr="00DC53D0" w:rsidR="00401395">
        <w:rPr>
          <w:sz w:val="20"/>
        </w:rPr>
        <w:t>n</w:t>
      </w:r>
      <w:r w:rsidR="00401395">
        <w:rPr>
          <w:sz w:val="20"/>
        </w:rPr>
        <w:t>n</w:t>
      </w:r>
      <w:r w:rsidRPr="00DC53D0" w:rsidR="00401395">
        <w:rPr>
          <w:sz w:val="20"/>
        </w:rPr>
        <w:t xml:space="preserve">. </w:t>
      </w:r>
      <w:r w:rsidR="00401395">
        <w:rPr>
          <w:sz w:val="20"/>
        </w:rPr>
        <w:t>5, 7, 12 &amp; 2</w:t>
      </w:r>
      <w:r w:rsidRPr="00DC53D0" w:rsidR="00401395">
        <w:rPr>
          <w:sz w:val="20"/>
        </w:rPr>
        <w:t>1 (WCB 2010) (permitting applicant</w:t>
      </w:r>
      <w:r w:rsidRPr="00713DFB" w:rsidR="00401395">
        <w:rPr>
          <w:sz w:val="20"/>
        </w:rPr>
        <w:t xml:space="preserve"> to</w:t>
      </w:r>
      <w:r w:rsidRPr="004D0CCD" w:rsidR="00401395">
        <w:rPr>
          <w:sz w:val="20"/>
        </w:rPr>
        <w:t xml:space="preserve"> include item omitted from </w:t>
      </w:r>
      <w:r w:rsidR="00401395">
        <w:rPr>
          <w:sz w:val="20"/>
        </w:rPr>
        <w:t xml:space="preserve">FCC Form </w:t>
      </w:r>
      <w:r w:rsidRPr="004D0CCD" w:rsidR="00401395">
        <w:rPr>
          <w:sz w:val="20"/>
        </w:rPr>
        <w:t>471</w:t>
      </w:r>
      <w:r w:rsidR="00401395">
        <w:rPr>
          <w:sz w:val="20"/>
        </w:rPr>
        <w:t>,</w:t>
      </w:r>
      <w:r w:rsidRPr="004D0CCD" w:rsidR="00401395">
        <w:rPr>
          <w:sz w:val="20"/>
        </w:rPr>
        <w:t xml:space="preserve"> </w:t>
      </w:r>
      <w:r w:rsidR="00401395">
        <w:rPr>
          <w:sz w:val="20"/>
        </w:rPr>
        <w:t>which was</w:t>
      </w:r>
      <w:r w:rsidRPr="004D0CCD" w:rsidR="00401395">
        <w:rPr>
          <w:sz w:val="20"/>
        </w:rPr>
        <w:t xml:space="preserve"> included on its source list</w:t>
      </w:r>
      <w:r w:rsidR="00401395">
        <w:rPr>
          <w:sz w:val="20"/>
        </w:rPr>
        <w:t xml:space="preserve">; </w:t>
      </w:r>
      <w:r w:rsidRPr="00713DFB" w:rsidR="00401395">
        <w:rPr>
          <w:sz w:val="20"/>
        </w:rPr>
        <w:t>correct mischaracterization of monthly charge as annual charge on its FCC Form 471</w:t>
      </w:r>
      <w:r w:rsidR="00401395">
        <w:rPr>
          <w:sz w:val="20"/>
        </w:rPr>
        <w:t>,</w:t>
      </w:r>
      <w:r w:rsidRPr="00713DFB" w:rsidR="00401395">
        <w:rPr>
          <w:sz w:val="20"/>
        </w:rPr>
        <w:t xml:space="preserve"> and correct a calculation error</w:t>
      </w:r>
      <w:r w:rsidR="00401395">
        <w:rPr>
          <w:sz w:val="20"/>
        </w:rPr>
        <w:t xml:space="preserve">, a BEN, and </w:t>
      </w:r>
      <w:r w:rsidRPr="00DC53D0" w:rsidR="00401395">
        <w:rPr>
          <w:sz w:val="20"/>
        </w:rPr>
        <w:t>a</w:t>
      </w:r>
      <w:r w:rsidR="00401395">
        <w:rPr>
          <w:sz w:val="20"/>
        </w:rPr>
        <w:t xml:space="preserve"> typographical error in a response to a USAC request;</w:t>
      </w:r>
      <w:r w:rsidRPr="006B531B" w:rsidR="00401395">
        <w:rPr>
          <w:sz w:val="20"/>
        </w:rPr>
        <w:t xml:space="preserve"> </w:t>
      </w:r>
      <w:r w:rsidR="00401395">
        <w:rPr>
          <w:sz w:val="20"/>
        </w:rPr>
        <w:t xml:space="preserve">and </w:t>
      </w:r>
      <w:r w:rsidRPr="00DC53D0" w:rsidR="00401395">
        <w:rPr>
          <w:sz w:val="20"/>
        </w:rPr>
        <w:t>permitting applicant</w:t>
      </w:r>
      <w:r w:rsidRPr="00713DFB" w:rsidR="00401395">
        <w:rPr>
          <w:sz w:val="20"/>
        </w:rPr>
        <w:t xml:space="preserve"> to</w:t>
      </w:r>
      <w:r w:rsidRPr="004D0CCD" w:rsidR="00401395">
        <w:rPr>
          <w:sz w:val="20"/>
        </w:rPr>
        <w:t> </w:t>
      </w:r>
      <w:r w:rsidR="00401395">
        <w:rPr>
          <w:sz w:val="20"/>
        </w:rPr>
        <w:t xml:space="preserve"> </w:t>
      </w:r>
      <w:r w:rsidRPr="00713DFB" w:rsidR="00401395">
        <w:rPr>
          <w:sz w:val="20"/>
        </w:rPr>
        <w:t>correct a</w:t>
      </w:r>
      <w:r w:rsidR="00401395">
        <w:rPr>
          <w:sz w:val="20"/>
        </w:rPr>
        <w:t xml:space="preserve"> FCC Form 470 number).</w:t>
      </w:r>
    </w:p>
  </w:footnote>
  <w:footnote w:id="11">
    <w:p w:rsidR="00D829E5" w:rsidRPr="00D829E5" w:rsidP="00D829E5">
      <w:pPr>
        <w:autoSpaceDE w:val="0"/>
        <w:autoSpaceDN w:val="0"/>
        <w:spacing w:after="120"/>
        <w:rPr>
          <w:b/>
          <w:sz w:val="20"/>
        </w:rPr>
      </w:pPr>
      <w:r w:rsidRPr="00D829E5">
        <w:rPr>
          <w:rStyle w:val="FootnoteReference"/>
          <w:sz w:val="20"/>
        </w:rPr>
        <w:footnoteRef/>
      </w:r>
      <w:r w:rsidRPr="00D829E5">
        <w:rPr>
          <w:sz w:val="20"/>
        </w:rPr>
        <w:t xml:space="preserve"> </w:t>
      </w:r>
      <w:r w:rsidRPr="00D829E5">
        <w:rPr>
          <w:i/>
          <w:iCs/>
          <w:sz w:val="20"/>
        </w:rPr>
        <w:t xml:space="preserve">See, e.g., Requests for Review and/or Waiver of Decisions of the Universal Service Administrator by ABC Unified School District et al.; Schools and Libraries Universal Service Support Mechanism, </w:t>
      </w:r>
      <w:r w:rsidRPr="00D829E5">
        <w:rPr>
          <w:sz w:val="20"/>
        </w:rPr>
        <w:t xml:space="preserve">CC Docket No. 02-6, Order, 26 FCC </w:t>
      </w:r>
      <w:r w:rsidRPr="00D829E5">
        <w:rPr>
          <w:sz w:val="20"/>
        </w:rPr>
        <w:t>Rcd</w:t>
      </w:r>
      <w:r w:rsidRPr="00D829E5">
        <w:rPr>
          <w:sz w:val="20"/>
        </w:rPr>
        <w:t xml:space="preserve"> 11019, para. 2 (WCB 2011) (waiving the filing deadline for petitioners that submitted their appeals to the Commission or USAC only a few days late). We make no finding on the underlying issues in this appeal and remand these applications back to USAC to </w:t>
      </w:r>
      <w:r w:rsidRPr="00D829E5">
        <w:rPr>
          <w:sz w:val="20"/>
        </w:rPr>
        <w:t>make a determination</w:t>
      </w:r>
      <w:r w:rsidRPr="00D829E5">
        <w:rPr>
          <w:sz w:val="20"/>
        </w:rPr>
        <w:t xml:space="preserve"> on the merits. </w:t>
      </w:r>
      <w:r w:rsidRPr="00D829E5">
        <w:rPr>
          <w:i/>
          <w:sz w:val="20"/>
        </w:rPr>
        <w:t>See supra</w:t>
      </w:r>
      <w:r w:rsidRPr="00D829E5">
        <w:rPr>
          <w:sz w:val="20"/>
        </w:rPr>
        <w:t xml:space="preserve"> note 5.</w:t>
      </w:r>
    </w:p>
  </w:footnote>
  <w:footnote w:id="12">
    <w:p w:rsidR="00EB5724" w:rsidRPr="00D829E5" w:rsidP="00D829E5">
      <w:pPr>
        <w:spacing w:after="120"/>
        <w:rPr>
          <w:sz w:val="20"/>
        </w:rPr>
      </w:pPr>
      <w:r w:rsidRPr="00D829E5">
        <w:rPr>
          <w:rStyle w:val="FootnoteReference"/>
          <w:sz w:val="20"/>
        </w:rPr>
        <w:footnoteRef/>
      </w:r>
      <w:r w:rsidRPr="00D829E5">
        <w:rPr>
          <w:sz w:val="20"/>
        </w:rPr>
        <w:t xml:space="preserve"> </w:t>
      </w:r>
      <w:r w:rsidRPr="00D829E5">
        <w:rPr>
          <w:i/>
          <w:iCs/>
          <w:sz w:val="20"/>
        </w:rPr>
        <w:t>See, e.g</w:t>
      </w:r>
      <w:r w:rsidRPr="00D829E5">
        <w:rPr>
          <w:sz w:val="20"/>
        </w:rPr>
        <w:t>.,</w:t>
      </w:r>
      <w:r w:rsidRPr="00D829E5">
        <w:rPr>
          <w:i/>
          <w:iCs/>
          <w:sz w:val="20"/>
        </w:rPr>
        <w:t xml:space="preserve"> Requests for Waiver of Decisions of the Universal Service Administrator by Ada School District et al.; Schools and Libraries Universal Service Support Mechanism,</w:t>
      </w:r>
      <w:r w:rsidRPr="00D829E5">
        <w:rPr>
          <w:sz w:val="20"/>
        </w:rPr>
        <w:t xml:space="preserve"> CC Docket No. 02-6, Order, 31 FCC </w:t>
      </w:r>
      <w:r w:rsidRPr="00D829E5">
        <w:rPr>
          <w:sz w:val="20"/>
        </w:rPr>
        <w:t>Rcd</w:t>
      </w:r>
      <w:r w:rsidRPr="00D829E5">
        <w:rPr>
          <w:sz w:val="20"/>
        </w:rPr>
        <w:t xml:space="preserve"> 3834, 3835, para. 7 (WCB 2016) (denying requests for waiver of the Commission’s invoice extension rule for petitioners that failed to demonstrate extraordinary circumstances justifying a waiver); </w:t>
      </w:r>
      <w:r w:rsidRPr="00D829E5">
        <w:rPr>
          <w:i/>
          <w:iCs/>
          <w:sz w:val="20"/>
        </w:rPr>
        <w:t>see also Modernizing the E-rate Program for Schools and Libraries</w:t>
      </w:r>
      <w:r w:rsidRPr="00D829E5">
        <w:rPr>
          <w:sz w:val="20"/>
        </w:rPr>
        <w:t xml:space="preserve">, WC Docket No. 13-184, Order and Further Notice of Proposed Rulemaking, 29 FCC </w:t>
      </w:r>
      <w:r w:rsidRPr="00D829E5">
        <w:rPr>
          <w:sz w:val="20"/>
        </w:rPr>
        <w:t>Rcd</w:t>
      </w:r>
      <w:r w:rsidRPr="00D829E5">
        <w:rPr>
          <w:sz w:val="20"/>
        </w:rPr>
        <w:t xml:space="preserve"> 8870, 8966, para. 240 (2014) (establishing that it is generally not in the public interest to waive the Commission’s invoicing rules absent extraordinary circumstances); 47 CFR § 54.514.</w:t>
      </w:r>
    </w:p>
  </w:footnote>
  <w:footnote w:id="13">
    <w:p w:rsidR="00EB5724"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iCs/>
          <w:sz w:val="20"/>
        </w:rPr>
        <w:t>See, e.g.</w:t>
      </w:r>
      <w:r w:rsidRPr="00D829E5">
        <w:rPr>
          <w:sz w:val="20"/>
        </w:rPr>
        <w:t xml:space="preserve">, </w:t>
      </w:r>
      <w:r w:rsidRPr="00D829E5">
        <w:rPr>
          <w:i/>
          <w:sz w:val="20"/>
        </w:rPr>
        <w:t xml:space="preserve">Requests for Waiver and Review of Decisions of the Universal Service Administrator by </w:t>
      </w:r>
      <w:r w:rsidRPr="00D829E5">
        <w:rPr>
          <w:i/>
          <w:iCs/>
          <w:sz w:val="20"/>
        </w:rPr>
        <w:t>Academy of Math and Science</w:t>
      </w:r>
      <w:r w:rsidRPr="00D829E5">
        <w:rPr>
          <w:iCs/>
          <w:sz w:val="20"/>
        </w:rPr>
        <w:t xml:space="preserve">; </w:t>
      </w:r>
      <w:r w:rsidRPr="00D829E5">
        <w:rPr>
          <w:i/>
          <w:iCs/>
          <w:sz w:val="20"/>
        </w:rPr>
        <w:t>Schools and Libraries Universal Service Support Mechanism</w:t>
      </w:r>
      <w:r w:rsidRPr="00D829E5">
        <w:rPr>
          <w:iCs/>
          <w:sz w:val="20"/>
        </w:rPr>
        <w:t>, CC Docket No. 02-6,</w:t>
      </w:r>
      <w:r w:rsidRPr="00D829E5">
        <w:rPr>
          <w:i/>
          <w:iCs/>
          <w:sz w:val="20"/>
        </w:rPr>
        <w:t xml:space="preserve"> </w:t>
      </w:r>
      <w:r w:rsidRPr="00D829E5">
        <w:rPr>
          <w:iCs/>
          <w:sz w:val="20"/>
        </w:rPr>
        <w:t>Order</w:t>
      </w:r>
      <w:r w:rsidRPr="00D829E5">
        <w:rPr>
          <w:sz w:val="20"/>
        </w:rPr>
        <w:t xml:space="preserve">, 25 FCC </w:t>
      </w:r>
      <w:r w:rsidRPr="00D829E5">
        <w:rPr>
          <w:sz w:val="20"/>
        </w:rPr>
        <w:t>Rcd</w:t>
      </w:r>
      <w:r w:rsidRPr="00D829E5">
        <w:rPr>
          <w:sz w:val="20"/>
        </w:rPr>
        <w:t xml:space="preserve"> 9256, 9261-62, para. 13 (2010) (denying requests for waiver of the FCC Form 471 filing window deadline where petitioners failed to present special circumstances justifying waiver of our rules). </w:t>
      </w:r>
    </w:p>
  </w:footnote>
  <w:footnote w:id="14">
    <w:p w:rsidR="001329CC"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sz w:val="20"/>
        </w:rPr>
        <w:t>See, e.g.</w:t>
      </w:r>
      <w:r w:rsidRPr="00D829E5">
        <w:rPr>
          <w:sz w:val="20"/>
        </w:rPr>
        <w:t>,</w:t>
      </w:r>
      <w:r w:rsidRPr="00D829E5">
        <w:rPr>
          <w:i/>
          <w:sz w:val="20"/>
        </w:rPr>
        <w:t xml:space="preserve"> </w:t>
      </w:r>
      <w:r w:rsidRPr="00D829E5" w:rsidR="009918C3">
        <w:rPr>
          <w:i/>
          <w:sz w:val="20"/>
        </w:rPr>
        <w:t xml:space="preserve">Requests for Waiver and Review of Decisions of the Universal Service Administrator by </w:t>
      </w:r>
      <w:r w:rsidRPr="00D829E5" w:rsidR="009918C3">
        <w:rPr>
          <w:i/>
          <w:sz w:val="20"/>
        </w:rPr>
        <w:t>Assabet</w:t>
      </w:r>
      <w:r w:rsidRPr="00D829E5" w:rsidR="009918C3">
        <w:rPr>
          <w:i/>
          <w:sz w:val="20"/>
        </w:rPr>
        <w:t xml:space="preserve"> Valley Regional Vocational District; Schools and Libraries Universal Service Support Mechanism</w:t>
      </w:r>
      <w:r w:rsidRPr="00D829E5" w:rsidR="009918C3">
        <w:rPr>
          <w:sz w:val="20"/>
        </w:rPr>
        <w:t xml:space="preserve">, CC Docket No. 02-6, Order, 27 FCC </w:t>
      </w:r>
      <w:r w:rsidRPr="00D829E5" w:rsidR="009918C3">
        <w:rPr>
          <w:sz w:val="20"/>
        </w:rPr>
        <w:t>Rcd</w:t>
      </w:r>
      <w:r w:rsidRPr="00D829E5" w:rsidR="009918C3">
        <w:rPr>
          <w:sz w:val="20"/>
        </w:rPr>
        <w:t xml:space="preserve"> 1924, 1925, para. 1 (WCB 2012) (finding petitioners had not demonstrated good cause to justify waivers permitting changes to the applicants’ E-rate applications).</w:t>
      </w:r>
      <w:r w:rsidRPr="00D829E5">
        <w:rPr>
          <w:sz w:val="20"/>
        </w:rPr>
        <w:t xml:space="preserve"> </w:t>
      </w:r>
    </w:p>
  </w:footnote>
  <w:footnote w:id="15">
    <w:p w:rsidR="00F054B1"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sz w:val="20"/>
        </w:rPr>
        <w:t>See</w:t>
      </w:r>
      <w:r w:rsidRPr="00D829E5" w:rsidR="00901931">
        <w:rPr>
          <w:i/>
          <w:sz w:val="20"/>
        </w:rPr>
        <w:t>, e.g.</w:t>
      </w:r>
      <w:r w:rsidRPr="00D829E5" w:rsidR="00901931">
        <w:rPr>
          <w:sz w:val="20"/>
        </w:rPr>
        <w:t>,</w:t>
      </w:r>
      <w:r w:rsidRPr="00D829E5">
        <w:rPr>
          <w:i/>
          <w:sz w:val="20"/>
        </w:rPr>
        <w:t xml:space="preserve"> Requests for Waiver of Sections 54.504(c), 54.504(f), 54.507(c), and 54.507(g) of the Commission's rules by State of Louisiana Department of Education et al.</w:t>
      </w:r>
      <w:r w:rsidRPr="00D829E5">
        <w:rPr>
          <w:sz w:val="20"/>
        </w:rPr>
        <w:t xml:space="preserve">; </w:t>
      </w:r>
      <w:r w:rsidRPr="00D829E5">
        <w:rPr>
          <w:i/>
          <w:sz w:val="20"/>
        </w:rPr>
        <w:t>Schools and Libraries Universal Service Support Mechanism</w:t>
      </w:r>
      <w:r w:rsidRPr="00D829E5">
        <w:rPr>
          <w:sz w:val="20"/>
        </w:rPr>
        <w:t xml:space="preserve">, CC Docket No. 02-6, Order, 25 FCC </w:t>
      </w:r>
      <w:r w:rsidRPr="00D829E5">
        <w:rPr>
          <w:sz w:val="20"/>
        </w:rPr>
        <w:t>Rcd</w:t>
      </w:r>
      <w:r w:rsidRPr="00D829E5">
        <w:rPr>
          <w:sz w:val="20"/>
        </w:rPr>
        <w:t xml:space="preserve"> 1653, 1668, para. 18 (2010) (denying a service substitution request when it does not meet the Commission’s requirements for granting a service substitution). </w:t>
      </w:r>
    </w:p>
    <w:p w:rsidR="00F054B1" w:rsidRPr="00D829E5" w:rsidP="00D829E5">
      <w:pPr>
        <w:pStyle w:val="FootnoteText"/>
        <w:spacing w:after="120"/>
        <w:rPr>
          <w:sz w:val="20"/>
        </w:rPr>
      </w:pPr>
      <w:r w:rsidRPr="00D829E5">
        <w:rPr>
          <w:sz w:val="20"/>
        </w:rPr>
        <w:t xml:space="preserve">In the appeal, the petitioners argue that USAC should not apply policies announced after it requested to use a funding commitment for telecommunications services to purchase internal connections to resolve the request. </w:t>
      </w:r>
      <w:r>
        <w:rPr>
          <w:sz w:val="20"/>
        </w:rPr>
        <w:t xml:space="preserve"> </w:t>
      </w:r>
      <w:r w:rsidRPr="00D829E5">
        <w:rPr>
          <w:sz w:val="20"/>
        </w:rPr>
        <w:t xml:space="preserve">The petitioners filed their appeal before USAC announced its service substitution procedures, which the Commission adopted as program rules with a slight change </w:t>
      </w:r>
      <w:r w:rsidRPr="00D829E5" w:rsidR="007E4E4B">
        <w:rPr>
          <w:sz w:val="20"/>
        </w:rPr>
        <w:t xml:space="preserve">in </w:t>
      </w:r>
      <w:r w:rsidRPr="00D829E5">
        <w:rPr>
          <w:sz w:val="20"/>
        </w:rPr>
        <w:t xml:space="preserve">2001.  </w:t>
      </w:r>
      <w:r w:rsidRPr="00D829E5">
        <w:rPr>
          <w:i/>
          <w:sz w:val="20"/>
        </w:rPr>
        <w:t>See Request for Guidance by Universal Service Administrator Concerning the Request of Los Angeles Unified School District</w:t>
      </w:r>
      <w:r w:rsidRPr="00D829E5" w:rsidR="0085137D">
        <w:rPr>
          <w:sz w:val="20"/>
        </w:rPr>
        <w:t>;</w:t>
      </w:r>
      <w:r w:rsidRPr="00D829E5">
        <w:rPr>
          <w:sz w:val="20"/>
        </w:rPr>
        <w:t xml:space="preserve"> </w:t>
      </w:r>
      <w:r w:rsidRPr="00D829E5" w:rsidR="0085137D">
        <w:rPr>
          <w:i/>
          <w:sz w:val="20"/>
        </w:rPr>
        <w:t>Federal-State Joint Board on Universal Service</w:t>
      </w:r>
      <w:r w:rsidRPr="00D829E5" w:rsidR="0085137D">
        <w:rPr>
          <w:sz w:val="20"/>
        </w:rPr>
        <w:t xml:space="preserve">; </w:t>
      </w:r>
      <w:r w:rsidRPr="00D829E5" w:rsidR="0085137D">
        <w:rPr>
          <w:i/>
          <w:sz w:val="20"/>
        </w:rPr>
        <w:t>Changes to the Board of Directors of the National Exchange Carrier Association, Inc</w:t>
      </w:r>
      <w:r w:rsidRPr="00D829E5" w:rsidR="0085137D">
        <w:rPr>
          <w:sz w:val="20"/>
        </w:rPr>
        <w:t>.,</w:t>
      </w:r>
      <w:r w:rsidRPr="00D829E5" w:rsidR="0085137D">
        <w:rPr>
          <w:i/>
          <w:sz w:val="20"/>
        </w:rPr>
        <w:t xml:space="preserve"> </w:t>
      </w:r>
      <w:r w:rsidRPr="00D829E5">
        <w:rPr>
          <w:sz w:val="20"/>
        </w:rPr>
        <w:t xml:space="preserve">16 FCC </w:t>
      </w:r>
      <w:r w:rsidRPr="00D829E5">
        <w:rPr>
          <w:sz w:val="20"/>
        </w:rPr>
        <w:t>Rcd</w:t>
      </w:r>
      <w:r w:rsidRPr="00D829E5">
        <w:rPr>
          <w:sz w:val="20"/>
        </w:rPr>
        <w:t xml:space="preserve"> 3</w:t>
      </w:r>
      <w:r>
        <w:rPr>
          <w:sz w:val="20"/>
        </w:rPr>
        <w:t xml:space="preserve">496, 3499, para. 9 (CCB 2001).  </w:t>
      </w:r>
      <w:r w:rsidRPr="00D829E5">
        <w:rPr>
          <w:sz w:val="20"/>
        </w:rPr>
        <w:t xml:space="preserve">We find that USAC properly applied its standard for service substitutions to the request and that the timing of the policy announcement did not affect the outcome of the request.  </w:t>
      </w:r>
    </w:p>
  </w:footnote>
  <w:footnote w:id="16">
    <w:p w:rsidR="00EB5724" w:rsidRPr="00D829E5" w:rsidP="00D829E5">
      <w:pPr>
        <w:pStyle w:val="FootnoteText"/>
        <w:spacing w:after="120"/>
        <w:rPr>
          <w:sz w:val="20"/>
        </w:rPr>
      </w:pPr>
      <w:r w:rsidRPr="00D829E5">
        <w:rPr>
          <w:rStyle w:val="FootnoteReference"/>
          <w:sz w:val="20"/>
        </w:rPr>
        <w:footnoteRef/>
      </w:r>
      <w:r w:rsidRPr="00D829E5">
        <w:rPr>
          <w:sz w:val="20"/>
        </w:rPr>
        <w:t xml:space="preserve"> </w:t>
      </w:r>
      <w:r w:rsidRPr="00D829E5">
        <w:rPr>
          <w:i/>
          <w:sz w:val="20"/>
        </w:rPr>
        <w:t>See, e.g</w:t>
      </w:r>
      <w:r w:rsidRPr="00D829E5">
        <w:rPr>
          <w:sz w:val="20"/>
        </w:rPr>
        <w:t xml:space="preserve">., </w:t>
      </w:r>
      <w:r w:rsidRPr="00D829E5">
        <w:rPr>
          <w:i/>
          <w:sz w:val="20"/>
        </w:rPr>
        <w:t>Requests for Review of Decisions of the Universal Service Administrator by Agra Public Schools I-134 et al</w:t>
      </w:r>
      <w:r w:rsidRPr="00D829E5">
        <w:rPr>
          <w:sz w:val="20"/>
        </w:rPr>
        <w:t>.;</w:t>
      </w:r>
      <w:r w:rsidRPr="00D829E5">
        <w:rPr>
          <w:i/>
          <w:sz w:val="20"/>
        </w:rPr>
        <w:t xml:space="preserve"> Schools and Libraries Universal Service Support Mechanism</w:t>
      </w:r>
      <w:r w:rsidRPr="00D829E5">
        <w:rPr>
          <w:sz w:val="20"/>
        </w:rPr>
        <w:t xml:space="preserve">, CC Docket No. 02-6, Order, 25 FCC </w:t>
      </w:r>
      <w:r w:rsidRPr="00D829E5">
        <w:rPr>
          <w:sz w:val="20"/>
        </w:rPr>
        <w:t>Rcd</w:t>
      </w:r>
      <w:r w:rsidRPr="00D829E5">
        <w:rPr>
          <w:sz w:val="20"/>
        </w:rPr>
        <w:t xml:space="preserve"> 5684 (WCB 2010); </w:t>
      </w:r>
      <w:r w:rsidRPr="00D829E5">
        <w:rPr>
          <w:i/>
          <w:sz w:val="20"/>
        </w:rPr>
        <w:t>Requests for Waiver or Review of Decisions of the Universal Service Administrator by Bound Brook School District et al</w:t>
      </w:r>
      <w:r w:rsidRPr="00D829E5">
        <w:rPr>
          <w:sz w:val="20"/>
        </w:rPr>
        <w:t xml:space="preserve">.; </w:t>
      </w:r>
      <w:r w:rsidRPr="00D829E5">
        <w:rPr>
          <w:i/>
          <w:sz w:val="20"/>
        </w:rPr>
        <w:t>Schools and Libraries Universal Service Support Mechanism</w:t>
      </w:r>
      <w:r w:rsidRPr="00D829E5">
        <w:rPr>
          <w:sz w:val="20"/>
        </w:rPr>
        <w:t xml:space="preserve">, CC Docket No. 02-6, Order, 29 FCC </w:t>
      </w:r>
      <w:r w:rsidRPr="00D829E5">
        <w:rPr>
          <w:sz w:val="20"/>
        </w:rPr>
        <w:t>Rcd</w:t>
      </w:r>
      <w:r w:rsidRPr="00D829E5">
        <w:rPr>
          <w:sz w:val="20"/>
        </w:rPr>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161772" w:rsidRPr="00D829E5" w:rsidP="00D829E5">
      <w:pPr>
        <w:pStyle w:val="FootnoteText"/>
        <w:spacing w:after="120"/>
        <w:rPr>
          <w:color w:val="000000"/>
          <w:sz w:val="20"/>
        </w:rPr>
      </w:pPr>
      <w:r w:rsidRPr="00D829E5">
        <w:rPr>
          <w:rStyle w:val="FootnoteReference"/>
          <w:color w:val="000000"/>
          <w:sz w:val="20"/>
        </w:rPr>
        <w:footnoteRef/>
      </w:r>
      <w:r w:rsidRPr="00D829E5">
        <w:rPr>
          <w:rStyle w:val="Emphasis"/>
          <w:color w:val="000000"/>
          <w:sz w:val="20"/>
        </w:rPr>
        <w:t xml:space="preserve"> See, e.g.</w:t>
      </w:r>
      <w:r w:rsidRPr="00D829E5">
        <w:rPr>
          <w:rStyle w:val="Emphasis"/>
          <w:i w:val="0"/>
          <w:color w:val="000000"/>
          <w:sz w:val="20"/>
        </w:rPr>
        <w:t xml:space="preserve">, </w:t>
      </w:r>
      <w:r w:rsidRPr="00D829E5">
        <w:rPr>
          <w:i/>
          <w:iCs/>
          <w:color w:val="000000"/>
          <w:sz w:val="20"/>
        </w:rPr>
        <w:t>Universal Service Contribution Methodology</w:t>
      </w:r>
      <w:r w:rsidRPr="00D829E5">
        <w:rPr>
          <w:iCs/>
          <w:color w:val="000000"/>
          <w:sz w:val="20"/>
        </w:rPr>
        <w:t>;</w:t>
      </w:r>
      <w:r w:rsidRPr="00D829E5">
        <w:rPr>
          <w:i/>
          <w:iCs/>
          <w:color w:val="000000"/>
          <w:sz w:val="20"/>
        </w:rPr>
        <w:t xml:space="preserve"> Federal-State Joint Board on Universal Service</w:t>
      </w:r>
      <w:r w:rsidRPr="00D829E5">
        <w:rPr>
          <w:iCs/>
          <w:color w:val="000000"/>
          <w:sz w:val="20"/>
        </w:rPr>
        <w:t>;</w:t>
      </w:r>
      <w:r w:rsidRPr="00D829E5">
        <w:rPr>
          <w:i/>
          <w:iCs/>
          <w:color w:val="000000"/>
          <w:sz w:val="20"/>
        </w:rPr>
        <w:t xml:space="preserve"> Requests for Review of Decisions of Universal Service Administrator by </w:t>
      </w:r>
      <w:r w:rsidRPr="00D829E5">
        <w:rPr>
          <w:i/>
          <w:iCs/>
          <w:color w:val="000000"/>
          <w:sz w:val="20"/>
        </w:rPr>
        <w:t>Airband</w:t>
      </w:r>
      <w:r w:rsidRPr="00D829E5">
        <w:rPr>
          <w:i/>
          <w:iCs/>
          <w:color w:val="000000"/>
          <w:sz w:val="20"/>
        </w:rPr>
        <w:t xml:space="preserve"> Communications, Inc. et al.</w:t>
      </w:r>
      <w:r w:rsidRPr="00D829E5">
        <w:rPr>
          <w:color w:val="000000"/>
          <w:sz w:val="20"/>
        </w:rPr>
        <w:t>, WC Docket No. 06-122, CC Docket No. 96-45, Order</w:t>
      </w:r>
      <w:r w:rsidRPr="00D829E5">
        <w:rPr>
          <w:sz w:val="20"/>
        </w:rPr>
        <w:t xml:space="preserve">, </w:t>
      </w:r>
      <w:r>
        <w:fldChar w:fldCharType="begin"/>
      </w:r>
      <w:r>
        <w:instrText xml:space="preserve"> HYPERLINK "http://www.westlaw.com/Link/Document/FullText?findType=Y&amp;serNum=2022784875&amp;pubNum=0004493&amp;originatingDoc=Iff24990a803711e0a34df17ea74c323f&amp;refType=CA&amp;originationContext=document&amp;vr=3.0&amp;rs=cblt1.0&amp;transitionType=DocumentItem&amp;contextData=(sc.Search)" </w:instrText>
      </w:r>
      <w:r>
        <w:fldChar w:fldCharType="separate"/>
      </w:r>
      <w:r w:rsidRPr="00D829E5">
        <w:rPr>
          <w:sz w:val="20"/>
        </w:rPr>
        <w:t xml:space="preserve">25 FCC </w:t>
      </w:r>
      <w:r w:rsidRPr="00D829E5">
        <w:rPr>
          <w:sz w:val="20"/>
        </w:rPr>
        <w:t>Rcd</w:t>
      </w:r>
      <w:r w:rsidRPr="00D829E5">
        <w:rPr>
          <w:sz w:val="20"/>
        </w:rPr>
        <w:t xml:space="preserve"> 10861 (WCB 2010)</w:t>
      </w:r>
      <w:r>
        <w:fldChar w:fldCharType="end"/>
      </w:r>
      <w:r w:rsidRPr="00D829E5">
        <w:rPr>
          <w:sz w:val="20"/>
        </w:rPr>
        <w:t xml:space="preserve"> (denying deadline waivers where claims of good cause amount to no more than simple negligence, errors by the petitioner, or circumstances squarely within the petitioner’s control); </w:t>
      </w:r>
      <w:r w:rsidRPr="00D829E5">
        <w:rPr>
          <w:i/>
          <w:iCs/>
          <w:sz w:val="20"/>
        </w:rPr>
        <w:t>Universal Service Contribution Methodology</w:t>
      </w:r>
      <w:r w:rsidRPr="00D829E5">
        <w:rPr>
          <w:iCs/>
          <w:sz w:val="20"/>
        </w:rPr>
        <w:t>;</w:t>
      </w:r>
      <w:r w:rsidRPr="00D829E5">
        <w:rPr>
          <w:i/>
          <w:iCs/>
          <w:sz w:val="20"/>
        </w:rPr>
        <w:t xml:space="preserve"> Requests for Waiver of Decisions of the Universal Service Administrator by </w:t>
      </w:r>
      <w:r w:rsidRPr="00D829E5">
        <w:rPr>
          <w:i/>
          <w:iCs/>
          <w:sz w:val="20"/>
        </w:rPr>
        <w:t>ComScape</w:t>
      </w:r>
      <w:r w:rsidRPr="00D829E5">
        <w:rPr>
          <w:i/>
          <w:iCs/>
          <w:sz w:val="20"/>
        </w:rPr>
        <w:t xml:space="preserve"> Telecommunications of Raleigh- Durham, Inc. and Millennium Telecom, LLC</w:t>
      </w:r>
      <w:r w:rsidRPr="00D829E5">
        <w:rPr>
          <w:sz w:val="20"/>
        </w:rPr>
        <w:t xml:space="preserve">, WC Docket No. 06-122, Order, </w:t>
      </w:r>
      <w:r>
        <w:fldChar w:fldCharType="begin"/>
      </w:r>
      <w:r>
        <w:instrText xml:space="preserve"> HYPERLINK "http://www.westlaw.com/Link/Document/FullText?findType=Y&amp;serNum=2022308172&amp;pubNum=0004493&amp;originatingDoc=Iff24990a803711e0a34df17ea74c323f&amp;refType=CA&amp;originationContext=document&amp;vr=3.0&amp;rs=cblt1.0&amp;transitionType=DocumentItem&amp;contextData=(sc.Search)" </w:instrText>
      </w:r>
      <w:r>
        <w:fldChar w:fldCharType="separate"/>
      </w:r>
      <w:r w:rsidRPr="00D829E5">
        <w:rPr>
          <w:sz w:val="20"/>
        </w:rPr>
        <w:t xml:space="preserve">25 FCC </w:t>
      </w:r>
      <w:r w:rsidRPr="00D829E5">
        <w:rPr>
          <w:sz w:val="20"/>
        </w:rPr>
        <w:t>Rcd</w:t>
      </w:r>
      <w:r w:rsidRPr="00D829E5">
        <w:rPr>
          <w:sz w:val="20"/>
        </w:rPr>
        <w:t>. 7399 (WCB</w:t>
      </w:r>
      <w:r>
        <w:fldChar w:fldCharType="end"/>
      </w:r>
      <w:r w:rsidRPr="00D829E5">
        <w:rPr>
          <w:sz w:val="20"/>
        </w:rPr>
        <w:t xml:space="preserve"> 2010) (denying waiver requests when negligence caused late filing fee); </w:t>
      </w:r>
      <w:r w:rsidRPr="00D829E5">
        <w:rPr>
          <w:i/>
          <w:iCs/>
          <w:sz w:val="20"/>
        </w:rPr>
        <w:t>Universal Service Contribution Methodology</w:t>
      </w:r>
      <w:r w:rsidRPr="00D829E5">
        <w:rPr>
          <w:iCs/>
          <w:sz w:val="20"/>
        </w:rPr>
        <w:t xml:space="preserve">; </w:t>
      </w:r>
      <w:r w:rsidRPr="00D829E5">
        <w:rPr>
          <w:i/>
          <w:iCs/>
          <w:sz w:val="20"/>
        </w:rPr>
        <w:t xml:space="preserve">Requests for </w:t>
      </w:r>
      <w:r>
        <w:fldChar w:fldCharType="begin"/>
      </w:r>
      <w:r>
        <w:instrText xml:space="preserve"> HYPERLINK "http://www.westlaw.com/Link/Document/FullText?findType=Y&amp;serNum=2021889326&amp;pubNum=0004493&amp;originatingDoc=Iff24990a803711e0a34df17ea74c323f&amp;refType=CA&amp;fi=co_pp_sp_4493_4648&amp;originationContext=document&amp;vr=3.0&amp;rs=cblt1.0&amp;transitionType=DocumentItem&amp;contextData=(sc.Search)" \l "co_pp_sp_4493_4648" </w:instrText>
      </w:r>
      <w:r>
        <w:fldChar w:fldCharType="separate"/>
      </w:r>
      <w:r w:rsidRPr="00D829E5">
        <w:rPr>
          <w:i/>
          <w:iCs/>
          <w:sz w:val="20"/>
        </w:rPr>
        <w:t>Review of Decisions of the Universal Service Administrator by Achilles Networks, Inc., et al.</w:t>
      </w:r>
      <w:r w:rsidRPr="00D829E5">
        <w:rPr>
          <w:sz w:val="20"/>
        </w:rPr>
        <w:t xml:space="preserve">, WC Docket No. 06-122, Order, 25 FCC </w:t>
      </w:r>
      <w:r w:rsidRPr="00D829E5">
        <w:rPr>
          <w:sz w:val="20"/>
        </w:rPr>
        <w:t>Rcd</w:t>
      </w:r>
      <w:r w:rsidRPr="00D829E5">
        <w:rPr>
          <w:sz w:val="20"/>
        </w:rPr>
        <w:t xml:space="preserve"> 4646, 4648-49</w:t>
      </w:r>
      <w:r>
        <w:fldChar w:fldCharType="end"/>
      </w:r>
      <w:r w:rsidRPr="00D829E5">
        <w:rPr>
          <w:sz w:val="20"/>
        </w:rPr>
        <w:t xml:space="preserve">, paras. 5, 8 (WCB 2010); </w:t>
      </w:r>
      <w:r w:rsidRPr="00D829E5">
        <w:rPr>
          <w:i/>
          <w:iCs/>
          <w:sz w:val="20"/>
        </w:rPr>
        <w:t>Federal-State Joint Board on Universal Service</w:t>
      </w:r>
      <w:r w:rsidRPr="00D829E5">
        <w:rPr>
          <w:iCs/>
          <w:sz w:val="20"/>
        </w:rPr>
        <w:t>;</w:t>
      </w:r>
      <w:r w:rsidRPr="00D829E5">
        <w:rPr>
          <w:i/>
          <w:iCs/>
          <w:sz w:val="20"/>
        </w:rPr>
        <w:t xml:space="preserve"> Request for Review by National Network Communications, Inc.</w:t>
      </w:r>
      <w:r w:rsidRPr="00D829E5">
        <w:rPr>
          <w:sz w:val="20"/>
        </w:rPr>
        <w:t xml:space="preserve">, CC Docket No. 96-45, Order, </w:t>
      </w:r>
      <w:r>
        <w:fldChar w:fldCharType="begin"/>
      </w:r>
      <w:r>
        <w:instrText xml:space="preserve"> HYPERLINK "http://www.westlaw.com/Link/Document/FullText?findType=Y&amp;serNum=2011925474&amp;pubNum=0004493&amp;originatingDoc=Iff24990a803711e0a34df17ea74c323f&amp;refType=CA&amp;originationContext=document&amp;vr=3.0&amp;rs=cblt1.0&amp;transitionType=DocumentItem&amp;contextData=(sc.Search)" </w:instrText>
      </w:r>
      <w:r>
        <w:fldChar w:fldCharType="separate"/>
      </w:r>
      <w:r w:rsidRPr="00D829E5">
        <w:rPr>
          <w:sz w:val="20"/>
        </w:rPr>
        <w:t xml:space="preserve">22 FCC </w:t>
      </w:r>
      <w:r w:rsidRPr="00D829E5">
        <w:rPr>
          <w:sz w:val="20"/>
        </w:rPr>
        <w:t>Rcd</w:t>
      </w:r>
      <w:r w:rsidRPr="00D829E5">
        <w:rPr>
          <w:sz w:val="20"/>
        </w:rPr>
        <w:t xml:space="preserve"> 6783 (WCB 2007)</w:t>
      </w:r>
      <w:r>
        <w:fldChar w:fldCharType="end"/>
      </w:r>
      <w:r w:rsidRPr="00D829E5">
        <w:rPr>
          <w:sz w:val="20"/>
        </w:rPr>
        <w:t xml:space="preserve"> (good cause not shown when filer claimed it did not have skilled personnel to interpret and correctly apply </w:t>
      </w:r>
      <w:r>
        <w:fldChar w:fldCharType="begin"/>
      </w:r>
      <w:r>
        <w:instrText xml:space="preserve"> HYPERLINK "http://www.westlaw.com/Link/Document/FullText?findType=Y&amp;pubNum=1016&amp;cite=FCC499&amp;originatingDoc=Iff24990a803711e0a34df17ea74c323f&amp;refType=CA&amp;originationContext=document&amp;vr=3.0&amp;rs=cblt1.0&amp;transitionType=DocumentItem&amp;contextData=(sc.Search)" </w:instrText>
      </w:r>
      <w:r>
        <w:fldChar w:fldCharType="separate"/>
      </w:r>
      <w:r w:rsidRPr="00D829E5">
        <w:rPr>
          <w:sz w:val="20"/>
        </w:rPr>
        <w:t>FCC Form 499</w:t>
      </w:r>
      <w:r>
        <w:fldChar w:fldCharType="end"/>
      </w:r>
      <w:r w:rsidRPr="00D829E5">
        <w:rPr>
          <w:color w:val="000000"/>
          <w:sz w:val="20"/>
        </w:rPr>
        <w:t xml:space="preserve"> instructions). </w:t>
      </w:r>
    </w:p>
    <w:p w:rsidR="00161772" w:rsidRPr="00D829E5" w:rsidP="00D829E5">
      <w:pPr>
        <w:pStyle w:val="FootnoteText"/>
        <w:spacing w:after="120"/>
        <w:rPr>
          <w:color w:val="000000"/>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724" w:rsidP="6424834A">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Pr="6424834A">
      <w:rPr>
        <w:rFonts w:ascii="News Gothic MT" w:hAnsi="News Gothic MT"/>
        <w:b/>
        <w:bCs/>
        <w:kern w:val="28"/>
        <w:sz w:val="96"/>
        <w:szCs w:val="96"/>
      </w:rPr>
      <w:t xml:space="preserve">  PUBLIC NOTICE</w:t>
    </w:r>
  </w:p>
  <w:p w:rsidR="00EB5724">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EB5724">
                <w:pPr>
                  <w:rPr>
                    <w:rFonts w:ascii="Arial" w:hAnsi="Arial"/>
                    <w:b/>
                  </w:rPr>
                </w:pPr>
                <w:r>
                  <w:rPr>
                    <w:rFonts w:ascii="Arial" w:hAnsi="Arial"/>
                    <w:b/>
                  </w:rPr>
                  <w:t>Federal Communications Commission</w:t>
                </w:r>
              </w:p>
              <w:p w:rsidR="00EB572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B572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EB5724">
                <w:pPr>
                  <w:spacing w:before="40"/>
                  <w:jc w:val="right"/>
                  <w:rPr>
                    <w:rFonts w:ascii="Arial" w:hAnsi="Arial"/>
                    <w:b/>
                    <w:sz w:val="16"/>
                  </w:rPr>
                </w:pPr>
                <w:r>
                  <w:rPr>
                    <w:rFonts w:ascii="Arial" w:hAnsi="Arial"/>
                    <w:b/>
                    <w:sz w:val="16"/>
                  </w:rPr>
                  <w:t>News Media Information 202 / 418-0500</w:t>
                </w:r>
              </w:p>
              <w:p w:rsidR="00EB572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5724">
                <w:pPr>
                  <w:jc w:val="right"/>
                  <w:rPr>
                    <w:rFonts w:ascii="Arial" w:hAnsi="Arial"/>
                    <w:b/>
                    <w:sz w:val="16"/>
                  </w:rPr>
                </w:pPr>
                <w:r>
                  <w:rPr>
                    <w:rFonts w:ascii="Arial" w:hAnsi="Arial"/>
                    <w:b/>
                    <w:sz w:val="16"/>
                  </w:rPr>
                  <w:t>TTY: 1-888-835-5322</w:t>
                </w:r>
              </w:p>
              <w:p w:rsidR="00EB5724">
                <w:pPr>
                  <w:jc w:val="right"/>
                </w:pPr>
              </w:p>
            </w:txbxContent>
          </v:textbox>
        </v:shape>
      </w:pict>
    </w:r>
  </w:p>
  <w:p w:rsidR="00EB572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E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rPr>
  </w:style>
  <w:style w:type="paragraph" w:styleId="NoSpacing">
    <w:name w:val="No Spacing"/>
    <w:uiPriority w:val="1"/>
    <w:qFormat/>
    <w:rsid w:val="00F054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