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B7714">
      <w:pPr>
        <w:pStyle w:val="Header"/>
        <w:tabs>
          <w:tab w:val="clear" w:pos="4320"/>
          <w:tab w:val="clear" w:pos="8640"/>
        </w:tabs>
        <w:sectPr>
          <w:footerReference w:type="default" r:id="rId5"/>
          <w:headerReference w:type="first" r:id="rId6"/>
          <w:pgSz w:w="12240" w:h="15840" w:code="1"/>
          <w:pgMar w:top="720" w:right="720" w:bottom="1440" w:left="720" w:header="720" w:footer="1440" w:gutter="0"/>
          <w:cols w:space="720"/>
          <w:titlePg/>
        </w:sectPr>
      </w:pPr>
      <w:bookmarkStart w:id="1" w:name="_GoBack"/>
      <w:bookmarkEnd w:id="1"/>
    </w:p>
    <w:p w:rsidR="00B141A8" w:rsidRPr="002D2E20" w:rsidP="00B141A8">
      <w:pPr>
        <w:jc w:val="right"/>
        <w:rPr>
          <w:b/>
          <w:szCs w:val="22"/>
        </w:rPr>
      </w:pPr>
      <w:r w:rsidRPr="002D2E20">
        <w:rPr>
          <w:b/>
          <w:szCs w:val="22"/>
        </w:rPr>
        <w:t>DA 18-</w:t>
      </w:r>
      <w:r w:rsidR="000E7B81">
        <w:rPr>
          <w:b/>
          <w:szCs w:val="22"/>
        </w:rPr>
        <w:t>718</w:t>
      </w:r>
    </w:p>
    <w:p w:rsidR="00B141A8" w:rsidRPr="002D2E20" w:rsidP="00B141A8">
      <w:pPr>
        <w:spacing w:before="60"/>
        <w:jc w:val="right"/>
        <w:rPr>
          <w:b/>
          <w:szCs w:val="22"/>
        </w:rPr>
      </w:pPr>
      <w:r w:rsidRPr="002D2E20">
        <w:rPr>
          <w:b/>
          <w:szCs w:val="22"/>
        </w:rPr>
        <w:t>Released: July 11, 2018</w:t>
      </w:r>
    </w:p>
    <w:p w:rsidR="00B141A8" w:rsidRPr="002D2E20" w:rsidP="00B141A8">
      <w:pPr>
        <w:jc w:val="right"/>
        <w:rPr>
          <w:szCs w:val="22"/>
        </w:rPr>
      </w:pPr>
    </w:p>
    <w:p w:rsidR="00B141A8" w:rsidRPr="002D2E20" w:rsidP="00B141A8">
      <w:pPr>
        <w:spacing w:after="240"/>
        <w:jc w:val="center"/>
        <w:rPr>
          <w:b/>
          <w:caps/>
          <w:szCs w:val="22"/>
        </w:rPr>
      </w:pPr>
      <w:r w:rsidRPr="002D2E20">
        <w:rPr>
          <w:b/>
          <w:caps/>
          <w:szCs w:val="22"/>
        </w:rPr>
        <w:t>Wireline Competition Bureau Seeks Comment on emergency petition of q link wireless, llc for an order directing the universal service administrative company to implement machine-to-machine interfaces for the national verifier</w:t>
      </w:r>
    </w:p>
    <w:p w:rsidR="00B141A8" w:rsidRPr="002D2E20" w:rsidP="00B141A8">
      <w:pPr>
        <w:jc w:val="center"/>
        <w:rPr>
          <w:b/>
          <w:szCs w:val="22"/>
        </w:rPr>
      </w:pPr>
      <w:r w:rsidRPr="002D2E20">
        <w:rPr>
          <w:b/>
          <w:szCs w:val="22"/>
        </w:rPr>
        <w:t>WC Docket Nos. 17-287, 11-42, 09-197</w:t>
      </w:r>
    </w:p>
    <w:p w:rsidR="00B141A8" w:rsidRPr="002D2E20" w:rsidP="00B141A8">
      <w:pPr>
        <w:jc w:val="center"/>
        <w:rPr>
          <w:szCs w:val="22"/>
        </w:rPr>
      </w:pPr>
    </w:p>
    <w:p w:rsidR="00B141A8" w:rsidRPr="002D2E20" w:rsidP="00B141A8">
      <w:pPr>
        <w:rPr>
          <w:b/>
          <w:szCs w:val="22"/>
        </w:rPr>
      </w:pPr>
      <w:r w:rsidRPr="002D2E20">
        <w:rPr>
          <w:b/>
          <w:szCs w:val="22"/>
        </w:rPr>
        <w:t>Comment Date: August 10, 2018</w:t>
      </w:r>
    </w:p>
    <w:p w:rsidR="00B141A8" w:rsidRPr="002D2E20" w:rsidP="00B141A8">
      <w:pPr>
        <w:spacing w:after="120"/>
        <w:rPr>
          <w:b/>
          <w:szCs w:val="22"/>
        </w:rPr>
      </w:pPr>
      <w:r w:rsidRPr="002D2E20">
        <w:rPr>
          <w:b/>
          <w:szCs w:val="22"/>
        </w:rPr>
        <w:t>Reply Comment Date: August 27, 2018</w:t>
      </w:r>
    </w:p>
    <w:p w:rsidR="00B141A8" w:rsidP="00B141A8">
      <w:pPr>
        <w:spacing w:after="120"/>
        <w:ind w:firstLine="720"/>
        <w:rPr>
          <w:szCs w:val="22"/>
        </w:rPr>
      </w:pPr>
      <w:r w:rsidRPr="006B5B7F">
        <w:rPr>
          <w:szCs w:val="22"/>
        </w:rPr>
        <w:t>By this Public Notice, the Wireline Competition Bureau (Bureau) seeks comment</w:t>
      </w:r>
      <w:r>
        <w:rPr>
          <w:szCs w:val="22"/>
        </w:rPr>
        <w:t xml:space="preserve"> on the Emergency Petition of Q Link Wireless, LLC (Q Link) for an Order Directing the Universal Service Administrative Company to Implement Machine-to-Machine Interfaces for the National Verifier.</w:t>
      </w:r>
      <w:r>
        <w:rPr>
          <w:rStyle w:val="FootnoteReference"/>
          <w:szCs w:val="22"/>
        </w:rPr>
        <w:footnoteReference w:id="2"/>
      </w:r>
      <w:r>
        <w:rPr>
          <w:szCs w:val="22"/>
        </w:rPr>
        <w:t xml:space="preserve">  Specifically, Q Link requests that the Commission “… immediately issue an order directing the Universal Service Administrative Company (“USAC”) to implement application programming interfaces (“APIs”) for the National Verifier that permit Eligible Telecommunications Carriers (“ETCs”) to exchange information with USAC, including information necessary to establish eligibility, on a machine-to-machine basis when consumers seek to enroll in Lifeline.”</w:t>
      </w:r>
      <w:r>
        <w:rPr>
          <w:rStyle w:val="FootnoteReference"/>
          <w:szCs w:val="22"/>
        </w:rPr>
        <w:footnoteReference w:id="3"/>
      </w:r>
      <w:r>
        <w:rPr>
          <w:szCs w:val="22"/>
        </w:rPr>
        <w:t xml:space="preserve">  Q Link requests that </w:t>
      </w:r>
      <w:r>
        <w:t>the Commission order USAC to implement APIs immediately, prior to the “hard launch” of the National Verifier in the first six states.</w:t>
      </w:r>
      <w:r>
        <w:rPr>
          <w:rStyle w:val="FootnoteReference"/>
        </w:rPr>
        <w:footnoteReference w:id="4"/>
      </w:r>
    </w:p>
    <w:p w:rsidR="00B141A8" w:rsidRPr="006B5B7F" w:rsidP="00B141A8">
      <w:pPr>
        <w:spacing w:after="120"/>
        <w:ind w:firstLine="720"/>
        <w:rPr>
          <w:szCs w:val="22"/>
        </w:rPr>
      </w:pPr>
      <w:r w:rsidRPr="006B5B7F">
        <w:rPr>
          <w:szCs w:val="22"/>
        </w:rPr>
        <w:t>Interested parties may file comments and reply comments on or before the respective dates indicated above.  Comments may be filed using the Commission’s Electronic Comment Filing System (ECFS), or by filing paper copies.</w:t>
      </w:r>
    </w:p>
    <w:p w:rsidR="00B141A8" w:rsidRPr="006B5B7F" w:rsidP="00B141A8">
      <w:pPr>
        <w:widowControl/>
        <w:numPr>
          <w:ilvl w:val="0"/>
          <w:numId w:val="22"/>
        </w:numPr>
        <w:snapToGrid/>
        <w:spacing w:after="120"/>
        <w:rPr>
          <w:szCs w:val="22"/>
        </w:rPr>
      </w:pPr>
      <w:r w:rsidRPr="006B5B7F">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6B5B7F">
        <w:rPr>
          <w:rStyle w:val="Hyperlink"/>
          <w:szCs w:val="22"/>
        </w:rPr>
        <w:t>https://www.fcc.gov/ecfs/</w:t>
      </w:r>
      <w:r>
        <w:fldChar w:fldCharType="end"/>
      </w:r>
    </w:p>
    <w:p w:rsidR="00B141A8" w:rsidP="00B141A8">
      <w:pPr>
        <w:widowControl/>
        <w:numPr>
          <w:ilvl w:val="0"/>
          <w:numId w:val="22"/>
        </w:numPr>
        <w:snapToGrid/>
        <w:spacing w:after="120"/>
        <w:rPr>
          <w:szCs w:val="22"/>
        </w:rPr>
      </w:pPr>
      <w:r w:rsidRPr="006B5B7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B141A8" w:rsidP="00B141A8">
      <w:pPr>
        <w:widowControl/>
        <w:numPr>
          <w:ilvl w:val="1"/>
          <w:numId w:val="22"/>
        </w:numPr>
        <w:snapToGrid/>
        <w:spacing w:after="120"/>
        <w:rPr>
          <w:szCs w:val="22"/>
        </w:rPr>
      </w:pPr>
      <w:r w:rsidRPr="00B141A8">
        <w:rPr>
          <w:szCs w:val="22"/>
        </w:rPr>
        <w:t>All hand-delivered or messenger-delivered paper filings for the Commission’s Secretary must be delivered to FCC Headquarters at 445 12</w:t>
      </w:r>
      <w:r w:rsidRPr="00B141A8">
        <w:rPr>
          <w:szCs w:val="22"/>
          <w:vertAlign w:val="superscript"/>
        </w:rPr>
        <w:t>th</w:t>
      </w:r>
      <w:r w:rsidRPr="00B141A8">
        <w:rPr>
          <w:szCs w:val="22"/>
        </w:rPr>
        <w:t xml:space="preserve"> St., SW, Room TW-A325, Washington, DC 20554.  The filing hours are 8:00 a.m. to 7:00 p.m.   All hand deliveries must be held together </w:t>
      </w:r>
      <w:r w:rsidRPr="00B141A8">
        <w:rPr>
          <w:szCs w:val="22"/>
        </w:rPr>
        <w:t xml:space="preserve">with rubber bands or fasteners.  Any envelopes and boxes must be disposed of </w:t>
      </w:r>
      <w:r w:rsidRPr="00B141A8">
        <w:rPr>
          <w:szCs w:val="22"/>
          <w:u w:val="single"/>
        </w:rPr>
        <w:t>before</w:t>
      </w:r>
      <w:r w:rsidRPr="00B141A8">
        <w:rPr>
          <w:szCs w:val="22"/>
        </w:rPr>
        <w:t xml:space="preserve"> entering the building.  </w:t>
      </w:r>
    </w:p>
    <w:p w:rsidR="00B141A8" w:rsidP="00B141A8">
      <w:pPr>
        <w:widowControl/>
        <w:numPr>
          <w:ilvl w:val="1"/>
          <w:numId w:val="22"/>
        </w:numPr>
        <w:snapToGrid/>
        <w:spacing w:after="120"/>
        <w:rPr>
          <w:szCs w:val="22"/>
        </w:rPr>
      </w:pPr>
      <w:r w:rsidRPr="00B141A8">
        <w:rPr>
          <w:szCs w:val="22"/>
        </w:rPr>
        <w:t xml:space="preserve">Commercial overnight mail (other than U.S. Postal Service Express Mail and Priority Mail) must be sent to </w:t>
      </w:r>
      <w:r w:rsidRPr="00B141A8">
        <w:rPr>
          <w:color w:val="000000"/>
        </w:rPr>
        <w:t>9050 Junction Drive, Annapolis Junction, MD 20701</w:t>
      </w:r>
      <w:r w:rsidRPr="00B141A8">
        <w:rPr>
          <w:rFonts w:ascii="Arial" w:hAnsi="Arial" w:cs="Arial"/>
          <w:color w:val="000000"/>
        </w:rPr>
        <w:t>.</w:t>
      </w:r>
    </w:p>
    <w:p w:rsidR="00B141A8" w:rsidRPr="00B141A8" w:rsidP="00B141A8">
      <w:pPr>
        <w:widowControl/>
        <w:numPr>
          <w:ilvl w:val="1"/>
          <w:numId w:val="22"/>
        </w:numPr>
        <w:snapToGrid/>
        <w:spacing w:after="120"/>
        <w:rPr>
          <w:szCs w:val="22"/>
        </w:rPr>
      </w:pPr>
      <w:r w:rsidRPr="00B141A8">
        <w:rPr>
          <w:szCs w:val="22"/>
        </w:rPr>
        <w:t>U.S. Postal Service first-class, Express, and Priority mail must be addressed to 445 12</w:t>
      </w:r>
      <w:r w:rsidRPr="00B141A8">
        <w:rPr>
          <w:szCs w:val="22"/>
          <w:vertAlign w:val="superscript"/>
        </w:rPr>
        <w:t>th</w:t>
      </w:r>
      <w:r w:rsidRPr="00B141A8">
        <w:rPr>
          <w:szCs w:val="22"/>
        </w:rPr>
        <w:t xml:space="preserve"> Street, SW, Washington DC  20554.</w:t>
      </w:r>
    </w:p>
    <w:p w:rsidR="00B141A8" w:rsidRPr="006B5B7F" w:rsidP="00B141A8">
      <w:pPr>
        <w:spacing w:after="120"/>
        <w:ind w:firstLine="360"/>
        <w:rPr>
          <w:szCs w:val="22"/>
        </w:rPr>
      </w:pPr>
      <w:r w:rsidRPr="006B5B7F">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B5B7F">
        <w:rPr>
          <w:rStyle w:val="Hyperlink"/>
          <w:szCs w:val="22"/>
        </w:rPr>
        <w:t>fcc504@fcc.gov</w:t>
      </w:r>
      <w:r>
        <w:fldChar w:fldCharType="end"/>
      </w:r>
      <w:r w:rsidRPr="006B5B7F">
        <w:rPr>
          <w:szCs w:val="22"/>
        </w:rPr>
        <w:t xml:space="preserve"> or call the Consumer &amp; Governmental Affairs Bureau at (202) 418-0530 (voice), (202) 418-0432 (TTY).</w:t>
      </w:r>
    </w:p>
    <w:p w:rsidR="00B141A8" w:rsidRPr="006B5B7F" w:rsidP="00B141A8">
      <w:pPr>
        <w:tabs>
          <w:tab w:val="left" w:pos="720"/>
        </w:tabs>
        <w:spacing w:after="120"/>
        <w:rPr>
          <w:szCs w:val="22"/>
        </w:rPr>
      </w:pPr>
      <w:r w:rsidRPr="006B5B7F">
        <w:rPr>
          <w:szCs w:val="22"/>
        </w:rPr>
        <w:tab/>
        <w:t xml:space="preserve">The proceeding this petition initiates shall be treated as a “permit-but-disclose” proceeding in accordance with the Commission’s </w:t>
      </w:r>
      <w:r w:rsidRPr="006B5B7F">
        <w:rPr>
          <w:i/>
          <w:iCs/>
          <w:szCs w:val="22"/>
        </w:rPr>
        <w:t xml:space="preserve">ex parte </w:t>
      </w:r>
      <w:r w:rsidRPr="006B5B7F">
        <w:rPr>
          <w:szCs w:val="22"/>
        </w:rPr>
        <w:t>rules.</w:t>
      </w:r>
      <w:r>
        <w:rPr>
          <w:rStyle w:val="FootnoteReference"/>
          <w:szCs w:val="22"/>
        </w:rPr>
        <w:footnoteReference w:id="5"/>
      </w:r>
      <w:r w:rsidRPr="006B5B7F">
        <w:rPr>
          <w:szCs w:val="22"/>
        </w:rPr>
        <w:t xml:space="preserve">  Persons making </w:t>
      </w:r>
      <w:r w:rsidRPr="006B5B7F">
        <w:rPr>
          <w:i/>
          <w:szCs w:val="22"/>
        </w:rPr>
        <w:t xml:space="preserve">ex parte </w:t>
      </w:r>
      <w:r w:rsidRPr="006B5B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szCs w:val="22"/>
        </w:rPr>
        <w:t xml:space="preserve">ex parte </w:t>
      </w:r>
      <w:r w:rsidRPr="006B5B7F">
        <w:rPr>
          <w:szCs w:val="22"/>
        </w:rPr>
        <w:t xml:space="preserve">presentations are reminded that memoranda summarizing the presentation must (1) list all persons attending or otherwise participating in the meeting at which the </w:t>
      </w:r>
      <w:r w:rsidRPr="006B5B7F">
        <w:rPr>
          <w:i/>
          <w:iCs/>
          <w:szCs w:val="22"/>
        </w:rPr>
        <w:t xml:space="preserve">ex parte </w:t>
      </w:r>
      <w:r w:rsidRPr="006B5B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szCs w:val="22"/>
        </w:rPr>
        <w:t xml:space="preserve">ex parte </w:t>
      </w:r>
      <w:r w:rsidRPr="006B5B7F">
        <w:rPr>
          <w:szCs w:val="22"/>
        </w:rPr>
        <w:t xml:space="preserve">meetings are deemed to be written </w:t>
      </w:r>
      <w:r w:rsidRPr="006B5B7F">
        <w:rPr>
          <w:i/>
          <w:iCs/>
          <w:szCs w:val="22"/>
        </w:rPr>
        <w:t>ex parte</w:t>
      </w:r>
      <w:r w:rsidRPr="006B5B7F">
        <w:rPr>
          <w:szCs w:val="22"/>
        </w:rPr>
        <w:t xml:space="preserve"> presentations and must be filed consistent with rule 1.1206(b).  In proceedings governed by rule 1.49(f) or for which the Commission has made available a method of electronic filing, written </w:t>
      </w:r>
      <w:r w:rsidRPr="006B5B7F">
        <w:rPr>
          <w:i/>
          <w:iCs/>
          <w:szCs w:val="22"/>
        </w:rPr>
        <w:t xml:space="preserve">ex parte </w:t>
      </w:r>
      <w:r w:rsidRPr="006B5B7F">
        <w:rPr>
          <w:szCs w:val="22"/>
        </w:rPr>
        <w:t xml:space="preserve">presentations and memoranda summarizing oral </w:t>
      </w:r>
      <w:r w:rsidRPr="006B5B7F">
        <w:rPr>
          <w:i/>
          <w:iCs/>
          <w:szCs w:val="22"/>
        </w:rPr>
        <w:t xml:space="preserve">ex parte </w:t>
      </w:r>
      <w:r w:rsidRPr="006B5B7F">
        <w:rPr>
          <w:szCs w:val="22"/>
        </w:rPr>
        <w:t>presentations, and all attachments thereto, must be filed through the electronic comment filing system available for that proceeding, and must be filed in their native format (</w:t>
      </w:r>
      <w:r w:rsidRPr="006B5B7F">
        <w:rPr>
          <w:i/>
          <w:iCs/>
          <w:szCs w:val="22"/>
        </w:rPr>
        <w:t>e.g.</w:t>
      </w:r>
      <w:r w:rsidRPr="006B5B7F">
        <w:rPr>
          <w:szCs w:val="22"/>
        </w:rPr>
        <w:t xml:space="preserve">, .doc, .xml, .ppt, searchable .pdf).  Participants in this proceeding should familiarize themselves with the Commission’s </w:t>
      </w:r>
      <w:r w:rsidRPr="006B5B7F">
        <w:rPr>
          <w:i/>
          <w:iCs/>
          <w:szCs w:val="22"/>
        </w:rPr>
        <w:t xml:space="preserve">ex parte </w:t>
      </w:r>
      <w:r w:rsidRPr="006B5B7F">
        <w:rPr>
          <w:szCs w:val="22"/>
        </w:rPr>
        <w:t>rules.</w:t>
      </w:r>
    </w:p>
    <w:p w:rsidR="00B141A8" w:rsidP="00B141A8">
      <w:pPr>
        <w:spacing w:after="120"/>
        <w:ind w:firstLine="720"/>
        <w:rPr>
          <w:szCs w:val="22"/>
        </w:rPr>
      </w:pPr>
      <w:r w:rsidRPr="006B5B7F">
        <w:rPr>
          <w:szCs w:val="22"/>
        </w:rPr>
        <w:t>For fur</w:t>
      </w:r>
      <w:r>
        <w:rPr>
          <w:szCs w:val="22"/>
        </w:rPr>
        <w:t>ther information, please contact Allison Jones</w:t>
      </w:r>
      <w:r w:rsidRPr="006B5B7F">
        <w:rPr>
          <w:szCs w:val="22"/>
        </w:rPr>
        <w:t>, Telecommunications Access Policy Division, Wireline Compet</w:t>
      </w:r>
      <w:r>
        <w:rPr>
          <w:szCs w:val="22"/>
        </w:rPr>
        <w:t>ition Bureau at (202) 418-</w:t>
      </w:r>
      <w:r w:rsidRPr="006B5B7F">
        <w:rPr>
          <w:szCs w:val="22"/>
        </w:rPr>
        <w:t xml:space="preserve"> </w:t>
      </w:r>
      <w:r>
        <w:rPr>
          <w:szCs w:val="22"/>
        </w:rPr>
        <w:t xml:space="preserve">1571 </w:t>
      </w:r>
      <w:r w:rsidRPr="006B5B7F">
        <w:rPr>
          <w:szCs w:val="22"/>
        </w:rPr>
        <w:t>or v</w:t>
      </w:r>
      <w:r>
        <w:rPr>
          <w:szCs w:val="22"/>
        </w:rPr>
        <w:t xml:space="preserve">ia email at </w:t>
      </w:r>
      <w:r>
        <w:fldChar w:fldCharType="begin"/>
      </w:r>
      <w:r>
        <w:instrText xml:space="preserve"> HYPERLINK "mailto:allison.jones@fcc.gov" </w:instrText>
      </w:r>
      <w:r>
        <w:fldChar w:fldCharType="separate"/>
      </w:r>
      <w:r w:rsidRPr="00B53606">
        <w:rPr>
          <w:rStyle w:val="Hyperlink"/>
          <w:szCs w:val="22"/>
        </w:rPr>
        <w:t>allison.jones@fcc.gov</w:t>
      </w:r>
      <w:r>
        <w:fldChar w:fldCharType="end"/>
      </w:r>
      <w:r>
        <w:rPr>
          <w:szCs w:val="22"/>
        </w:rPr>
        <w:t>.</w:t>
      </w:r>
    </w:p>
    <w:p w:rsidR="00B141A8" w:rsidP="00B141A8">
      <w:pPr>
        <w:spacing w:after="120"/>
        <w:jc w:val="center"/>
        <w:rPr>
          <w:sz w:val="24"/>
        </w:rPr>
      </w:pPr>
      <w:r w:rsidRPr="006B5B7F">
        <w:rPr>
          <w:b/>
          <w:szCs w:val="22"/>
        </w:rPr>
        <w:t>- FCC -</w:t>
      </w:r>
    </w:p>
    <w:p w:rsidR="006B7714" w:rsidP="006323F8">
      <w:pPr>
        <w:jc w:val="right"/>
      </w:pPr>
    </w:p>
    <w:sectPr w:rsidSect="001841B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714">
    <w:pPr>
      <w:pStyle w:val="Footer"/>
      <w:jc w:val="center"/>
    </w:pPr>
    <w:r>
      <w:fldChar w:fldCharType="begin"/>
    </w:r>
    <w:r>
      <w:instrText xml:space="preserve"> PAGE   \* MERGEFORMAT </w:instrText>
    </w:r>
    <w:r>
      <w:fldChar w:fldCharType="separate"/>
    </w:r>
    <w:r w:rsidR="00B141A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529A">
      <w:r>
        <w:separator/>
      </w:r>
    </w:p>
  </w:footnote>
  <w:footnote w:type="continuationSeparator" w:id="1">
    <w:p w:rsidR="0008529A">
      <w:r>
        <w:continuationSeparator/>
      </w:r>
    </w:p>
  </w:footnote>
  <w:footnote w:id="2">
    <w:p w:rsidR="00B141A8" w:rsidRPr="002D2E20" w:rsidP="00B141A8">
      <w:pPr>
        <w:pStyle w:val="FootnoteText"/>
        <w:spacing w:after="120"/>
        <w:rPr>
          <w:sz w:val="20"/>
        </w:rPr>
      </w:pPr>
      <w:r w:rsidRPr="002D2E20">
        <w:rPr>
          <w:rStyle w:val="FootnoteReference"/>
          <w:sz w:val="20"/>
        </w:rPr>
        <w:footnoteRef/>
      </w:r>
      <w:r w:rsidRPr="002D2E20">
        <w:rPr>
          <w:sz w:val="20"/>
        </w:rPr>
        <w:t xml:space="preserve"> </w:t>
      </w:r>
      <w:r w:rsidRPr="002D2E20">
        <w:rPr>
          <w:i/>
          <w:sz w:val="20"/>
        </w:rPr>
        <w:t>See</w:t>
      </w:r>
      <w:r w:rsidRPr="002D2E20">
        <w:rPr>
          <w:sz w:val="20"/>
        </w:rPr>
        <w:t xml:space="preserve"> Emergency Petition of Q Link Wireless, LLC for an Order Directing the Universal Service Administrative Company to Implement Machine-to-Machine Interfaces for the National Verifier, WC Docket Nos. 17-287, 11-42, 09-197 (filed July 5, 2018) (Q Link Petition).</w:t>
      </w:r>
    </w:p>
  </w:footnote>
  <w:footnote w:id="3">
    <w:p w:rsidR="00B141A8" w:rsidRPr="002D2E20" w:rsidP="00B141A8">
      <w:pPr>
        <w:pStyle w:val="FootnoteText"/>
        <w:spacing w:after="120"/>
        <w:rPr>
          <w:sz w:val="20"/>
        </w:rPr>
      </w:pPr>
      <w:r w:rsidRPr="002D2E20">
        <w:rPr>
          <w:rStyle w:val="FootnoteReference"/>
          <w:sz w:val="20"/>
        </w:rPr>
        <w:footnoteRef/>
      </w:r>
      <w:r w:rsidRPr="002D2E20">
        <w:rPr>
          <w:sz w:val="20"/>
        </w:rPr>
        <w:t xml:space="preserve"> </w:t>
      </w:r>
      <w:r w:rsidRPr="002D2E20">
        <w:rPr>
          <w:i/>
          <w:sz w:val="20"/>
        </w:rPr>
        <w:t>Id.</w:t>
      </w:r>
      <w:r w:rsidRPr="002D2E20">
        <w:rPr>
          <w:sz w:val="20"/>
        </w:rPr>
        <w:t xml:space="preserve"> at 1.</w:t>
      </w:r>
    </w:p>
  </w:footnote>
  <w:footnote w:id="4">
    <w:p w:rsidR="00B141A8" w:rsidRPr="002D2E20" w:rsidP="00B141A8">
      <w:pPr>
        <w:pStyle w:val="FootnoteText"/>
        <w:spacing w:after="120"/>
        <w:rPr>
          <w:sz w:val="20"/>
        </w:rPr>
      </w:pPr>
      <w:r w:rsidRPr="002D2E20">
        <w:rPr>
          <w:rStyle w:val="FootnoteReference"/>
          <w:sz w:val="20"/>
        </w:rPr>
        <w:footnoteRef/>
      </w:r>
      <w:r w:rsidRPr="002D2E20">
        <w:rPr>
          <w:sz w:val="20"/>
        </w:rPr>
        <w:t xml:space="preserve"> </w:t>
      </w:r>
      <w:r w:rsidRPr="002D2E20">
        <w:rPr>
          <w:i/>
          <w:sz w:val="20"/>
        </w:rPr>
        <w:t>Id.</w:t>
      </w:r>
      <w:r w:rsidRPr="002D2E20">
        <w:rPr>
          <w:sz w:val="20"/>
        </w:rPr>
        <w:t xml:space="preserve"> at 6.</w:t>
      </w:r>
    </w:p>
  </w:footnote>
  <w:footnote w:id="5">
    <w:p w:rsidR="00B141A8" w:rsidRPr="002D2E20" w:rsidP="00B141A8">
      <w:pPr>
        <w:pStyle w:val="FootnoteText"/>
        <w:spacing w:after="120"/>
        <w:rPr>
          <w:i/>
          <w:iCs/>
          <w:sz w:val="20"/>
        </w:rPr>
      </w:pPr>
      <w:r w:rsidRPr="002D2E20">
        <w:rPr>
          <w:rStyle w:val="FootnoteReference"/>
          <w:sz w:val="20"/>
        </w:rPr>
        <w:footnoteRef/>
      </w:r>
      <w:r w:rsidRPr="002D2E20">
        <w:rPr>
          <w:sz w:val="20"/>
        </w:rPr>
        <w:t xml:space="preserve"> 47 CFR §§ 1.1200 </w:t>
      </w:r>
      <w:r w:rsidRPr="002D2E20">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714">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sz w:val="96"/>
      </w:rPr>
      <w:t xml:space="preserve">  PUBLIC NOTICE</w:t>
    </w:r>
  </w:p>
  <w:p w:rsidR="006B771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B7714">
                          <w:pPr>
                            <w:rPr>
                              <w:rFonts w:ascii="Arial" w:hAnsi="Arial"/>
                              <w:b/>
                            </w:rPr>
                          </w:pPr>
                          <w:r>
                            <w:rPr>
                              <w:rFonts w:ascii="Arial" w:hAnsi="Arial"/>
                              <w:b/>
                            </w:rPr>
                            <w:t>Federal Communications Commission</w:t>
                          </w:r>
                        </w:p>
                        <w:p w:rsidR="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B7714">
                    <w:pPr>
                      <w:rPr>
                        <w:rFonts w:ascii="Arial" w:hAnsi="Arial"/>
                        <w:b/>
                      </w:rPr>
                    </w:pPr>
                    <w:r>
                      <w:rPr>
                        <w:rFonts w:ascii="Arial" w:hAnsi="Arial"/>
                        <w:b/>
                      </w:rPr>
                      <w:t>Federal Communications Commission</w:t>
                    </w:r>
                  </w:p>
                  <w:p w:rsidR="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B7714">
                          <w:pPr>
                            <w:spacing w:before="40"/>
                            <w:jc w:val="right"/>
                            <w:rPr>
                              <w:rFonts w:ascii="Arial" w:hAnsi="Arial"/>
                              <w:b/>
                              <w:sz w:val="16"/>
                            </w:rPr>
                          </w:pPr>
                          <w:r>
                            <w:rPr>
                              <w:rFonts w:ascii="Arial" w:hAnsi="Arial"/>
                              <w:b/>
                              <w:sz w:val="16"/>
                            </w:rPr>
                            <w:t>News Media Information 202 / 418-0500</w:t>
                          </w:r>
                        </w:p>
                        <w:p w:rsidR="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pPr>
                            <w:jc w:val="right"/>
                            <w:rPr>
                              <w:rFonts w:ascii="Arial" w:hAnsi="Arial"/>
                              <w:b/>
                              <w:sz w:val="16"/>
                            </w:rPr>
                          </w:pPr>
                          <w:r>
                            <w:rPr>
                              <w:rFonts w:ascii="Arial" w:hAnsi="Arial"/>
                              <w:b/>
                              <w:sz w:val="16"/>
                            </w:rPr>
                            <w:t>TTY: 1-888-835-5322</w:t>
                          </w:r>
                        </w:p>
                        <w:p w:rsidR="006B771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B7714">
                    <w:pPr>
                      <w:spacing w:before="40"/>
                      <w:jc w:val="right"/>
                      <w:rPr>
                        <w:rFonts w:ascii="Arial" w:hAnsi="Arial"/>
                        <w:b/>
                        <w:sz w:val="16"/>
                      </w:rPr>
                    </w:pPr>
                    <w:r>
                      <w:rPr>
                        <w:rFonts w:ascii="Arial" w:hAnsi="Arial"/>
                        <w:b/>
                        <w:sz w:val="16"/>
                      </w:rPr>
                      <w:t>News Media Information 202 / 418-0500</w:t>
                    </w:r>
                  </w:p>
                  <w:p w:rsidR="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pPr>
                      <w:jc w:val="right"/>
                      <w:rPr>
                        <w:rFonts w:ascii="Arial" w:hAnsi="Arial"/>
                        <w:b/>
                        <w:sz w:val="16"/>
                      </w:rPr>
                    </w:pPr>
                    <w:r>
                      <w:rPr>
                        <w:rFonts w:ascii="Arial" w:hAnsi="Arial"/>
                        <w:b/>
                        <w:sz w:val="16"/>
                      </w:rPr>
                      <w:t>TTY: 1-888-835-5322</w:t>
                    </w:r>
                  </w:p>
                  <w:p w:rsidR="006B7714">
                    <w:pPr>
                      <w:jc w:val="right"/>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155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000E7B81">
      <w:t>PUBLIC NOTICE</w:t>
    </w:r>
  </w:p>
  <w:p w:rsidR="00D47505" w:rsidP="00B338A9">
    <w:pPr>
      <w:pStyle w:val="Header"/>
    </w:pPr>
    <w:r>
      <w:rPr>
        <w:noProof/>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3"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0996B22"/>
    <w:multiLevelType w:val="hybridMultilevel"/>
    <w:tmpl w:val="917A68FC"/>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6">
    <w:nsid w:val="4E5F61B5"/>
    <w:multiLevelType w:val="hybridMultilevel"/>
    <w:tmpl w:val="71B0DEB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7E5936"/>
    <w:multiLevelType w:val="hybridMultilevel"/>
    <w:tmpl w:val="7892E6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4">
    <w:nsid w:val="6CCE5AC5"/>
    <w:multiLevelType w:val="hybridMultilevel"/>
    <w:tmpl w:val="E9CA87EE"/>
    <w:lvl w:ilvl="0">
      <w:start w:val="1"/>
      <w:numFmt w:val="bullet"/>
      <w:lvlText w:val=""/>
      <w:lvlJc w:val="left"/>
      <w:pPr>
        <w:ind w:left="63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4"/>
  </w:num>
  <w:num w:numId="13">
    <w:abstractNumId w:val="1"/>
  </w:num>
  <w:num w:numId="14">
    <w:abstractNumId w:val="14"/>
  </w:num>
  <w:num w:numId="15">
    <w:abstractNumId w:val="6"/>
  </w:num>
  <w:num w:numId="16">
    <w:abstractNumId w:val="0"/>
  </w:num>
  <w:num w:numId="17">
    <w:abstractNumId w:val="15"/>
  </w:num>
  <w:num w:numId="18">
    <w:abstractNumId w:val="3"/>
  </w:num>
  <w:num w:numId="19">
    <w:abstractNumId w:val="13"/>
  </w:num>
  <w:num w:numId="20">
    <w:abstractNumId w:val="7"/>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3F8"/>
    <w:pPr>
      <w:widowControl w:val="0"/>
      <w:snapToGrid w:val="0"/>
    </w:pPr>
    <w:rPr>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 w:type="paragraph" w:customStyle="1" w:styleId="ParaNum0">
    <w:name w:val="ParaNum"/>
    <w:basedOn w:val="Normal"/>
    <w:link w:val="ParaNumChar"/>
    <w:rsid w:val="00811104"/>
    <w:pPr>
      <w:numPr>
        <w:numId w:val="19"/>
      </w:numPr>
      <w:spacing w:after="120"/>
    </w:pPr>
    <w:rPr>
      <w:snapToGrid w:val="0"/>
    </w:rPr>
  </w:style>
  <w:style w:type="character" w:customStyle="1" w:styleId="ParaNumChar">
    <w:name w:val="ParaNum Char"/>
    <w:link w:val="ParaNum0"/>
    <w:locked/>
    <w:rsid w:val="008111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